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2C2A8" w14:textId="73C641AC" w:rsidR="000C79BF" w:rsidRDefault="005B23FD">
      <w:r>
        <w:t>Collected Latency Measurements</w:t>
      </w:r>
    </w:p>
    <w:p w14:paraId="17D248CA" w14:textId="793F3709" w:rsidR="005B23FD" w:rsidRDefault="005B23FD"/>
    <w:p w14:paraId="092F4351" w14:textId="38317750" w:rsidR="005B23FD" w:rsidRDefault="005B23FD">
      <w:r>
        <w:t>Two different setups were tested:</w:t>
      </w:r>
    </w:p>
    <w:p w14:paraId="5CBB168C" w14:textId="0034CAED" w:rsidR="005B23FD" w:rsidRDefault="005B23FD" w:rsidP="005B23FD">
      <w:pPr>
        <w:pStyle w:val="ListParagraph"/>
        <w:numPr>
          <w:ilvl w:val="0"/>
          <w:numId w:val="1"/>
        </w:numPr>
      </w:pPr>
      <w:r>
        <w:t>1 publisher, 1 broker, 1 subscriber</w:t>
      </w:r>
    </w:p>
    <w:p w14:paraId="7EA17456" w14:textId="4552981B" w:rsidR="005B23FD" w:rsidRDefault="005B23FD" w:rsidP="005B23FD">
      <w:pPr>
        <w:pStyle w:val="ListParagraph"/>
        <w:numPr>
          <w:ilvl w:val="0"/>
          <w:numId w:val="1"/>
        </w:numPr>
      </w:pPr>
      <w:r>
        <w:t xml:space="preserve">1 publisher, 1 broker, </w:t>
      </w:r>
      <w:r>
        <w:t>5</w:t>
      </w:r>
      <w:r>
        <w:t xml:space="preserve"> subscriber</w:t>
      </w:r>
      <w:r>
        <w:t>s</w:t>
      </w:r>
    </w:p>
    <w:p w14:paraId="76FBE450" w14:textId="3872CEA5" w:rsidR="005B23FD" w:rsidRDefault="005B23FD" w:rsidP="005B23FD"/>
    <w:p w14:paraId="276E53E7" w14:textId="4E959517" w:rsidR="005B23FD" w:rsidRDefault="005B23FD" w:rsidP="005B23FD"/>
    <w:p w14:paraId="17500578" w14:textId="2A970E89" w:rsidR="005B23FD" w:rsidRDefault="005B23FD" w:rsidP="005B23FD">
      <w:r>
        <w:t>First, the end-to-end latency for the publication (and receipt) of one message was measured in both systems. The results are shown in Graph 1 below.</w:t>
      </w:r>
    </w:p>
    <w:p w14:paraId="00156BD9" w14:textId="50D721A6" w:rsidR="005B23FD" w:rsidRDefault="005B23FD" w:rsidP="005B23FD"/>
    <w:p w14:paraId="6832B186" w14:textId="5A590EF3" w:rsidR="005B23FD" w:rsidRDefault="005B23FD" w:rsidP="005B23FD">
      <w:r>
        <w:rPr>
          <w:noProof/>
        </w:rPr>
        <w:drawing>
          <wp:inline distT="0" distB="0" distL="0" distR="0" wp14:anchorId="652FEB62" wp14:editId="7A65FAA5">
            <wp:extent cx="4572000" cy="2743200"/>
            <wp:effectExtent l="0" t="0" r="12700" b="12700"/>
            <wp:docPr id="1" name="Chart 1">
              <a:extLst xmlns:a="http://schemas.openxmlformats.org/drawingml/2006/main">
                <a:ext uri="{FF2B5EF4-FFF2-40B4-BE49-F238E27FC236}">
                  <a16:creationId xmlns:a16="http://schemas.microsoft.com/office/drawing/2014/main" id="{CA527DEE-4D59-1445-ACB0-EAE0BBBE12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5E4434D" w14:textId="77777777" w:rsidR="005B23FD" w:rsidRDefault="005B23FD" w:rsidP="005B23FD"/>
    <w:p w14:paraId="016CF760" w14:textId="2699C404" w:rsidR="005B23FD" w:rsidRDefault="005B23FD" w:rsidP="005B23FD">
      <w:pPr>
        <w:rPr>
          <w:rFonts w:ascii="Times New Roman" w:eastAsia="Times New Roman" w:hAnsi="Times New Roman" w:cs="Times New Roman"/>
          <w:color w:val="000000"/>
        </w:rPr>
      </w:pPr>
      <w:r>
        <w:t xml:space="preserve">Graph 1. </w:t>
      </w:r>
      <w:r w:rsidRPr="005B23FD">
        <w:rPr>
          <w:rFonts w:ascii="Times New Roman" w:eastAsia="Times New Roman" w:hAnsi="Times New Roman" w:cs="Times New Roman"/>
          <w:color w:val="000000"/>
        </w:rPr>
        <w:t xml:space="preserve">End-to-End Latency </w:t>
      </w:r>
      <w:proofErr w:type="spellStart"/>
      <w:r w:rsidRPr="005B23FD">
        <w:rPr>
          <w:rFonts w:ascii="Times New Roman" w:eastAsia="Times New Roman" w:hAnsi="Times New Roman" w:cs="Times New Roman"/>
          <w:color w:val="000000"/>
        </w:rPr>
        <w:t>Avg</w:t>
      </w:r>
      <w:proofErr w:type="spellEnd"/>
      <w:r w:rsidRPr="005B23FD">
        <w:rPr>
          <w:rFonts w:ascii="Times New Roman" w:eastAsia="Times New Roman" w:hAnsi="Times New Roman" w:cs="Times New Roman"/>
          <w:color w:val="000000"/>
        </w:rPr>
        <w:t xml:space="preserve"> for One Message (</w:t>
      </w:r>
      <w:proofErr w:type="spellStart"/>
      <w:r w:rsidRPr="005B23FD">
        <w:rPr>
          <w:rFonts w:ascii="Times New Roman" w:eastAsia="Times New Roman" w:hAnsi="Times New Roman" w:cs="Times New Roman"/>
          <w:color w:val="000000"/>
        </w:rPr>
        <w:t>ms</w:t>
      </w:r>
      <w:proofErr w:type="spellEnd"/>
      <w:r w:rsidRPr="005B23FD">
        <w:rPr>
          <w:rFonts w:ascii="Times New Roman" w:eastAsia="Times New Roman" w:hAnsi="Times New Roman" w:cs="Times New Roman"/>
          <w:color w:val="000000"/>
        </w:rPr>
        <w:t>)</w:t>
      </w:r>
    </w:p>
    <w:p w14:paraId="4D67F7EA" w14:textId="289EB788" w:rsidR="005B23FD" w:rsidRDefault="005B23FD" w:rsidP="005B23FD">
      <w:pPr>
        <w:rPr>
          <w:rFonts w:ascii="Times New Roman" w:eastAsia="Times New Roman" w:hAnsi="Times New Roman" w:cs="Times New Roman"/>
          <w:color w:val="000000"/>
        </w:rPr>
      </w:pPr>
    </w:p>
    <w:p w14:paraId="6BF3A8FB" w14:textId="05C7122A" w:rsidR="005B23FD" w:rsidRPr="005B23FD" w:rsidRDefault="005B23FD" w:rsidP="005B23FD">
      <w:pPr>
        <w:rPr>
          <w:rFonts w:ascii="Times New Roman" w:eastAsia="Times New Roman" w:hAnsi="Times New Roman" w:cs="Times New Roman"/>
          <w:color w:val="000000"/>
        </w:rPr>
      </w:pPr>
      <w:r>
        <w:rPr>
          <w:rFonts w:ascii="Times New Roman" w:eastAsia="Times New Roman" w:hAnsi="Times New Roman" w:cs="Times New Roman"/>
          <w:color w:val="000000"/>
        </w:rPr>
        <w:t>The end-to-end latency for a publication of one piece of information was greater in the architecture with more subscribers. We postulated that this was because the step between the broker and subscriber was larger since there needed to be more communication between processes, which would induce overhead. In order to test this, we measured the time from broker to subscriber</w:t>
      </w:r>
    </w:p>
    <w:p w14:paraId="259F6283" w14:textId="41109B9E" w:rsidR="005B23FD" w:rsidRDefault="005B23FD" w:rsidP="005B23FD"/>
    <w:p w14:paraId="352EC561" w14:textId="5E56F0EE" w:rsidR="005B23FD" w:rsidRDefault="005B23FD" w:rsidP="005B23FD">
      <w:bookmarkStart w:id="0" w:name="_GoBack"/>
      <w:bookmarkEnd w:id="0"/>
    </w:p>
    <w:p w14:paraId="4865BA5E" w14:textId="3A957FDC" w:rsidR="005B23FD" w:rsidRDefault="005B23FD" w:rsidP="005B23FD">
      <w:r>
        <w:rPr>
          <w:noProof/>
        </w:rPr>
        <w:lastRenderedPageBreak/>
        <w:drawing>
          <wp:inline distT="0" distB="0" distL="0" distR="0" wp14:anchorId="3AB2DC6E" wp14:editId="0B1221D2">
            <wp:extent cx="5613400" cy="3926840"/>
            <wp:effectExtent l="0" t="0" r="12700" b="10160"/>
            <wp:docPr id="2" name="Chart 2">
              <a:extLst xmlns:a="http://schemas.openxmlformats.org/drawingml/2006/main">
                <a:ext uri="{FF2B5EF4-FFF2-40B4-BE49-F238E27FC236}">
                  <a16:creationId xmlns:a16="http://schemas.microsoft.com/office/drawing/2014/main" id="{46B69EB4-9641-BE49-AC4F-8341AA7C44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983E487" w14:textId="77777777" w:rsidR="005B23FD" w:rsidRDefault="005B23FD" w:rsidP="005B23FD"/>
    <w:p w14:paraId="1456ECAC" w14:textId="1C0F6444" w:rsidR="005B23FD" w:rsidRDefault="005B23FD" w:rsidP="005B23FD">
      <w:r>
        <w:t>Graph 2. A breakdown of latency by stage. The blue indicates the architecture containing only 1 subscriber, while the orange indicates the architecture containing 5 subscribers.</w:t>
      </w:r>
    </w:p>
    <w:p w14:paraId="15864478" w14:textId="5AFD792C" w:rsidR="005B23FD" w:rsidRDefault="005B23FD" w:rsidP="005B23FD"/>
    <w:p w14:paraId="490137FC" w14:textId="545A2C7D" w:rsidR="005B23FD" w:rsidRDefault="005B23FD" w:rsidP="005B23FD">
      <w:r>
        <w:t>The results of this experiment proved our hypothesis to be correct, as the only major difference in latencies was in the stage of communication between the broker and subscriber. It is also easily observable that the most time is consumed in the broker for the architecture with only 1 subscriber, which makes sense given that our implementation has the broker doing most of the message processing.</w:t>
      </w:r>
    </w:p>
    <w:p w14:paraId="22698BEE" w14:textId="4629FF1B" w:rsidR="005B23FD" w:rsidRDefault="005B23FD" w:rsidP="005B23FD"/>
    <w:p w14:paraId="542C79E3" w14:textId="5A1CFE84" w:rsidR="005B23FD" w:rsidRPr="005B23FD" w:rsidRDefault="005B23FD" w:rsidP="005B23FD">
      <w:pPr>
        <w:rPr>
          <w:rFonts w:ascii="Times New Roman" w:eastAsia="Times New Roman" w:hAnsi="Times New Roman" w:cs="Times New Roman"/>
          <w:color w:val="000000"/>
        </w:rPr>
      </w:pPr>
      <w:r>
        <w:t xml:space="preserve">Finally, we compared our results of Assignment 3’s architecture (which contained capabilities to remember a topic’s history and maintain publisher priority) against the architecture of Assignment 2. </w:t>
      </w:r>
      <w:r>
        <w:t xml:space="preserve">The average time taken for one piece of information to be </w:t>
      </w:r>
      <w:proofErr w:type="gramStart"/>
      <w:r>
        <w:t>published</w:t>
      </w:r>
      <w:r>
        <w:t xml:space="preserve"> </w:t>
      </w:r>
      <w:r>
        <w:t xml:space="preserve"> and</w:t>
      </w:r>
      <w:proofErr w:type="gramEnd"/>
      <w:r>
        <w:t xml:space="preserve"> then received (1pub,1broker,1sub) in </w:t>
      </w:r>
      <w:r>
        <w:t>Assignment 2</w:t>
      </w:r>
      <w:r>
        <w:t xml:space="preserve"> was </w:t>
      </w:r>
      <w:r w:rsidRPr="00C15EF5">
        <w:rPr>
          <w:rFonts w:ascii="Calibri" w:eastAsia="Times New Roman" w:hAnsi="Calibri" w:cs="Calibri"/>
          <w:color w:val="000000"/>
        </w:rPr>
        <w:t>0.987958908</w:t>
      </w:r>
      <w:r>
        <w:rPr>
          <w:rFonts w:ascii="Calibri" w:eastAsia="Times New Roman" w:hAnsi="Calibri" w:cs="Calibri"/>
          <w:color w:val="000000"/>
        </w:rPr>
        <w:t xml:space="preserve"> </w:t>
      </w:r>
      <w:proofErr w:type="spellStart"/>
      <w:r>
        <w:rPr>
          <w:rFonts w:ascii="Calibri" w:eastAsia="Times New Roman" w:hAnsi="Calibri" w:cs="Calibri"/>
          <w:color w:val="000000"/>
        </w:rPr>
        <w:t>msec</w:t>
      </w:r>
      <w:proofErr w:type="spellEnd"/>
      <w:r>
        <w:rPr>
          <w:rFonts w:ascii="Calibri" w:eastAsia="Times New Roman" w:hAnsi="Calibri" w:cs="Calibri"/>
          <w:color w:val="000000"/>
        </w:rPr>
        <w:t xml:space="preserve">, while in Assignment 3 it is </w:t>
      </w:r>
      <w:r w:rsidRPr="005B23FD">
        <w:rPr>
          <w:rFonts w:ascii="Times New Roman" w:eastAsia="Times New Roman" w:hAnsi="Times New Roman" w:cs="Times New Roman"/>
          <w:color w:val="000000"/>
        </w:rPr>
        <w:t>1.35000547</w:t>
      </w:r>
      <w:r>
        <w:rPr>
          <w:rFonts w:ascii="Times New Roman" w:eastAsia="Times New Roman" w:hAnsi="Times New Roman" w:cs="Times New Roman"/>
          <w:color w:val="000000"/>
        </w:rPr>
        <w:t xml:space="preserve"> msec</w:t>
      </w:r>
      <w:r>
        <w:rPr>
          <w:rFonts w:ascii="Calibri" w:eastAsia="Times New Roman" w:hAnsi="Calibri" w:cs="Calibri"/>
          <w:color w:val="000000"/>
        </w:rPr>
        <w:t xml:space="preserve">. This indicates that about .35 </w:t>
      </w:r>
      <w:proofErr w:type="spellStart"/>
      <w:r>
        <w:rPr>
          <w:rFonts w:ascii="Calibri" w:eastAsia="Times New Roman" w:hAnsi="Calibri" w:cs="Calibri"/>
          <w:color w:val="000000"/>
        </w:rPr>
        <w:t>msec</w:t>
      </w:r>
      <w:proofErr w:type="spellEnd"/>
      <w:r>
        <w:rPr>
          <w:rFonts w:ascii="Calibri" w:eastAsia="Times New Roman" w:hAnsi="Calibri" w:cs="Calibri"/>
          <w:color w:val="000000"/>
        </w:rPr>
        <w:t xml:space="preserve"> of overhead are a result of the new features implemented in this assignment. </w:t>
      </w:r>
    </w:p>
    <w:sectPr w:rsidR="005B23FD" w:rsidRPr="005B23FD" w:rsidSect="00F14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57276"/>
    <w:multiLevelType w:val="hybridMultilevel"/>
    <w:tmpl w:val="767E3142"/>
    <w:lvl w:ilvl="0" w:tplc="5F3A8D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3FD"/>
    <w:rsid w:val="000C79BF"/>
    <w:rsid w:val="005B23FD"/>
    <w:rsid w:val="00841BD7"/>
    <w:rsid w:val="00F14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BB370C"/>
  <w14:defaultImageDpi w14:val="32767"/>
  <w15:chartTrackingRefBased/>
  <w15:docId w15:val="{10C05B56-5746-7B4A-A689-3D774ED8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649452">
      <w:bodyDiv w:val="1"/>
      <w:marLeft w:val="0"/>
      <w:marRight w:val="0"/>
      <w:marTop w:val="0"/>
      <w:marBottom w:val="0"/>
      <w:divBdr>
        <w:top w:val="none" w:sz="0" w:space="0" w:color="auto"/>
        <w:left w:val="none" w:sz="0" w:space="0" w:color="auto"/>
        <w:bottom w:val="none" w:sz="0" w:space="0" w:color="auto"/>
        <w:right w:val="none" w:sz="0" w:space="0" w:color="auto"/>
      </w:divBdr>
    </w:div>
    <w:div w:id="57219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Sheet1!$B$15</c:f>
              <c:strCache>
                <c:ptCount val="1"/>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Sheet1!$A$16:$A$17</c:f>
              <c:strCache>
                <c:ptCount val="2"/>
                <c:pt idx="0">
                  <c:v>1pub,1broker,1sub</c:v>
                </c:pt>
                <c:pt idx="1">
                  <c:v>1pub,1broker,5sub</c:v>
                </c:pt>
              </c:strCache>
            </c:strRef>
          </c:cat>
          <c:val>
            <c:numRef>
              <c:f>Sheet1!$B$16:$B$17</c:f>
              <c:numCache>
                <c:formatCode>General</c:formatCode>
                <c:ptCount val="2"/>
                <c:pt idx="0">
                  <c:v>1.3500054677327473</c:v>
                </c:pt>
                <c:pt idx="1">
                  <c:v>1.7752647399902344</c:v>
                </c:pt>
              </c:numCache>
            </c:numRef>
          </c:val>
          <c:extLst>
            <c:ext xmlns:c16="http://schemas.microsoft.com/office/drawing/2014/chart" uri="{C3380CC4-5D6E-409C-BE32-E72D297353CC}">
              <c16:uniqueId val="{00000000-1830-0642-BB33-C96DFE5070CD}"/>
            </c:ext>
          </c:extLst>
        </c:ser>
        <c:dLbls>
          <c:showLegendKey val="0"/>
          <c:showVal val="0"/>
          <c:showCatName val="0"/>
          <c:showSerName val="0"/>
          <c:showPercent val="0"/>
          <c:showBubbleSize val="0"/>
        </c:dLbls>
        <c:gapWidth val="219"/>
        <c:overlap val="-27"/>
        <c:axId val="1428103055"/>
        <c:axId val="1428104735"/>
      </c:barChart>
      <c:catAx>
        <c:axId val="1428103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104735"/>
        <c:crosses val="autoZero"/>
        <c:auto val="1"/>
        <c:lblAlgn val="ctr"/>
        <c:lblOffset val="100"/>
        <c:noMultiLvlLbl val="0"/>
      </c:catAx>
      <c:valAx>
        <c:axId val="1428104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1030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breakdown</a:t>
            </a:r>
            <a:r>
              <a:rPr lang="en-US" baseline="0"/>
              <a:t> by stage in ms (orange = 5 subs, blue = 1 sub)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Sheet1!$B$20</c:f>
              <c:strCache>
                <c:ptCount val="1"/>
                <c:pt idx="0">
                  <c:v>1pub,1broker,1sub</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Sheet1!$A$21:$A$23</c:f>
              <c:strCache>
                <c:ptCount val="3"/>
                <c:pt idx="0">
                  <c:v>Pub to Broker</c:v>
                </c:pt>
                <c:pt idx="1">
                  <c:v>In Broker</c:v>
                </c:pt>
                <c:pt idx="2">
                  <c:v>Broker to Sub</c:v>
                </c:pt>
              </c:strCache>
            </c:strRef>
          </c:cat>
          <c:val>
            <c:numRef>
              <c:f>Sheet1!$B$21:$B$23</c:f>
              <c:numCache>
                <c:formatCode>General</c:formatCode>
                <c:ptCount val="3"/>
                <c:pt idx="0">
                  <c:v>0.40006637573242188</c:v>
                </c:pt>
                <c:pt idx="1">
                  <c:v>0.793298085530599</c:v>
                </c:pt>
                <c:pt idx="2">
                  <c:v>0.15664100646972656</c:v>
                </c:pt>
              </c:numCache>
            </c:numRef>
          </c:val>
          <c:extLst>
            <c:ext xmlns:c16="http://schemas.microsoft.com/office/drawing/2014/chart" uri="{C3380CC4-5D6E-409C-BE32-E72D297353CC}">
              <c16:uniqueId val="{00000000-4824-C045-B4B2-1D938F494A50}"/>
            </c:ext>
          </c:extLst>
        </c:ser>
        <c:ser>
          <c:idx val="1"/>
          <c:order val="1"/>
          <c:tx>
            <c:strRef>
              <c:f>Sheet1!$C$20</c:f>
              <c:strCache>
                <c:ptCount val="1"/>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Sheet1!$A$21:$A$23</c:f>
              <c:strCache>
                <c:ptCount val="3"/>
                <c:pt idx="0">
                  <c:v>Pub to Broker</c:v>
                </c:pt>
                <c:pt idx="1">
                  <c:v>In Broker</c:v>
                </c:pt>
                <c:pt idx="2">
                  <c:v>Broker to Sub</c:v>
                </c:pt>
              </c:strCache>
            </c:strRef>
          </c:cat>
          <c:val>
            <c:numRef>
              <c:f>Sheet1!$C$21:$C$23</c:f>
              <c:numCache>
                <c:formatCode>General</c:formatCode>
                <c:ptCount val="3"/>
                <c:pt idx="0">
                  <c:v>0.33664703369140625</c:v>
                </c:pt>
                <c:pt idx="1">
                  <c:v>0.77668825785319007</c:v>
                </c:pt>
                <c:pt idx="2">
                  <c:v>0.66192944844563806</c:v>
                </c:pt>
              </c:numCache>
            </c:numRef>
          </c:val>
          <c:extLst>
            <c:ext xmlns:c16="http://schemas.microsoft.com/office/drawing/2014/chart" uri="{C3380CC4-5D6E-409C-BE32-E72D297353CC}">
              <c16:uniqueId val="{00000001-4824-C045-B4B2-1D938F494A50}"/>
            </c:ext>
          </c:extLst>
        </c:ser>
        <c:dLbls>
          <c:showLegendKey val="0"/>
          <c:showVal val="0"/>
          <c:showCatName val="0"/>
          <c:showSerName val="0"/>
          <c:showPercent val="0"/>
          <c:showBubbleSize val="0"/>
        </c:dLbls>
        <c:gapWidth val="219"/>
        <c:overlap val="-27"/>
        <c:axId val="1428758431"/>
        <c:axId val="1428824911"/>
      </c:barChart>
      <c:catAx>
        <c:axId val="1428758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824911"/>
        <c:crosses val="autoZero"/>
        <c:auto val="1"/>
        <c:lblAlgn val="ctr"/>
        <c:lblOffset val="100"/>
        <c:noMultiLvlLbl val="0"/>
      </c:catAx>
      <c:valAx>
        <c:axId val="14288249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7584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Sangari</dc:creator>
  <cp:keywords/>
  <dc:description/>
  <cp:lastModifiedBy>Ayush Sangari</cp:lastModifiedBy>
  <cp:revision>1</cp:revision>
  <dcterms:created xsi:type="dcterms:W3CDTF">2020-04-02T12:29:00Z</dcterms:created>
  <dcterms:modified xsi:type="dcterms:W3CDTF">2020-04-02T12:40:00Z</dcterms:modified>
</cp:coreProperties>
</file>