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1557E" w14:textId="77777777" w:rsidR="007A21FF" w:rsidRDefault="00A04E34">
      <w:pPr>
        <w:widowControl w:val="0"/>
        <w:spacing w:line="360" w:lineRule="auto"/>
        <w:textAlignment w:val="top"/>
        <w:rPr>
          <w:rFonts w:ascii="宋体" w:hAnsi="宋体" w:cs="宋体"/>
          <w:b/>
          <w:kern w:val="2"/>
          <w:sz w:val="22"/>
          <w:szCs w:val="22"/>
        </w:rPr>
      </w:pPr>
      <w:bookmarkStart w:id="0" w:name="_Toc205382450"/>
      <w:r>
        <w:rPr>
          <w:rFonts w:ascii="宋体" w:hAnsi="宋体" w:cs="宋体" w:hint="eastAsia"/>
          <w:b/>
          <w:bCs/>
          <w:sz w:val="21"/>
          <w:szCs w:val="21"/>
        </w:rPr>
        <w:t>模板编号</w:t>
      </w:r>
      <w:r>
        <w:rPr>
          <w:rFonts w:ascii="宋体" w:hAnsi="宋体" w:cs="宋体" w:hint="eastAsia"/>
          <w:b/>
          <w:kern w:val="2"/>
          <w:sz w:val="21"/>
          <w:szCs w:val="21"/>
        </w:rPr>
        <w:t>：VK-CBZC-SG-2025-002</w:t>
      </w:r>
    </w:p>
    <w:p w14:paraId="69050084" w14:textId="77777777" w:rsidR="007A21FF" w:rsidRDefault="007A21FF">
      <w:pPr>
        <w:widowControl w:val="0"/>
        <w:spacing w:line="360" w:lineRule="auto"/>
        <w:jc w:val="center"/>
        <w:textAlignment w:val="top"/>
        <w:rPr>
          <w:rFonts w:ascii="宋体" w:hAnsi="宋体" w:cs="宋体"/>
          <w:b/>
          <w:kern w:val="2"/>
          <w:sz w:val="48"/>
          <w:szCs w:val="48"/>
        </w:rPr>
      </w:pPr>
    </w:p>
    <w:p w14:paraId="6C20F40E" w14:textId="77777777" w:rsidR="007A21FF" w:rsidRDefault="007A21FF">
      <w:pPr>
        <w:widowControl w:val="0"/>
        <w:spacing w:line="360" w:lineRule="auto"/>
        <w:jc w:val="center"/>
        <w:textAlignment w:val="top"/>
        <w:rPr>
          <w:rFonts w:ascii="宋体" w:hAnsi="宋体" w:cs="宋体"/>
          <w:b/>
          <w:kern w:val="2"/>
          <w:sz w:val="48"/>
          <w:szCs w:val="48"/>
        </w:rPr>
      </w:pPr>
    </w:p>
    <w:p w14:paraId="19ADD448" w14:textId="77777777" w:rsidR="007A21FF" w:rsidRDefault="007A21FF">
      <w:pPr>
        <w:widowControl w:val="0"/>
        <w:spacing w:line="360" w:lineRule="auto"/>
        <w:jc w:val="both"/>
        <w:textAlignment w:val="top"/>
        <w:rPr>
          <w:rFonts w:ascii="宋体" w:hAnsi="宋体" w:cs="宋体"/>
          <w:b/>
          <w:kern w:val="2"/>
          <w:sz w:val="48"/>
          <w:szCs w:val="48"/>
        </w:rPr>
      </w:pPr>
    </w:p>
    <w:p w14:paraId="095B1D6C" w14:textId="77777777" w:rsidR="007A21FF" w:rsidRDefault="007A21FF">
      <w:pPr>
        <w:widowControl w:val="0"/>
        <w:spacing w:line="360" w:lineRule="auto"/>
        <w:jc w:val="both"/>
        <w:textAlignment w:val="top"/>
        <w:rPr>
          <w:rFonts w:ascii="宋体" w:hAnsi="宋体" w:cs="宋体"/>
          <w:b/>
          <w:kern w:val="2"/>
          <w:sz w:val="48"/>
          <w:szCs w:val="48"/>
        </w:rPr>
      </w:pPr>
    </w:p>
    <w:p w14:paraId="099CE4E7" w14:textId="6A10FA17" w:rsidR="00A04E34" w:rsidRDefault="00A04E34">
      <w:pPr>
        <w:widowControl w:val="0"/>
        <w:spacing w:beforeLines="50" w:before="156" w:line="480" w:lineRule="auto"/>
        <w:jc w:val="center"/>
        <w:textAlignment w:val="top"/>
        <w:rPr>
          <w:rFonts w:ascii="宋体" w:hAnsi="宋体" w:cs="宋体"/>
          <w:b/>
          <w:kern w:val="2"/>
          <w:sz w:val="48"/>
          <w:szCs w:val="48"/>
        </w:rPr>
      </w:pPr>
      <w:permStart w:id="692027378" w:edGrp="everyone"/>
      <w:r>
        <w:rPr>
          <w:rFonts w:ascii="宋体" w:hAnsi="宋体" w:cs="宋体" w:hint="eastAsia"/>
          <w:b/>
          <w:kern w:val="2"/>
          <w:sz w:val="48"/>
          <w:szCs w:val="48"/>
        </w:rPr>
        <w:t>奔腾公司企鹅</w:t>
      </w:r>
      <w:proofErr w:type="gramStart"/>
      <w:r>
        <w:rPr>
          <w:rFonts w:ascii="宋体" w:hAnsi="宋体" w:cs="宋体" w:hint="eastAsia"/>
          <w:b/>
          <w:kern w:val="2"/>
          <w:sz w:val="48"/>
          <w:szCs w:val="48"/>
        </w:rPr>
        <w:t>岛项目</w:t>
      </w:r>
      <w:proofErr w:type="gramEnd"/>
      <w:r w:rsidRPr="00A04E34">
        <w:rPr>
          <w:rFonts w:ascii="宋体" w:hAnsi="宋体" w:cs="宋体" w:hint="eastAsia"/>
          <w:b/>
          <w:kern w:val="2"/>
          <w:sz w:val="48"/>
          <w:szCs w:val="48"/>
        </w:rPr>
        <w:t>三</w:t>
      </w:r>
      <w:r>
        <w:rPr>
          <w:rFonts w:ascii="宋体" w:hAnsi="宋体" w:cs="宋体" w:hint="eastAsia"/>
          <w:b/>
          <w:kern w:val="2"/>
          <w:sz w:val="48"/>
          <w:szCs w:val="48"/>
        </w:rPr>
        <w:t>标段</w:t>
      </w:r>
    </w:p>
    <w:p w14:paraId="63062EE8" w14:textId="77777777" w:rsidR="00A04E34" w:rsidRDefault="00A04E34">
      <w:pPr>
        <w:widowControl w:val="0"/>
        <w:spacing w:beforeLines="50" w:before="156" w:line="480" w:lineRule="auto"/>
        <w:jc w:val="center"/>
        <w:textAlignment w:val="top"/>
        <w:rPr>
          <w:rFonts w:ascii="宋体" w:hAnsi="宋体" w:cs="宋体"/>
          <w:b/>
          <w:kern w:val="2"/>
          <w:sz w:val="21"/>
          <w:szCs w:val="21"/>
        </w:rPr>
      </w:pPr>
      <w:r>
        <w:rPr>
          <w:rFonts w:ascii="宋体" w:hAnsi="宋体" w:cs="宋体" w:hint="eastAsia"/>
          <w:b/>
          <w:kern w:val="2"/>
          <w:sz w:val="48"/>
          <w:szCs w:val="48"/>
        </w:rPr>
        <w:t>土建总承包工程合同</w:t>
      </w:r>
    </w:p>
    <w:permEnd w:id="692027378"/>
    <w:p w14:paraId="066EEEF5" w14:textId="77777777" w:rsidR="007A21FF" w:rsidRDefault="00A04E34">
      <w:pPr>
        <w:widowControl w:val="0"/>
        <w:spacing w:line="360" w:lineRule="auto"/>
        <w:ind w:firstLineChars="200" w:firstLine="422"/>
        <w:textAlignment w:val="top"/>
        <w:rPr>
          <w:rFonts w:ascii="宋体" w:hAnsi="宋体" w:cs="宋体"/>
          <w:b/>
          <w:kern w:val="2"/>
          <w:sz w:val="21"/>
          <w:szCs w:val="21"/>
        </w:rPr>
      </w:pPr>
      <w:r>
        <w:rPr>
          <w:rFonts w:ascii="宋体" w:hAnsi="宋体" w:cs="宋体" w:hint="eastAsia"/>
          <w:b/>
          <w:kern w:val="2"/>
          <w:sz w:val="21"/>
          <w:szCs w:val="21"/>
        </w:rPr>
        <w:t xml:space="preserve"> </w:t>
      </w:r>
    </w:p>
    <w:p w14:paraId="0DCB4178" w14:textId="77777777" w:rsidR="007A21FF" w:rsidRDefault="007A21FF">
      <w:pPr>
        <w:widowControl w:val="0"/>
        <w:spacing w:line="360" w:lineRule="auto"/>
        <w:ind w:firstLineChars="200" w:firstLine="422"/>
        <w:textAlignment w:val="top"/>
        <w:rPr>
          <w:rFonts w:ascii="宋体" w:hAnsi="宋体" w:cs="宋体"/>
          <w:b/>
          <w:kern w:val="2"/>
          <w:sz w:val="21"/>
          <w:szCs w:val="21"/>
        </w:rPr>
      </w:pPr>
    </w:p>
    <w:p w14:paraId="3D8DCA89" w14:textId="77777777" w:rsidR="007A21FF" w:rsidRDefault="007A21FF">
      <w:pPr>
        <w:widowControl w:val="0"/>
        <w:spacing w:line="360" w:lineRule="auto"/>
        <w:textAlignment w:val="top"/>
        <w:rPr>
          <w:rFonts w:ascii="宋体" w:hAnsi="宋体" w:cs="宋体"/>
          <w:b/>
          <w:kern w:val="2"/>
          <w:sz w:val="21"/>
          <w:szCs w:val="21"/>
        </w:rPr>
      </w:pPr>
    </w:p>
    <w:p w14:paraId="0E6185A8" w14:textId="77777777" w:rsidR="007A21FF" w:rsidRDefault="007A21FF">
      <w:pPr>
        <w:widowControl w:val="0"/>
        <w:spacing w:line="360" w:lineRule="auto"/>
        <w:textAlignment w:val="top"/>
        <w:rPr>
          <w:rFonts w:ascii="宋体" w:hAnsi="宋体" w:cs="宋体"/>
          <w:b/>
          <w:kern w:val="2"/>
          <w:sz w:val="21"/>
          <w:szCs w:val="21"/>
        </w:rPr>
      </w:pPr>
    </w:p>
    <w:p w14:paraId="43A91634" w14:textId="77777777" w:rsidR="007A21FF" w:rsidRDefault="007A21FF">
      <w:pPr>
        <w:widowControl w:val="0"/>
        <w:spacing w:line="360" w:lineRule="auto"/>
        <w:textAlignment w:val="top"/>
        <w:rPr>
          <w:rFonts w:ascii="宋体" w:hAnsi="宋体" w:cs="宋体"/>
          <w:b/>
          <w:kern w:val="2"/>
          <w:sz w:val="21"/>
          <w:szCs w:val="21"/>
        </w:rPr>
      </w:pPr>
    </w:p>
    <w:tbl>
      <w:tblPr>
        <w:tblW w:w="0" w:type="auto"/>
        <w:tblLook w:val="04A0" w:firstRow="1" w:lastRow="0" w:firstColumn="1" w:lastColumn="0" w:noHBand="0" w:noVBand="1"/>
      </w:tblPr>
      <w:tblGrid>
        <w:gridCol w:w="2411"/>
        <w:gridCol w:w="5889"/>
      </w:tblGrid>
      <w:tr w:rsidR="007A21FF" w14:paraId="4782CBB8" w14:textId="77777777">
        <w:trPr>
          <w:trHeight w:val="851"/>
        </w:trPr>
        <w:tc>
          <w:tcPr>
            <w:tcW w:w="2465" w:type="dxa"/>
            <w:vAlign w:val="center"/>
          </w:tcPr>
          <w:p w14:paraId="48F18103" w14:textId="77777777" w:rsidR="007A21FF" w:rsidRDefault="00A04E34">
            <w:pPr>
              <w:spacing w:line="400" w:lineRule="exact"/>
              <w:jc w:val="center"/>
              <w:rPr>
                <w:rFonts w:ascii="宋体" w:hAnsi="宋体" w:cs="宋体"/>
                <w:b/>
                <w:kern w:val="2"/>
              </w:rPr>
            </w:pPr>
            <w:r>
              <w:rPr>
                <w:rFonts w:ascii="宋体" w:hAnsi="宋体" w:cs="宋体" w:hint="eastAsia"/>
                <w:b/>
                <w:kern w:val="2"/>
                <w:szCs w:val="18"/>
              </w:rPr>
              <w:t xml:space="preserve">  发包方（甲方）：</w:t>
            </w:r>
          </w:p>
        </w:tc>
        <w:tc>
          <w:tcPr>
            <w:tcW w:w="6051" w:type="dxa"/>
            <w:shd w:val="clear" w:color="auto" w:fill="FFFFFF" w:themeFill="background1"/>
            <w:vAlign w:val="center"/>
          </w:tcPr>
          <w:p w14:paraId="7B79CBDB" w14:textId="33AC5920" w:rsidR="007A21FF" w:rsidRDefault="00A04E34">
            <w:pPr>
              <w:spacing w:line="400" w:lineRule="exact"/>
              <w:ind w:firstLineChars="200" w:firstLine="480"/>
              <w:rPr>
                <w:rFonts w:ascii="宋体" w:hAnsi="宋体" w:cs="宋体"/>
                <w:bCs/>
                <w:color w:val="000000"/>
                <w:kern w:val="2"/>
                <w:u w:val="single"/>
              </w:rPr>
            </w:pPr>
            <w:permStart w:id="233180384" w:edGrp="everyone"/>
            <w:r>
              <w:rPr>
                <w:rFonts w:ascii="宋体" w:hAnsi="宋体" w:cs="宋体" w:hint="eastAsia"/>
                <w:bCs/>
                <w:color w:val="000000"/>
                <w:kern w:val="2"/>
                <w:u w:val="single"/>
              </w:rPr>
              <w:t xml:space="preserve">           奔腾公司                              </w:t>
            </w:r>
            <w:permEnd w:id="233180384"/>
          </w:p>
        </w:tc>
      </w:tr>
      <w:tr w:rsidR="007A21FF" w14:paraId="6D740FF2" w14:textId="77777777">
        <w:trPr>
          <w:trHeight w:val="851"/>
        </w:trPr>
        <w:tc>
          <w:tcPr>
            <w:tcW w:w="2465" w:type="dxa"/>
            <w:vAlign w:val="center"/>
          </w:tcPr>
          <w:p w14:paraId="148970F7" w14:textId="77777777" w:rsidR="007A21FF" w:rsidRDefault="00A04E34">
            <w:pPr>
              <w:spacing w:line="400" w:lineRule="exact"/>
              <w:jc w:val="center"/>
              <w:rPr>
                <w:rFonts w:ascii="宋体" w:hAnsi="宋体" w:cs="宋体"/>
                <w:b/>
                <w:kern w:val="2"/>
              </w:rPr>
            </w:pPr>
            <w:r>
              <w:rPr>
                <w:rFonts w:ascii="宋体" w:hAnsi="宋体" w:cs="宋体" w:hint="eastAsia"/>
                <w:b/>
                <w:kern w:val="2"/>
                <w:szCs w:val="18"/>
              </w:rPr>
              <w:t xml:space="preserve">  承包方（乙方）：</w:t>
            </w:r>
          </w:p>
        </w:tc>
        <w:tc>
          <w:tcPr>
            <w:tcW w:w="6051" w:type="dxa"/>
            <w:shd w:val="clear" w:color="auto" w:fill="FFFFFF" w:themeFill="background1"/>
            <w:vAlign w:val="center"/>
          </w:tcPr>
          <w:p w14:paraId="6DFA3218" w14:textId="0563115A" w:rsidR="007A21FF" w:rsidRDefault="00A04E34">
            <w:pPr>
              <w:spacing w:line="400" w:lineRule="exact"/>
              <w:ind w:firstLineChars="200" w:firstLine="480"/>
              <w:rPr>
                <w:rFonts w:ascii="宋体" w:hAnsi="宋体" w:cs="宋体"/>
                <w:bCs/>
                <w:color w:val="000000"/>
                <w:kern w:val="2"/>
                <w:u w:val="single"/>
              </w:rPr>
            </w:pPr>
            <w:permStart w:id="917264537" w:edGrp="everyone"/>
            <w:r>
              <w:rPr>
                <w:rFonts w:ascii="宋体" w:hAnsi="宋体" w:cs="宋体" w:hint="eastAsia"/>
                <w:bCs/>
                <w:color w:val="000000"/>
                <w:kern w:val="2"/>
                <w:u w:val="single"/>
              </w:rPr>
              <w:t xml:space="preserve">           前水公司                              </w:t>
            </w:r>
            <w:permEnd w:id="917264537"/>
          </w:p>
        </w:tc>
      </w:tr>
      <w:tr w:rsidR="007A21FF" w14:paraId="2981C1B7" w14:textId="77777777">
        <w:trPr>
          <w:trHeight w:val="851"/>
        </w:trPr>
        <w:tc>
          <w:tcPr>
            <w:tcW w:w="2465" w:type="dxa"/>
            <w:vAlign w:val="center"/>
          </w:tcPr>
          <w:p w14:paraId="10006FB1"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合同订立时间  ：</w:t>
            </w:r>
          </w:p>
        </w:tc>
        <w:tc>
          <w:tcPr>
            <w:tcW w:w="6051" w:type="dxa"/>
            <w:shd w:val="clear" w:color="auto" w:fill="FFFFFF" w:themeFill="background1"/>
            <w:vAlign w:val="center"/>
          </w:tcPr>
          <w:p w14:paraId="43EA3EAF" w14:textId="28922F20" w:rsidR="007A21FF" w:rsidRDefault="00A04E34">
            <w:pPr>
              <w:spacing w:line="400" w:lineRule="exact"/>
              <w:ind w:firstLineChars="200" w:firstLine="480"/>
              <w:rPr>
                <w:rFonts w:ascii="宋体" w:hAnsi="宋体" w:cs="宋体"/>
                <w:bCs/>
                <w:color w:val="000000"/>
                <w:kern w:val="2"/>
                <w:u w:val="single"/>
              </w:rPr>
            </w:pPr>
            <w:permStart w:id="695277650" w:edGrp="everyone"/>
            <w:r>
              <w:rPr>
                <w:rFonts w:ascii="宋体" w:hAnsi="宋体" w:cs="宋体" w:hint="eastAsia"/>
                <w:bCs/>
                <w:color w:val="000000"/>
                <w:kern w:val="2"/>
                <w:u w:val="single"/>
              </w:rPr>
              <w:t xml:space="preserve">       </w:t>
            </w:r>
            <w:r>
              <w:rPr>
                <w:rFonts w:ascii="宋体" w:hAnsi="宋体" w:cs="宋体"/>
                <w:bCs/>
                <w:color w:val="000000"/>
                <w:kern w:val="2"/>
                <w:u w:val="single"/>
              </w:rPr>
              <w:t>2026</w:t>
            </w:r>
            <w:r>
              <w:rPr>
                <w:rFonts w:ascii="宋体" w:hAnsi="宋体" w:cs="宋体" w:hint="eastAsia"/>
                <w:bCs/>
                <w:color w:val="000000"/>
                <w:kern w:val="2"/>
                <w:u w:val="single"/>
              </w:rPr>
              <w:t xml:space="preserve">         </w:t>
            </w:r>
            <w:r>
              <w:rPr>
                <w:rFonts w:ascii="宋体" w:hAnsi="宋体" w:cs="宋体" w:hint="eastAsia"/>
                <w:u w:val="single"/>
              </w:rPr>
              <w:t xml:space="preserve">年   </w:t>
            </w:r>
            <w:r>
              <w:rPr>
                <w:rFonts w:ascii="宋体" w:hAnsi="宋体" w:cs="宋体"/>
                <w:u w:val="single"/>
              </w:rPr>
              <w:t>06</w:t>
            </w:r>
            <w:r>
              <w:rPr>
                <w:rFonts w:ascii="宋体" w:hAnsi="宋体" w:cs="宋体" w:hint="eastAsia"/>
                <w:u w:val="single"/>
              </w:rPr>
              <w:t xml:space="preserve">   月</w:t>
            </w:r>
            <w:r>
              <w:rPr>
                <w:rFonts w:ascii="宋体" w:hAnsi="宋体" w:cs="宋体" w:hint="eastAsia"/>
                <w:bCs/>
                <w:color w:val="000000"/>
                <w:kern w:val="2"/>
                <w:u w:val="single"/>
              </w:rPr>
              <w:t xml:space="preserve">               </w:t>
            </w:r>
            <w:permEnd w:id="695277650"/>
          </w:p>
        </w:tc>
      </w:tr>
      <w:tr w:rsidR="007A21FF" w14:paraId="32AE0BB0" w14:textId="77777777">
        <w:trPr>
          <w:trHeight w:val="851"/>
        </w:trPr>
        <w:tc>
          <w:tcPr>
            <w:tcW w:w="2465" w:type="dxa"/>
            <w:vAlign w:val="center"/>
          </w:tcPr>
          <w:p w14:paraId="3F840C8A"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合同订立地点  ：</w:t>
            </w:r>
          </w:p>
        </w:tc>
        <w:tc>
          <w:tcPr>
            <w:tcW w:w="6051" w:type="dxa"/>
            <w:shd w:val="clear" w:color="auto" w:fill="FFFFFF" w:themeFill="background1"/>
            <w:vAlign w:val="center"/>
          </w:tcPr>
          <w:p w14:paraId="56A8F8D1" w14:textId="660EBB81" w:rsidR="007A21FF" w:rsidRDefault="00A04E34">
            <w:pPr>
              <w:widowControl w:val="0"/>
              <w:spacing w:line="400" w:lineRule="exact"/>
              <w:ind w:firstLineChars="200" w:firstLine="480"/>
              <w:rPr>
                <w:rFonts w:ascii="宋体" w:hAnsi="宋体" w:cs="宋体"/>
                <w:bCs/>
                <w:color w:val="000000"/>
                <w:kern w:val="2"/>
                <w:u w:val="single"/>
              </w:rPr>
            </w:pPr>
            <w:permStart w:id="461963657" w:edGrp="everyone"/>
            <w:r>
              <w:rPr>
                <w:rFonts w:ascii="宋体" w:hAnsi="宋体" w:cs="宋体" w:hint="eastAsia"/>
                <w:bCs/>
                <w:color w:val="000000"/>
                <w:kern w:val="2"/>
                <w:u w:val="single"/>
              </w:rPr>
              <w:t xml:space="preserve">       广东         省  深圳    市               </w:t>
            </w:r>
            <w:permEnd w:id="461963657"/>
          </w:p>
        </w:tc>
      </w:tr>
      <w:tr w:rsidR="007A21FF" w14:paraId="0BAA1EC9" w14:textId="77777777">
        <w:trPr>
          <w:trHeight w:val="851"/>
        </w:trPr>
        <w:tc>
          <w:tcPr>
            <w:tcW w:w="2465" w:type="dxa"/>
            <w:vAlign w:val="center"/>
          </w:tcPr>
          <w:p w14:paraId="06A9CDDD"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 同 编 号  ：</w:t>
            </w:r>
          </w:p>
        </w:tc>
        <w:tc>
          <w:tcPr>
            <w:tcW w:w="6051" w:type="dxa"/>
            <w:shd w:val="clear" w:color="auto" w:fill="FFFFFF" w:themeFill="background1"/>
            <w:vAlign w:val="center"/>
          </w:tcPr>
          <w:p w14:paraId="3EF9550F" w14:textId="66771313" w:rsidR="007A21FF" w:rsidRDefault="00A04E34">
            <w:pPr>
              <w:widowControl w:val="0"/>
              <w:spacing w:line="400" w:lineRule="exact"/>
              <w:ind w:firstLineChars="200" w:firstLine="480"/>
              <w:rPr>
                <w:rFonts w:ascii="宋体" w:hAnsi="宋体" w:cs="宋体"/>
                <w:bCs/>
                <w:color w:val="000000"/>
                <w:kern w:val="2"/>
                <w:u w:val="single"/>
              </w:rPr>
            </w:pPr>
            <w:permStart w:id="821041384" w:edGrp="everyone"/>
            <w:r>
              <w:rPr>
                <w:rFonts w:ascii="宋体" w:hAnsi="宋体" w:cs="宋体" w:hint="eastAsia"/>
                <w:bCs/>
                <w:color w:val="000000"/>
                <w:kern w:val="2"/>
                <w:u w:val="single"/>
              </w:rPr>
              <w:t xml:space="preserve">        </w:t>
            </w:r>
            <w:r>
              <w:rPr>
                <w:rFonts w:ascii="宋体" w:hAnsi="宋体" w:cs="宋体"/>
                <w:bCs/>
                <w:color w:val="000000"/>
                <w:kern w:val="2"/>
                <w:u w:val="single"/>
              </w:rPr>
              <w:t>1000001521</w:t>
            </w:r>
            <w:r>
              <w:rPr>
                <w:rFonts w:ascii="宋体" w:hAnsi="宋体" w:cs="宋体" w:hint="eastAsia"/>
                <w:bCs/>
                <w:color w:val="000000"/>
                <w:kern w:val="2"/>
                <w:u w:val="single"/>
              </w:rPr>
              <w:t xml:space="preserve">                                 </w:t>
            </w:r>
            <w:permEnd w:id="821041384"/>
          </w:p>
        </w:tc>
      </w:tr>
    </w:tbl>
    <w:p w14:paraId="18C6364A" w14:textId="77777777" w:rsidR="007A21FF" w:rsidRDefault="007A21FF">
      <w:pPr>
        <w:rPr>
          <w:rFonts w:ascii="宋体" w:hAnsi="宋体" w:cs="宋体"/>
        </w:rPr>
      </w:pPr>
    </w:p>
    <w:p w14:paraId="56F3ECBA" w14:textId="77777777" w:rsidR="007A21FF" w:rsidRDefault="007A21FF">
      <w:pPr>
        <w:rPr>
          <w:rFonts w:ascii="宋体" w:hAnsi="宋体" w:cs="宋体"/>
        </w:rPr>
      </w:pPr>
    </w:p>
    <w:p w14:paraId="4AFAB2CA" w14:textId="77777777" w:rsidR="007A21FF" w:rsidRDefault="007A21FF">
      <w:pPr>
        <w:rPr>
          <w:rFonts w:ascii="宋体" w:hAnsi="宋体" w:cs="宋体"/>
        </w:rPr>
      </w:pPr>
    </w:p>
    <w:p w14:paraId="7A88A1D7" w14:textId="77777777" w:rsidR="007A21FF" w:rsidRDefault="007A21FF">
      <w:pPr>
        <w:rPr>
          <w:rFonts w:ascii="宋体" w:hAnsi="宋体" w:cs="宋体"/>
        </w:rPr>
      </w:pPr>
    </w:p>
    <w:bookmarkEnd w:id="0"/>
    <w:p w14:paraId="2E6600A7" w14:textId="77777777" w:rsidR="007A21FF" w:rsidRDefault="007A21FF">
      <w:pPr>
        <w:jc w:val="both"/>
        <w:rPr>
          <w:rFonts w:ascii="宋体" w:hAnsi="宋体" w:cs="宋体"/>
          <w:sz w:val="21"/>
        </w:rPr>
      </w:pPr>
    </w:p>
    <w:p w14:paraId="1EA4EF92" w14:textId="77777777" w:rsidR="007A21FF" w:rsidRDefault="007A21FF">
      <w:pPr>
        <w:jc w:val="center"/>
        <w:rPr>
          <w:rFonts w:ascii="宋体" w:hAnsi="宋体" w:cs="宋体"/>
          <w:sz w:val="21"/>
        </w:rPr>
      </w:pPr>
    </w:p>
    <w:p w14:paraId="2D4EF9A6" w14:textId="77777777" w:rsidR="007A21FF" w:rsidRDefault="007A21FF">
      <w:pPr>
        <w:widowControl w:val="0"/>
        <w:spacing w:line="400" w:lineRule="exact"/>
        <w:textAlignment w:val="top"/>
        <w:rPr>
          <w:rFonts w:ascii="宋体" w:hAnsi="宋体" w:cs="宋体"/>
          <w:b/>
          <w:kern w:val="24"/>
          <w:sz w:val="40"/>
          <w:szCs w:val="40"/>
        </w:rPr>
        <w:sectPr w:rsidR="007A21FF">
          <w:headerReference w:type="default" r:id="rId8"/>
          <w:footerReference w:type="default" r:id="rId9"/>
          <w:headerReference w:type="first" r:id="rId10"/>
          <w:pgSz w:w="11906" w:h="16838"/>
          <w:pgMar w:top="1440" w:right="1803" w:bottom="1440" w:left="1803" w:header="851" w:footer="992" w:gutter="0"/>
          <w:pgNumType w:start="1"/>
          <w:cols w:space="0"/>
          <w:titlePg/>
          <w:docGrid w:type="lines" w:linePitch="312"/>
        </w:sectPr>
      </w:pPr>
    </w:p>
    <w:sdt>
      <w:sdtPr>
        <w:rPr>
          <w:rFonts w:ascii="宋体" w:hAnsi="宋体"/>
          <w:b/>
          <w:bCs/>
          <w:sz w:val="22"/>
          <w:szCs w:val="28"/>
        </w:rPr>
        <w:id w:val="147479272"/>
        <w15:color w:val="DBDBDB"/>
        <w:docPartObj>
          <w:docPartGallery w:val="Table of Contents"/>
          <w:docPartUnique/>
        </w:docPartObj>
      </w:sdtPr>
      <w:sdtEndPr>
        <w:rPr>
          <w:rFonts w:cs="宋体" w:hint="eastAsia"/>
          <w:sz w:val="24"/>
          <w:szCs w:val="24"/>
        </w:rPr>
      </w:sdtEndPr>
      <w:sdtContent>
        <w:p w14:paraId="41C1FFD8" w14:textId="77777777" w:rsidR="007A21FF" w:rsidRDefault="00A04E34">
          <w:pPr>
            <w:spacing w:line="360" w:lineRule="auto"/>
            <w:jc w:val="center"/>
            <w:rPr>
              <w:rFonts w:ascii="宋体" w:hAnsi="宋体" w:cs="宋体"/>
              <w:b/>
              <w:bCs/>
              <w:sz w:val="28"/>
              <w:szCs w:val="28"/>
            </w:rPr>
          </w:pPr>
          <w:r>
            <w:rPr>
              <w:rFonts w:ascii="宋体" w:hAnsi="宋体" w:cs="宋体" w:hint="eastAsia"/>
              <w:b/>
              <w:bCs/>
              <w:sz w:val="28"/>
              <w:szCs w:val="28"/>
            </w:rPr>
            <w:t>目录</w:t>
          </w:r>
        </w:p>
        <w:p w14:paraId="53F36B51" w14:textId="3EA1BE96" w:rsidR="00E9723B" w:rsidRDefault="00A04E34">
          <w:pPr>
            <w:pStyle w:val="TOC1"/>
            <w:rPr>
              <w:rFonts w:asciiTheme="minorHAnsi" w:eastAsiaTheme="minorEastAsia" w:hAnsiTheme="minorHAnsi" w:cstheme="minorBidi"/>
              <w:noProof/>
              <w:kern w:val="2"/>
              <w:sz w:val="21"/>
              <w:szCs w:val="22"/>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32068766" w:history="1">
            <w:r w:rsidR="00E9723B" w:rsidRPr="00477B36">
              <w:rPr>
                <w:rStyle w:val="af0"/>
                <w:rFonts w:ascii="宋体" w:hAnsi="宋体" w:cs="宋体"/>
                <w:b/>
                <w:bCs/>
                <w:noProof/>
              </w:rPr>
              <w:t>第一部分  合同协议书</w:t>
            </w:r>
            <w:r w:rsidR="00E9723B">
              <w:rPr>
                <w:noProof/>
              </w:rPr>
              <w:tab/>
            </w:r>
            <w:r w:rsidR="00E9723B">
              <w:rPr>
                <w:noProof/>
              </w:rPr>
              <w:fldChar w:fldCharType="begin"/>
            </w:r>
            <w:r w:rsidR="00E9723B">
              <w:rPr>
                <w:noProof/>
              </w:rPr>
              <w:instrText xml:space="preserve"> PAGEREF _Toc232068766 \h </w:instrText>
            </w:r>
            <w:r w:rsidR="00E9723B">
              <w:rPr>
                <w:noProof/>
              </w:rPr>
            </w:r>
            <w:r w:rsidR="00E9723B">
              <w:rPr>
                <w:noProof/>
              </w:rPr>
              <w:fldChar w:fldCharType="separate"/>
            </w:r>
            <w:r w:rsidR="00E9723B">
              <w:rPr>
                <w:noProof/>
              </w:rPr>
              <w:t>2</w:t>
            </w:r>
            <w:r w:rsidR="00E9723B">
              <w:rPr>
                <w:noProof/>
              </w:rPr>
              <w:fldChar w:fldCharType="end"/>
            </w:r>
          </w:hyperlink>
        </w:p>
        <w:p w14:paraId="3C68E21C" w14:textId="2551C35D" w:rsidR="00E9723B" w:rsidRDefault="00E9723B">
          <w:pPr>
            <w:pStyle w:val="TOC1"/>
            <w:rPr>
              <w:rFonts w:asciiTheme="minorHAnsi" w:eastAsiaTheme="minorEastAsia" w:hAnsiTheme="minorHAnsi" w:cstheme="minorBidi"/>
              <w:noProof/>
              <w:kern w:val="2"/>
              <w:sz w:val="21"/>
              <w:szCs w:val="22"/>
            </w:rPr>
          </w:pPr>
          <w:hyperlink w:anchor="_Toc232068767" w:history="1">
            <w:r w:rsidRPr="00477B36">
              <w:rPr>
                <w:rStyle w:val="af0"/>
                <w:rFonts w:ascii="宋体" w:hAnsi="宋体" w:cs="宋体"/>
                <w:b/>
                <w:bCs/>
                <w:noProof/>
              </w:rPr>
              <w:t>第二部分  签约通知书</w:t>
            </w:r>
            <w:r>
              <w:rPr>
                <w:noProof/>
              </w:rPr>
              <w:tab/>
            </w:r>
            <w:r>
              <w:rPr>
                <w:noProof/>
              </w:rPr>
              <w:fldChar w:fldCharType="begin"/>
            </w:r>
            <w:r>
              <w:rPr>
                <w:noProof/>
              </w:rPr>
              <w:instrText xml:space="preserve"> PAGEREF _Toc232068767 \h </w:instrText>
            </w:r>
            <w:r>
              <w:rPr>
                <w:noProof/>
              </w:rPr>
            </w:r>
            <w:r>
              <w:rPr>
                <w:noProof/>
              </w:rPr>
              <w:fldChar w:fldCharType="separate"/>
            </w:r>
            <w:r>
              <w:rPr>
                <w:noProof/>
              </w:rPr>
              <w:t>8</w:t>
            </w:r>
            <w:r>
              <w:rPr>
                <w:noProof/>
              </w:rPr>
              <w:fldChar w:fldCharType="end"/>
            </w:r>
          </w:hyperlink>
        </w:p>
        <w:p w14:paraId="1EB7244A" w14:textId="62390073" w:rsidR="00E9723B" w:rsidRDefault="00E9723B">
          <w:pPr>
            <w:pStyle w:val="TOC1"/>
            <w:rPr>
              <w:rFonts w:asciiTheme="minorHAnsi" w:eastAsiaTheme="minorEastAsia" w:hAnsiTheme="minorHAnsi" w:cstheme="minorBidi"/>
              <w:noProof/>
              <w:kern w:val="2"/>
              <w:sz w:val="21"/>
              <w:szCs w:val="22"/>
            </w:rPr>
          </w:pPr>
          <w:hyperlink w:anchor="_Toc232068768" w:history="1">
            <w:r w:rsidRPr="00477B36">
              <w:rPr>
                <w:rStyle w:val="af0"/>
                <w:rFonts w:ascii="宋体" w:hAnsi="宋体" w:cs="宋体"/>
                <w:b/>
                <w:bCs/>
                <w:noProof/>
              </w:rPr>
              <w:t>第三部分  合同条款</w:t>
            </w:r>
            <w:r>
              <w:rPr>
                <w:noProof/>
              </w:rPr>
              <w:tab/>
            </w:r>
            <w:r>
              <w:rPr>
                <w:noProof/>
              </w:rPr>
              <w:fldChar w:fldCharType="begin"/>
            </w:r>
            <w:r>
              <w:rPr>
                <w:noProof/>
              </w:rPr>
              <w:instrText xml:space="preserve"> PAGEREF _Toc232068768 \h </w:instrText>
            </w:r>
            <w:r>
              <w:rPr>
                <w:noProof/>
              </w:rPr>
            </w:r>
            <w:r>
              <w:rPr>
                <w:noProof/>
              </w:rPr>
              <w:fldChar w:fldCharType="separate"/>
            </w:r>
            <w:r>
              <w:rPr>
                <w:noProof/>
              </w:rPr>
              <w:t>9</w:t>
            </w:r>
            <w:r>
              <w:rPr>
                <w:noProof/>
              </w:rPr>
              <w:fldChar w:fldCharType="end"/>
            </w:r>
          </w:hyperlink>
        </w:p>
        <w:p w14:paraId="72F7F5BC" w14:textId="1D63B08F" w:rsidR="00E9723B" w:rsidRDefault="00E9723B">
          <w:pPr>
            <w:pStyle w:val="TOC2"/>
            <w:tabs>
              <w:tab w:val="right" w:leader="dot" w:pos="8290"/>
            </w:tabs>
            <w:ind w:left="480"/>
            <w:rPr>
              <w:rFonts w:asciiTheme="minorHAnsi" w:eastAsiaTheme="minorEastAsia" w:hAnsiTheme="minorHAnsi" w:cstheme="minorBidi"/>
              <w:noProof/>
              <w:kern w:val="2"/>
              <w:sz w:val="21"/>
              <w:szCs w:val="22"/>
            </w:rPr>
          </w:pPr>
          <w:hyperlink w:anchor="_Toc232068769" w:history="1">
            <w:r w:rsidRPr="00477B36">
              <w:rPr>
                <w:rStyle w:val="af0"/>
                <w:rFonts w:ascii="宋体" w:hAnsi="宋体" w:cs="宋体"/>
                <w:b/>
                <w:bCs/>
                <w:noProof/>
              </w:rPr>
              <w:t>一、专用条款</w:t>
            </w:r>
            <w:r>
              <w:rPr>
                <w:noProof/>
              </w:rPr>
              <w:tab/>
            </w:r>
            <w:r>
              <w:rPr>
                <w:noProof/>
              </w:rPr>
              <w:fldChar w:fldCharType="begin"/>
            </w:r>
            <w:r>
              <w:rPr>
                <w:noProof/>
              </w:rPr>
              <w:instrText xml:space="preserve"> PAGEREF _Toc232068769 \h </w:instrText>
            </w:r>
            <w:r>
              <w:rPr>
                <w:noProof/>
              </w:rPr>
            </w:r>
            <w:r>
              <w:rPr>
                <w:noProof/>
              </w:rPr>
              <w:fldChar w:fldCharType="separate"/>
            </w:r>
            <w:r>
              <w:rPr>
                <w:noProof/>
              </w:rPr>
              <w:t>9</w:t>
            </w:r>
            <w:r>
              <w:rPr>
                <w:noProof/>
              </w:rPr>
              <w:fldChar w:fldCharType="end"/>
            </w:r>
          </w:hyperlink>
        </w:p>
        <w:p w14:paraId="2D9B18BF" w14:textId="7AE8801A"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0" w:history="1">
            <w:r w:rsidRPr="00477B36">
              <w:rPr>
                <w:rStyle w:val="af0"/>
                <w:rFonts w:ascii="宋体" w:hAnsi="宋体" w:cs="宋体"/>
                <w:bCs/>
                <w:noProof/>
              </w:rPr>
              <w:t>第一条</w:t>
            </w:r>
            <w:r w:rsidRPr="00477B36">
              <w:rPr>
                <w:rStyle w:val="af0"/>
                <w:rFonts w:ascii="宋体" w:hAnsi="宋体" w:cs="宋体"/>
                <w:noProof/>
              </w:rPr>
              <w:t xml:space="preserve"> 计价依据</w:t>
            </w:r>
            <w:r>
              <w:rPr>
                <w:noProof/>
              </w:rPr>
              <w:tab/>
            </w:r>
            <w:r>
              <w:rPr>
                <w:noProof/>
              </w:rPr>
              <w:fldChar w:fldCharType="begin"/>
            </w:r>
            <w:r>
              <w:rPr>
                <w:noProof/>
              </w:rPr>
              <w:instrText xml:space="preserve"> PAGEREF _Toc232068770 \h </w:instrText>
            </w:r>
            <w:r>
              <w:rPr>
                <w:noProof/>
              </w:rPr>
            </w:r>
            <w:r>
              <w:rPr>
                <w:noProof/>
              </w:rPr>
              <w:fldChar w:fldCharType="separate"/>
            </w:r>
            <w:r>
              <w:rPr>
                <w:noProof/>
              </w:rPr>
              <w:t>9</w:t>
            </w:r>
            <w:r>
              <w:rPr>
                <w:noProof/>
              </w:rPr>
              <w:fldChar w:fldCharType="end"/>
            </w:r>
          </w:hyperlink>
        </w:p>
        <w:p w14:paraId="32111D25" w14:textId="2E4D47C7"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1" w:history="1">
            <w:r w:rsidRPr="00477B36">
              <w:rPr>
                <w:rStyle w:val="af0"/>
                <w:rFonts w:ascii="宋体" w:hAnsi="宋体" w:cs="宋体"/>
                <w:bCs/>
                <w:noProof/>
              </w:rPr>
              <w:t>第二条</w:t>
            </w:r>
            <w:r w:rsidRPr="00477B36">
              <w:rPr>
                <w:rStyle w:val="af0"/>
                <w:rFonts w:ascii="宋体" w:hAnsi="宋体" w:cs="宋体"/>
                <w:noProof/>
              </w:rPr>
              <w:t xml:space="preserve"> 工程款支付</w:t>
            </w:r>
            <w:r>
              <w:rPr>
                <w:noProof/>
              </w:rPr>
              <w:tab/>
            </w:r>
            <w:r>
              <w:rPr>
                <w:noProof/>
              </w:rPr>
              <w:fldChar w:fldCharType="begin"/>
            </w:r>
            <w:r>
              <w:rPr>
                <w:noProof/>
              </w:rPr>
              <w:instrText xml:space="preserve"> PAGEREF _Toc232068771 \h </w:instrText>
            </w:r>
            <w:r>
              <w:rPr>
                <w:noProof/>
              </w:rPr>
            </w:r>
            <w:r>
              <w:rPr>
                <w:noProof/>
              </w:rPr>
              <w:fldChar w:fldCharType="separate"/>
            </w:r>
            <w:r>
              <w:rPr>
                <w:noProof/>
              </w:rPr>
              <w:t>15</w:t>
            </w:r>
            <w:r>
              <w:rPr>
                <w:noProof/>
              </w:rPr>
              <w:fldChar w:fldCharType="end"/>
            </w:r>
          </w:hyperlink>
        </w:p>
        <w:p w14:paraId="5597F267" w14:textId="06A587C2"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2" w:history="1">
            <w:r w:rsidRPr="00477B36">
              <w:rPr>
                <w:rStyle w:val="af0"/>
                <w:rFonts w:ascii="宋体" w:hAnsi="宋体" w:cs="宋体"/>
                <w:noProof/>
              </w:rPr>
              <w:t>第三十条 工程预结算管理</w:t>
            </w:r>
            <w:r>
              <w:rPr>
                <w:noProof/>
              </w:rPr>
              <w:tab/>
            </w:r>
            <w:r>
              <w:rPr>
                <w:noProof/>
              </w:rPr>
              <w:fldChar w:fldCharType="begin"/>
            </w:r>
            <w:r>
              <w:rPr>
                <w:noProof/>
              </w:rPr>
              <w:instrText xml:space="preserve"> PAGEREF _Toc232068772 \h </w:instrText>
            </w:r>
            <w:r>
              <w:rPr>
                <w:noProof/>
              </w:rPr>
            </w:r>
            <w:r>
              <w:rPr>
                <w:noProof/>
              </w:rPr>
              <w:fldChar w:fldCharType="separate"/>
            </w:r>
            <w:r>
              <w:rPr>
                <w:noProof/>
              </w:rPr>
              <w:t>20</w:t>
            </w:r>
            <w:r>
              <w:rPr>
                <w:noProof/>
              </w:rPr>
              <w:fldChar w:fldCharType="end"/>
            </w:r>
          </w:hyperlink>
        </w:p>
        <w:p w14:paraId="413B2AB7" w14:textId="17C129AB" w:rsidR="00E9723B" w:rsidRDefault="00E9723B">
          <w:pPr>
            <w:pStyle w:val="TOC1"/>
            <w:rPr>
              <w:rFonts w:asciiTheme="minorHAnsi" w:eastAsiaTheme="minorEastAsia" w:hAnsiTheme="minorHAnsi" w:cstheme="minorBidi"/>
              <w:noProof/>
              <w:kern w:val="2"/>
              <w:sz w:val="21"/>
              <w:szCs w:val="22"/>
            </w:rPr>
          </w:pPr>
          <w:hyperlink w:anchor="_Toc232068773" w:history="1">
            <w:r w:rsidRPr="00477B36">
              <w:rPr>
                <w:rStyle w:val="af0"/>
                <w:rFonts w:ascii="宋体" w:hAnsi="宋体" w:cs="宋体"/>
                <w:b/>
                <w:bCs/>
                <w:noProof/>
              </w:rPr>
              <w:t>第四部分  合同价格清单</w:t>
            </w:r>
            <w:r>
              <w:rPr>
                <w:noProof/>
              </w:rPr>
              <w:tab/>
            </w:r>
            <w:r>
              <w:rPr>
                <w:noProof/>
              </w:rPr>
              <w:fldChar w:fldCharType="begin"/>
            </w:r>
            <w:r>
              <w:rPr>
                <w:noProof/>
              </w:rPr>
              <w:instrText xml:space="preserve"> PAGEREF _Toc232068773 \h </w:instrText>
            </w:r>
            <w:r>
              <w:rPr>
                <w:noProof/>
              </w:rPr>
            </w:r>
            <w:r>
              <w:rPr>
                <w:noProof/>
              </w:rPr>
              <w:fldChar w:fldCharType="separate"/>
            </w:r>
            <w:r>
              <w:rPr>
                <w:noProof/>
              </w:rPr>
              <w:t>22</w:t>
            </w:r>
            <w:r>
              <w:rPr>
                <w:noProof/>
              </w:rPr>
              <w:fldChar w:fldCharType="end"/>
            </w:r>
          </w:hyperlink>
        </w:p>
        <w:p w14:paraId="15E28B65" w14:textId="0A002A31" w:rsidR="00E9723B" w:rsidRDefault="00E9723B">
          <w:pPr>
            <w:pStyle w:val="TOC1"/>
            <w:rPr>
              <w:rFonts w:asciiTheme="minorHAnsi" w:eastAsiaTheme="minorEastAsia" w:hAnsiTheme="minorHAnsi" w:cstheme="minorBidi"/>
              <w:noProof/>
              <w:kern w:val="2"/>
              <w:sz w:val="21"/>
              <w:szCs w:val="22"/>
            </w:rPr>
          </w:pPr>
          <w:hyperlink w:anchor="_Toc232068774" w:history="1">
            <w:r w:rsidRPr="00477B36">
              <w:rPr>
                <w:rStyle w:val="af0"/>
                <w:rFonts w:ascii="宋体" w:hAnsi="宋体" w:cs="宋体"/>
                <w:b/>
                <w:bCs/>
                <w:noProof/>
                <w:kern w:val="24"/>
              </w:rPr>
              <w:t>第五部分</w:t>
            </w:r>
            <w:r w:rsidRPr="00477B36">
              <w:rPr>
                <w:rStyle w:val="af0"/>
                <w:rFonts w:ascii="宋体" w:hAnsi="宋体" w:cs="宋体"/>
                <w:b/>
                <w:bCs/>
                <w:noProof/>
              </w:rPr>
              <w:t xml:space="preserve">  合同附件</w:t>
            </w:r>
            <w:r>
              <w:rPr>
                <w:noProof/>
              </w:rPr>
              <w:tab/>
            </w:r>
            <w:r>
              <w:rPr>
                <w:noProof/>
              </w:rPr>
              <w:fldChar w:fldCharType="begin"/>
            </w:r>
            <w:r>
              <w:rPr>
                <w:noProof/>
              </w:rPr>
              <w:instrText xml:space="preserve"> PAGEREF _Toc232068774 \h </w:instrText>
            </w:r>
            <w:r>
              <w:rPr>
                <w:noProof/>
              </w:rPr>
            </w:r>
            <w:r>
              <w:rPr>
                <w:noProof/>
              </w:rPr>
              <w:fldChar w:fldCharType="separate"/>
            </w:r>
            <w:r>
              <w:rPr>
                <w:noProof/>
              </w:rPr>
              <w:t>23</w:t>
            </w:r>
            <w:r>
              <w:rPr>
                <w:noProof/>
              </w:rPr>
              <w:fldChar w:fldCharType="end"/>
            </w:r>
          </w:hyperlink>
        </w:p>
        <w:p w14:paraId="2F0A5E29" w14:textId="56E9CAC8" w:rsidR="00E9723B" w:rsidRDefault="00E9723B">
          <w:pPr>
            <w:pStyle w:val="TOC2"/>
            <w:tabs>
              <w:tab w:val="right" w:leader="dot" w:pos="8290"/>
            </w:tabs>
            <w:ind w:left="480"/>
            <w:rPr>
              <w:rFonts w:asciiTheme="minorHAnsi" w:eastAsiaTheme="minorEastAsia" w:hAnsiTheme="minorHAnsi" w:cstheme="minorBidi"/>
              <w:noProof/>
              <w:kern w:val="2"/>
              <w:sz w:val="21"/>
              <w:szCs w:val="22"/>
            </w:rPr>
          </w:pPr>
          <w:hyperlink w:anchor="_Toc232068775" w:history="1">
            <w:r w:rsidRPr="00477B36">
              <w:rPr>
                <w:rStyle w:val="af0"/>
                <w:rFonts w:ascii="宋体" w:hAnsi="宋体" w:cs="宋体"/>
                <w:noProof/>
              </w:rPr>
              <w:t>附件2: 阳光合作协议</w:t>
            </w:r>
            <w:r>
              <w:rPr>
                <w:noProof/>
              </w:rPr>
              <w:tab/>
            </w:r>
            <w:r>
              <w:rPr>
                <w:noProof/>
              </w:rPr>
              <w:fldChar w:fldCharType="begin"/>
            </w:r>
            <w:r>
              <w:rPr>
                <w:noProof/>
              </w:rPr>
              <w:instrText xml:space="preserve"> PAGEREF _Toc232068775 \h </w:instrText>
            </w:r>
            <w:r>
              <w:rPr>
                <w:noProof/>
              </w:rPr>
            </w:r>
            <w:r>
              <w:rPr>
                <w:noProof/>
              </w:rPr>
              <w:fldChar w:fldCharType="separate"/>
            </w:r>
            <w:r>
              <w:rPr>
                <w:noProof/>
              </w:rPr>
              <w:t>23</w:t>
            </w:r>
            <w:r>
              <w:rPr>
                <w:noProof/>
              </w:rPr>
              <w:fldChar w:fldCharType="end"/>
            </w:r>
          </w:hyperlink>
        </w:p>
        <w:p w14:paraId="052E926D" w14:textId="474C44AD" w:rsidR="007A21FF" w:rsidRDefault="00A04E34">
          <w:pPr>
            <w:spacing w:line="360" w:lineRule="auto"/>
            <w:rPr>
              <w:rFonts w:ascii="宋体" w:hAnsi="宋体" w:cs="宋体"/>
            </w:rPr>
          </w:pPr>
          <w:r>
            <w:rPr>
              <w:rFonts w:ascii="宋体" w:hAnsi="宋体" w:cs="宋体" w:hint="eastAsia"/>
            </w:rPr>
            <w:fldChar w:fldCharType="end"/>
          </w:r>
        </w:p>
      </w:sdtContent>
    </w:sdt>
    <w:p w14:paraId="74A52EC4" w14:textId="77777777" w:rsidR="007A21FF" w:rsidRDefault="007A21FF">
      <w:pPr>
        <w:spacing w:line="360" w:lineRule="auto"/>
        <w:rPr>
          <w:rFonts w:ascii="宋体" w:hAnsi="宋体" w:cs="宋体"/>
        </w:rPr>
      </w:pPr>
    </w:p>
    <w:p w14:paraId="17AE7958" w14:textId="77777777" w:rsidR="007A21FF" w:rsidRDefault="007A21FF">
      <w:pPr>
        <w:keepNext/>
        <w:spacing w:beforeLines="100" w:before="312" w:afterLines="100" w:after="312" w:line="360" w:lineRule="auto"/>
        <w:jc w:val="center"/>
        <w:outlineLvl w:val="0"/>
        <w:rPr>
          <w:rFonts w:ascii="宋体" w:hAnsi="宋体" w:cs="宋体"/>
          <w:b/>
          <w:bCs/>
          <w:sz w:val="28"/>
          <w:szCs w:val="28"/>
        </w:rPr>
        <w:sectPr w:rsidR="007A21FF">
          <w:footerReference w:type="default" r:id="rId11"/>
          <w:pgSz w:w="11906" w:h="16838"/>
          <w:pgMar w:top="1440" w:right="1803" w:bottom="1440" w:left="1803" w:header="851" w:footer="992" w:gutter="0"/>
          <w:pgNumType w:fmt="upperRoman" w:start="1"/>
          <w:cols w:space="0"/>
          <w:docGrid w:type="lines" w:linePitch="312"/>
        </w:sectPr>
      </w:pPr>
      <w:bookmarkStart w:id="1" w:name="_Toc4527"/>
      <w:bookmarkStart w:id="2" w:name="_Toc18252"/>
      <w:bookmarkStart w:id="3" w:name="_Toc13891"/>
      <w:bookmarkStart w:id="4" w:name="_Toc7099"/>
      <w:bookmarkStart w:id="5" w:name="_Toc1824"/>
      <w:bookmarkStart w:id="6" w:name="_Toc9970"/>
    </w:p>
    <w:p w14:paraId="261B5EC9" w14:textId="77777777" w:rsidR="007A21FF" w:rsidRDefault="00A04E34">
      <w:pPr>
        <w:keepNext/>
        <w:spacing w:beforeLines="100" w:before="312" w:afterLines="100" w:after="312" w:line="360" w:lineRule="auto"/>
        <w:jc w:val="center"/>
        <w:outlineLvl w:val="0"/>
        <w:rPr>
          <w:rFonts w:ascii="宋体" w:hAnsi="宋体" w:cs="宋体"/>
          <w:b/>
          <w:bCs/>
          <w:sz w:val="28"/>
          <w:szCs w:val="28"/>
        </w:rPr>
      </w:pPr>
      <w:bookmarkStart w:id="7" w:name="_Toc232068766"/>
      <w:r>
        <w:rPr>
          <w:rFonts w:ascii="宋体" w:hAnsi="宋体" w:cs="宋体" w:hint="eastAsia"/>
          <w:b/>
          <w:bCs/>
          <w:sz w:val="28"/>
          <w:szCs w:val="28"/>
        </w:rPr>
        <w:lastRenderedPageBreak/>
        <w:t>第一部分  合同协议书</w:t>
      </w:r>
      <w:bookmarkStart w:id="8" w:name="_乙方向甲方承诺按照合同约定进行施工、竣工并在质量保修期内承担免费工程质"/>
      <w:bookmarkStart w:id="9" w:name="_合同价款"/>
      <w:bookmarkEnd w:id="1"/>
      <w:bookmarkEnd w:id="2"/>
      <w:bookmarkEnd w:id="3"/>
      <w:bookmarkEnd w:id="4"/>
      <w:bookmarkEnd w:id="5"/>
      <w:bookmarkEnd w:id="6"/>
      <w:bookmarkEnd w:id="7"/>
      <w:bookmarkEnd w:id="8"/>
      <w:bookmarkEnd w:id="9"/>
    </w:p>
    <w:p w14:paraId="7E1A1A56" w14:textId="12547BB5" w:rsidR="007A21FF" w:rsidRDefault="00A04E34">
      <w:pPr>
        <w:widowControl w:val="0"/>
        <w:spacing w:line="360" w:lineRule="auto"/>
        <w:jc w:val="both"/>
        <w:rPr>
          <w:rFonts w:ascii="宋体" w:hAnsi="宋体" w:cs="宋体"/>
          <w:kern w:val="2"/>
          <w:sz w:val="21"/>
          <w:szCs w:val="21"/>
        </w:rPr>
      </w:pPr>
      <w:r>
        <w:rPr>
          <w:rFonts w:ascii="宋体" w:hAnsi="宋体" w:cs="宋体" w:hint="eastAsia"/>
          <w:kern w:val="2"/>
          <w:sz w:val="21"/>
          <w:szCs w:val="21"/>
        </w:rPr>
        <w:t>发包方(以下简称甲方)：</w:t>
      </w:r>
      <w:permStart w:id="1116764990" w:edGrp="everyone"/>
      <w:r>
        <w:rPr>
          <w:rFonts w:ascii="宋体" w:hAnsi="宋体" w:cs="宋体" w:hint="eastAsia"/>
          <w:kern w:val="2"/>
          <w:sz w:val="21"/>
          <w:szCs w:val="21"/>
          <w:u w:val="single"/>
        </w:rPr>
        <w:t xml:space="preserve">      奔腾公司                  </w:t>
      </w:r>
      <w:permEnd w:id="1116764990"/>
      <w:r>
        <w:rPr>
          <w:rFonts w:ascii="宋体" w:hAnsi="宋体" w:cs="宋体" w:hint="eastAsia"/>
          <w:kern w:val="2"/>
          <w:sz w:val="21"/>
          <w:szCs w:val="21"/>
        </w:rPr>
        <w:t xml:space="preserve">                        </w:t>
      </w:r>
    </w:p>
    <w:p w14:paraId="273ACE5F" w14:textId="6CC6034A" w:rsidR="007A21FF" w:rsidRDefault="00A04E34">
      <w:pPr>
        <w:widowControl w:val="0"/>
        <w:spacing w:line="360" w:lineRule="auto"/>
        <w:jc w:val="both"/>
        <w:rPr>
          <w:rFonts w:ascii="宋体" w:hAnsi="宋体" w:cs="宋体"/>
          <w:kern w:val="2"/>
          <w:sz w:val="21"/>
          <w:szCs w:val="21"/>
          <w:u w:val="single"/>
        </w:rPr>
      </w:pPr>
      <w:r>
        <w:rPr>
          <w:rFonts w:ascii="宋体" w:hAnsi="宋体" w:cs="宋体" w:hint="eastAsia"/>
          <w:kern w:val="2"/>
          <w:sz w:val="21"/>
          <w:szCs w:val="21"/>
        </w:rPr>
        <w:t>承包方(以下简称乙方)：</w:t>
      </w:r>
      <w:permStart w:id="1593988657" w:edGrp="everyone"/>
      <w:r>
        <w:rPr>
          <w:rFonts w:ascii="宋体" w:hAnsi="宋体" w:cs="宋体" w:hint="eastAsia"/>
          <w:kern w:val="2"/>
          <w:sz w:val="21"/>
          <w:szCs w:val="21"/>
          <w:u w:val="single"/>
        </w:rPr>
        <w:t xml:space="preserve">      前水公司                  </w:t>
      </w:r>
      <w:permEnd w:id="1593988657"/>
    </w:p>
    <w:p w14:paraId="710CA35E" w14:textId="77777777" w:rsidR="007A21FF" w:rsidRDefault="00A04E34">
      <w:pPr>
        <w:spacing w:line="360" w:lineRule="auto"/>
        <w:ind w:firstLineChars="200" w:firstLine="420"/>
        <w:rPr>
          <w:rFonts w:ascii="宋体" w:hAnsi="宋体" w:cs="宋体"/>
          <w:sz w:val="21"/>
          <w:szCs w:val="21"/>
        </w:rPr>
      </w:pPr>
      <w:r>
        <w:rPr>
          <w:rFonts w:ascii="宋体" w:hAnsi="宋体" w:cs="宋体" w:hint="eastAsia"/>
          <w:sz w:val="21"/>
          <w:szCs w:val="21"/>
        </w:rPr>
        <w:t>为进一步明确责任，保障甲乙双方的利益，保证工程顺利进行，经甲、乙双方友好协商，根据《中华人民共和国民法典》及本工程的具体情况签订本合同。双方同意通过万科统一电子签章平台（网址：https://vsign.vanke.com，以下简称“万翼签”），以电子签章的方式进行签署。合同生效后，双方均可对本合同进行下载、打印。下载、打印的合同如与万翼签平台中的原始电子合同不同，以万翼签平台中的电子合同为准。</w:t>
      </w:r>
    </w:p>
    <w:p w14:paraId="3345F885"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工程概况</w:t>
      </w:r>
    </w:p>
    <w:p w14:paraId="718A1BF5" w14:textId="03791D4E"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工程名称：</w:t>
      </w:r>
      <w:permStart w:id="1917786946" w:edGrp="everyone"/>
      <w:r>
        <w:rPr>
          <w:rFonts w:hAnsi="宋体" w:cs="宋体" w:hint="eastAsia"/>
          <w:iCs/>
          <w:sz w:val="21"/>
          <w:szCs w:val="21"/>
          <w:u w:val="single"/>
          <w:shd w:val="clear" w:color="auto" w:fill="D9D9D9"/>
        </w:rPr>
        <w:t xml:space="preserve">     企鹅岛               </w:t>
      </w:r>
      <w:r>
        <w:rPr>
          <w:rFonts w:hAnsi="宋体" w:cs="宋体" w:hint="eastAsia"/>
          <w:sz w:val="21"/>
          <w:szCs w:val="21"/>
        </w:rPr>
        <w:t>土建总承包工程</w:t>
      </w:r>
      <w:permEnd w:id="1917786946"/>
      <w:r>
        <w:rPr>
          <w:rFonts w:hAnsi="宋体" w:cs="宋体" w:hint="eastAsia"/>
          <w:sz w:val="21"/>
          <w:szCs w:val="21"/>
        </w:rPr>
        <w:t>。</w:t>
      </w:r>
    </w:p>
    <w:p w14:paraId="686D8807" w14:textId="5865F0B5"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工程地点：</w:t>
      </w:r>
      <w:permStart w:id="1547180836" w:edGrp="everyone"/>
      <w:r>
        <w:rPr>
          <w:rFonts w:hAnsi="宋体" w:cs="宋体" w:hint="eastAsia"/>
          <w:iCs/>
          <w:sz w:val="21"/>
          <w:szCs w:val="21"/>
          <w:u w:val="single"/>
          <w:shd w:val="clear" w:color="auto" w:fill="D9D9D9"/>
        </w:rPr>
        <w:t>     企鹅岛                         </w:t>
      </w:r>
      <w:permEnd w:id="1547180836"/>
      <w:r>
        <w:rPr>
          <w:rFonts w:hAnsi="宋体" w:cs="宋体" w:hint="eastAsia"/>
          <w:sz w:val="21"/>
          <w:szCs w:val="21"/>
        </w:rPr>
        <w:t xml:space="preserve">。 </w:t>
      </w:r>
    </w:p>
    <w:p w14:paraId="47571D5C" w14:textId="6CB2C2FF"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建筑面积：约</w:t>
      </w:r>
      <w:permStart w:id="1355357724" w:edGrp="everyone"/>
      <w:r>
        <w:rPr>
          <w:rFonts w:hAnsi="宋体" w:cs="宋体" w:hint="eastAsia"/>
          <w:iCs/>
          <w:sz w:val="21"/>
          <w:szCs w:val="21"/>
          <w:u w:val="single"/>
          <w:shd w:val="clear" w:color="auto" w:fill="D9D9D9"/>
        </w:rPr>
        <w:t>   </w:t>
      </w:r>
      <w:r>
        <w:rPr>
          <w:rFonts w:hAnsi="宋体" w:cs="宋体"/>
          <w:iCs/>
          <w:sz w:val="21"/>
          <w:szCs w:val="21"/>
          <w:u w:val="single"/>
          <w:shd w:val="clear" w:color="auto" w:fill="D9D9D9"/>
        </w:rPr>
        <w:t>31415926</w:t>
      </w:r>
      <w:r>
        <w:rPr>
          <w:rFonts w:hAnsi="宋体" w:cs="宋体" w:hint="eastAsia"/>
          <w:iCs/>
          <w:sz w:val="21"/>
          <w:szCs w:val="21"/>
          <w:u w:val="single"/>
          <w:shd w:val="clear" w:color="auto" w:fill="D9D9D9"/>
        </w:rPr>
        <w:t xml:space="preserve">        </w:t>
      </w:r>
      <w:permEnd w:id="1355357724"/>
      <w:r>
        <w:rPr>
          <w:rFonts w:hAnsi="宋体" w:cs="宋体" w:hint="eastAsia"/>
          <w:sz w:val="21"/>
          <w:szCs w:val="21"/>
        </w:rPr>
        <w:t>平方米（具体建筑面积以工</w:t>
      </w:r>
      <w:proofErr w:type="gramStart"/>
      <w:r>
        <w:rPr>
          <w:rFonts w:hAnsi="宋体" w:cs="宋体" w:hint="eastAsia"/>
          <w:sz w:val="21"/>
          <w:szCs w:val="21"/>
        </w:rPr>
        <w:t>规</w:t>
      </w:r>
      <w:proofErr w:type="gramEnd"/>
      <w:r>
        <w:rPr>
          <w:rFonts w:hAnsi="宋体" w:cs="宋体" w:hint="eastAsia"/>
          <w:sz w:val="21"/>
          <w:szCs w:val="21"/>
        </w:rPr>
        <w:t>证约定为准，此次面积不用于费用计算基数）。</w:t>
      </w:r>
    </w:p>
    <w:p w14:paraId="11D87859"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承包范围</w:t>
      </w:r>
    </w:p>
    <w:p w14:paraId="557A7180" w14:textId="3D76DAC6" w:rsidR="007A21FF" w:rsidRDefault="00A04E34">
      <w:pPr>
        <w:pStyle w:val="30"/>
        <w:snapToGrid w:val="0"/>
        <w:spacing w:line="360" w:lineRule="auto"/>
        <w:ind w:firstLineChars="200" w:firstLine="420"/>
        <w:rPr>
          <w:rFonts w:hAnsi="宋体" w:cs="宋体"/>
          <w:bCs w:val="0"/>
          <w:sz w:val="21"/>
          <w:szCs w:val="21"/>
        </w:rPr>
      </w:pPr>
      <w:r>
        <w:rPr>
          <w:rFonts w:hAnsi="宋体" w:cs="宋体" w:hint="eastAsia"/>
          <w:sz w:val="21"/>
          <w:szCs w:val="21"/>
        </w:rPr>
        <w:t>甲方将委托乙方承担</w:t>
      </w:r>
      <w:permStart w:id="755500526" w:edGrp="everyone"/>
      <w:r>
        <w:rPr>
          <w:rFonts w:hAnsi="宋体" w:cs="宋体" w:hint="eastAsia"/>
          <w:sz w:val="21"/>
          <w:szCs w:val="21"/>
          <w:u w:val="single"/>
        </w:rPr>
        <w:t>企鹅</w:t>
      </w:r>
      <w:proofErr w:type="gramStart"/>
      <w:r>
        <w:rPr>
          <w:rFonts w:hAnsi="宋体" w:cs="宋体" w:hint="eastAsia"/>
          <w:sz w:val="21"/>
          <w:szCs w:val="21"/>
          <w:u w:val="single"/>
        </w:rPr>
        <w:t>岛</w:t>
      </w:r>
      <w:r>
        <w:rPr>
          <w:rFonts w:hAnsi="宋体" w:cs="宋体" w:hint="eastAsia"/>
          <w:sz w:val="21"/>
          <w:szCs w:val="21"/>
          <w:u w:val="single"/>
          <w:shd w:val="pct10" w:color="auto" w:fill="FFFFFF"/>
        </w:rPr>
        <w:t>项目</w:t>
      </w:r>
      <w:proofErr w:type="gramEnd"/>
      <w:r>
        <w:rPr>
          <w:rFonts w:hAnsi="宋体" w:cs="宋体" w:hint="eastAsia"/>
          <w:sz w:val="21"/>
          <w:szCs w:val="21"/>
          <w:u w:val="single"/>
          <w:shd w:val="pct10" w:color="auto" w:fill="FFFFFF"/>
        </w:rPr>
        <w:t>三地块范围内</w:t>
      </w:r>
      <w:r>
        <w:rPr>
          <w:rFonts w:hAnsi="宋体" w:cs="宋体"/>
          <w:sz w:val="21"/>
          <w:szCs w:val="21"/>
          <w:u w:val="single"/>
          <w:shd w:val="pct10" w:color="auto" w:fill="FFFFFF"/>
        </w:rPr>
        <w:t>1</w:t>
      </w:r>
      <w:r>
        <w:rPr>
          <w:rFonts w:hAnsi="宋体" w:cs="宋体" w:hint="eastAsia"/>
          <w:sz w:val="21"/>
          <w:szCs w:val="21"/>
          <w:u w:val="single"/>
          <w:shd w:val="pct10" w:color="auto" w:fill="FFFFFF"/>
        </w:rPr>
        <w:t>栋～</w:t>
      </w:r>
      <w:r>
        <w:rPr>
          <w:rFonts w:hAnsi="宋体" w:cs="宋体"/>
          <w:sz w:val="21"/>
          <w:szCs w:val="21"/>
          <w:u w:val="single"/>
          <w:shd w:val="pct10" w:color="auto" w:fill="FFFFFF"/>
        </w:rPr>
        <w:t>5</w:t>
      </w:r>
      <w:r>
        <w:rPr>
          <w:rFonts w:hAnsi="宋体" w:cs="宋体" w:hint="eastAsia"/>
          <w:sz w:val="21"/>
          <w:szCs w:val="21"/>
          <w:u w:val="single"/>
          <w:shd w:val="pct10" w:color="auto" w:fill="FFFFFF"/>
        </w:rPr>
        <w:t>栋的土建总承包工程，乙方需完成范围内所有（住宅/</w:t>
      </w:r>
      <w:proofErr w:type="gramStart"/>
      <w:r>
        <w:rPr>
          <w:rFonts w:hAnsi="宋体" w:cs="宋体" w:hint="eastAsia"/>
          <w:sz w:val="21"/>
          <w:szCs w:val="21"/>
          <w:u w:val="single"/>
          <w:shd w:val="pct10" w:color="auto" w:fill="FFFFFF"/>
        </w:rPr>
        <w:t>人才房</w:t>
      </w:r>
      <w:proofErr w:type="gramEnd"/>
      <w:r>
        <w:rPr>
          <w:rFonts w:hAnsi="宋体" w:cs="宋体" w:hint="eastAsia"/>
          <w:sz w:val="21"/>
          <w:szCs w:val="21"/>
          <w:u w:val="single"/>
          <w:shd w:val="pct10" w:color="auto" w:fill="FFFFFF"/>
        </w:rPr>
        <w:t>/保障房、地下室、裙房商业、裙房屋顶架空层以下配套用房、地下室及通道工程、天桥、市政路、配套输变电设备）等发包人提供的施工图中除其他单位已完成工程内容和发包人自行招标的专业工程外的所有工程内容</w:t>
      </w:r>
      <w:r>
        <w:rPr>
          <w:rFonts w:hAnsi="宋体" w:cs="宋体" w:hint="eastAsia"/>
          <w:sz w:val="21"/>
          <w:szCs w:val="21"/>
        </w:rPr>
        <w:t>，</w:t>
      </w:r>
      <w:permEnd w:id="755500526"/>
      <w:r>
        <w:rPr>
          <w:rFonts w:hAnsi="宋体" w:cs="宋体" w:hint="eastAsia"/>
          <w:sz w:val="21"/>
          <w:szCs w:val="21"/>
        </w:rPr>
        <w:t>具体承包范围详见合同第四部分《合同价格清单》以及附件7《合约界面划分表》，同时甲方保留对施工范围局部调整的权利。</w:t>
      </w:r>
    </w:p>
    <w:p w14:paraId="5C0A0D3F"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工期</w:t>
      </w:r>
    </w:p>
    <w:p w14:paraId="53E9C288" w14:textId="1EC6D719"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开工时间：</w:t>
      </w:r>
      <w:permStart w:id="1232883735" w:edGrp="everyone"/>
      <w:r>
        <w:rPr>
          <w:rFonts w:ascii="宋体" w:hAnsi="宋体" w:cs="宋体"/>
          <w:kern w:val="2"/>
          <w:sz w:val="21"/>
          <w:szCs w:val="21"/>
          <w:u w:val="single"/>
        </w:rPr>
        <w:t>2026</w:t>
      </w:r>
      <w:r>
        <w:rPr>
          <w:rFonts w:ascii="宋体" w:hAnsi="宋体" w:cs="宋体" w:hint="eastAsia"/>
          <w:kern w:val="2"/>
          <w:sz w:val="21"/>
          <w:szCs w:val="21"/>
          <w:u w:val="single"/>
        </w:rPr>
        <w:t>年</w:t>
      </w:r>
      <w:r>
        <w:rPr>
          <w:rFonts w:ascii="宋体" w:hAnsi="宋体" w:cs="宋体"/>
          <w:kern w:val="2"/>
          <w:sz w:val="21"/>
          <w:szCs w:val="21"/>
          <w:u w:val="single"/>
        </w:rPr>
        <w:t>01</w:t>
      </w:r>
      <w:r>
        <w:rPr>
          <w:rFonts w:ascii="宋体" w:hAnsi="宋体" w:cs="宋体" w:hint="eastAsia"/>
          <w:kern w:val="2"/>
          <w:sz w:val="21"/>
          <w:szCs w:val="21"/>
          <w:u w:val="single"/>
        </w:rPr>
        <w:t>月</w:t>
      </w:r>
      <w:r>
        <w:rPr>
          <w:rFonts w:ascii="宋体" w:hAnsi="宋体" w:cs="宋体"/>
          <w:kern w:val="2"/>
          <w:sz w:val="21"/>
          <w:szCs w:val="21"/>
          <w:u w:val="single"/>
        </w:rPr>
        <w:t>01</w:t>
      </w:r>
      <w:r>
        <w:rPr>
          <w:rFonts w:ascii="宋体" w:hAnsi="宋体" w:cs="宋体" w:hint="eastAsia"/>
          <w:kern w:val="2"/>
          <w:sz w:val="21"/>
          <w:szCs w:val="21"/>
          <w:u w:val="single"/>
        </w:rPr>
        <w:t>日</w:t>
      </w:r>
      <w:permEnd w:id="1232883735"/>
      <w:r>
        <w:rPr>
          <w:rFonts w:ascii="宋体" w:hAnsi="宋体" w:cs="宋体" w:hint="eastAsia"/>
          <w:kern w:val="2"/>
          <w:sz w:val="21"/>
          <w:szCs w:val="21"/>
        </w:rPr>
        <w:t>，竣工时间：</w:t>
      </w:r>
      <w:permStart w:id="1842439670" w:edGrp="everyone"/>
      <w:r>
        <w:rPr>
          <w:rFonts w:ascii="宋体" w:hAnsi="宋体" w:cs="宋体"/>
          <w:kern w:val="2"/>
          <w:sz w:val="21"/>
          <w:szCs w:val="21"/>
          <w:u w:val="single"/>
        </w:rPr>
        <w:t>2026</w:t>
      </w:r>
      <w:r>
        <w:rPr>
          <w:rFonts w:ascii="宋体" w:hAnsi="宋体" w:cs="宋体" w:hint="eastAsia"/>
          <w:kern w:val="2"/>
          <w:sz w:val="21"/>
          <w:szCs w:val="21"/>
          <w:u w:val="single"/>
        </w:rPr>
        <w:t>年</w:t>
      </w:r>
      <w:r>
        <w:rPr>
          <w:rFonts w:ascii="宋体" w:hAnsi="宋体" w:cs="宋体"/>
          <w:kern w:val="2"/>
          <w:sz w:val="21"/>
          <w:szCs w:val="21"/>
          <w:u w:val="single"/>
        </w:rPr>
        <w:t>12</w:t>
      </w:r>
      <w:r>
        <w:rPr>
          <w:rFonts w:ascii="宋体" w:hAnsi="宋体" w:cs="宋体" w:hint="eastAsia"/>
          <w:kern w:val="2"/>
          <w:sz w:val="21"/>
          <w:szCs w:val="21"/>
          <w:u w:val="single"/>
        </w:rPr>
        <w:t>月</w:t>
      </w:r>
      <w:r>
        <w:rPr>
          <w:rFonts w:ascii="宋体" w:hAnsi="宋体" w:cs="宋体"/>
          <w:kern w:val="2"/>
          <w:sz w:val="21"/>
          <w:szCs w:val="21"/>
          <w:u w:val="single"/>
        </w:rPr>
        <w:t>31</w:t>
      </w:r>
      <w:r>
        <w:rPr>
          <w:rFonts w:ascii="宋体" w:hAnsi="宋体" w:cs="宋体" w:hint="eastAsia"/>
          <w:kern w:val="2"/>
          <w:sz w:val="21"/>
          <w:szCs w:val="21"/>
          <w:u w:val="single"/>
        </w:rPr>
        <w:t>日</w:t>
      </w:r>
      <w:permEnd w:id="1842439670"/>
      <w:r>
        <w:rPr>
          <w:rFonts w:ascii="宋体" w:hAnsi="宋体" w:cs="宋体" w:hint="eastAsia"/>
          <w:kern w:val="2"/>
          <w:sz w:val="21"/>
          <w:szCs w:val="21"/>
        </w:rPr>
        <w:t>，交付时间：</w:t>
      </w:r>
      <w:permStart w:id="1558786927" w:edGrp="everyone"/>
      <w:r>
        <w:rPr>
          <w:rFonts w:ascii="宋体" w:hAnsi="宋体" w:cs="宋体"/>
          <w:kern w:val="2"/>
          <w:sz w:val="21"/>
          <w:szCs w:val="21"/>
          <w:u w:val="single"/>
        </w:rPr>
        <w:t>2027</w:t>
      </w:r>
      <w:r>
        <w:rPr>
          <w:rFonts w:ascii="宋体" w:hAnsi="宋体" w:cs="宋体" w:hint="eastAsia"/>
          <w:kern w:val="2"/>
          <w:sz w:val="21"/>
          <w:szCs w:val="21"/>
          <w:u w:val="single"/>
        </w:rPr>
        <w:t>年1</w:t>
      </w:r>
      <w:r>
        <w:rPr>
          <w:rFonts w:ascii="宋体" w:hAnsi="宋体" w:cs="宋体"/>
          <w:kern w:val="2"/>
          <w:sz w:val="21"/>
          <w:szCs w:val="21"/>
          <w:u w:val="single"/>
        </w:rPr>
        <w:t>2</w:t>
      </w:r>
      <w:r>
        <w:rPr>
          <w:rFonts w:ascii="宋体" w:hAnsi="宋体" w:cs="宋体" w:hint="eastAsia"/>
          <w:kern w:val="2"/>
          <w:sz w:val="21"/>
          <w:szCs w:val="21"/>
          <w:u w:val="single"/>
        </w:rPr>
        <w:t>月</w:t>
      </w:r>
      <w:r>
        <w:rPr>
          <w:rFonts w:ascii="宋体" w:hAnsi="宋体" w:cs="宋体"/>
          <w:kern w:val="2"/>
          <w:sz w:val="21"/>
          <w:szCs w:val="21"/>
          <w:u w:val="single"/>
        </w:rPr>
        <w:t>31</w:t>
      </w:r>
      <w:r>
        <w:rPr>
          <w:rFonts w:ascii="宋体" w:hAnsi="宋体" w:cs="宋体" w:hint="eastAsia"/>
          <w:kern w:val="2"/>
          <w:sz w:val="21"/>
          <w:szCs w:val="21"/>
          <w:u w:val="single"/>
        </w:rPr>
        <w:t>日</w:t>
      </w:r>
      <w:permEnd w:id="1558786927"/>
      <w:r>
        <w:rPr>
          <w:rFonts w:ascii="宋体" w:hAnsi="宋体" w:cs="宋体" w:hint="eastAsia"/>
          <w:kern w:val="2"/>
          <w:sz w:val="21"/>
          <w:szCs w:val="21"/>
        </w:rPr>
        <w:t>，工期总日历天数</w:t>
      </w:r>
      <w:permStart w:id="1280775974" w:edGrp="everyone"/>
      <w:r>
        <w:rPr>
          <w:rFonts w:ascii="宋体" w:hAnsi="宋体" w:cs="宋体" w:hint="eastAsia"/>
          <w:kern w:val="2"/>
          <w:sz w:val="21"/>
          <w:szCs w:val="21"/>
          <w:u w:val="single"/>
        </w:rPr>
        <w:t xml:space="preserve"> </w:t>
      </w:r>
      <w:r>
        <w:rPr>
          <w:rFonts w:ascii="宋体" w:hAnsi="宋体" w:cs="宋体"/>
          <w:kern w:val="2"/>
          <w:sz w:val="21"/>
          <w:szCs w:val="21"/>
          <w:u w:val="single"/>
        </w:rPr>
        <w:t>365</w:t>
      </w:r>
      <w:r>
        <w:rPr>
          <w:rFonts w:ascii="宋体" w:hAnsi="宋体" w:cs="宋体" w:hint="eastAsia"/>
          <w:kern w:val="2"/>
          <w:sz w:val="21"/>
          <w:szCs w:val="21"/>
          <w:u w:val="single"/>
        </w:rPr>
        <w:t xml:space="preserve">   </w:t>
      </w:r>
      <w:r>
        <w:rPr>
          <w:rFonts w:ascii="宋体" w:hAnsi="宋体" w:cs="宋体" w:hint="eastAsia"/>
          <w:kern w:val="2"/>
          <w:sz w:val="21"/>
          <w:szCs w:val="21"/>
        </w:rPr>
        <w:t>天</w:t>
      </w:r>
      <w:permEnd w:id="1280775974"/>
      <w:r>
        <w:rPr>
          <w:rFonts w:ascii="宋体" w:hAnsi="宋体" w:cs="宋体" w:hint="eastAsia"/>
          <w:kern w:val="2"/>
          <w:sz w:val="21"/>
          <w:szCs w:val="21"/>
        </w:rPr>
        <w:t>。</w:t>
      </w:r>
    </w:p>
    <w:p w14:paraId="2C1D1EC8"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kern w:val="2"/>
          <w:sz w:val="21"/>
          <w:szCs w:val="21"/>
        </w:rPr>
        <w:t>开工时间以甲方代表的书面开</w:t>
      </w:r>
      <w:proofErr w:type="gramStart"/>
      <w:r>
        <w:rPr>
          <w:rFonts w:ascii="宋体" w:hAnsi="宋体" w:cs="宋体" w:hint="eastAsia"/>
          <w:kern w:val="2"/>
          <w:sz w:val="21"/>
          <w:szCs w:val="21"/>
        </w:rPr>
        <w:t>工令</w:t>
      </w:r>
      <w:proofErr w:type="gramEnd"/>
      <w:r>
        <w:rPr>
          <w:rFonts w:ascii="宋体" w:hAnsi="宋体" w:cs="宋体" w:hint="eastAsia"/>
          <w:kern w:val="2"/>
          <w:sz w:val="21"/>
          <w:szCs w:val="21"/>
        </w:rPr>
        <w:t>为准；竣工时间为甲方验收合格且具备交付条件，并取得政府部门最终验收合格的备案证明的时间；交付时间以合同范围内的土建总承包工程完工，并经监理或甲方组织的土建分部工程验收合格，交付业主为准。具体工期节点详见 “专用条款/工期要求”。</w:t>
      </w:r>
    </w:p>
    <w:p w14:paraId="35BE6CB2"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本工程质量标准</w:t>
      </w:r>
    </w:p>
    <w:p w14:paraId="0AEA5648"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达到国家、地方、行业、甲方的现行施工质量标准规范要求，工程质量等级</w:t>
      </w:r>
      <w:r>
        <w:rPr>
          <w:rFonts w:ascii="宋体" w:hAnsi="宋体" w:cs="宋体" w:hint="eastAsia"/>
          <w:b/>
          <w:bCs/>
          <w:sz w:val="21"/>
          <w:szCs w:val="21"/>
          <w:u w:val="single"/>
        </w:rPr>
        <w:t>合格</w:t>
      </w:r>
      <w:r>
        <w:rPr>
          <w:rFonts w:ascii="宋体" w:hAnsi="宋体" w:cs="宋体" w:hint="eastAsia"/>
          <w:sz w:val="21"/>
          <w:szCs w:val="21"/>
        </w:rPr>
        <w:t>，具体详见专用条款及</w:t>
      </w:r>
      <w:r>
        <w:rPr>
          <w:rFonts w:ascii="宋体" w:hAnsi="宋体" w:cs="宋体" w:hint="eastAsia"/>
          <w:kern w:val="2"/>
          <w:sz w:val="21"/>
          <w:szCs w:val="21"/>
        </w:rPr>
        <w:t>附件6《工程技术质量要求》</w:t>
      </w:r>
      <w:r>
        <w:rPr>
          <w:rFonts w:ascii="宋体" w:hAnsi="宋体" w:cs="宋体" w:hint="eastAsia"/>
          <w:sz w:val="21"/>
          <w:szCs w:val="21"/>
        </w:rPr>
        <w:t>，相关规范、标准或要求不一致的，应以要求较高较严者为准。</w:t>
      </w:r>
    </w:p>
    <w:p w14:paraId="70303D8F"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lastRenderedPageBreak/>
        <w:t>供应商税务资质</w:t>
      </w:r>
    </w:p>
    <w:p w14:paraId="525F92D7"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增值税纳税人类型及计税方法</w:t>
      </w:r>
    </w:p>
    <w:p w14:paraId="6484A30F" w14:textId="4273E684" w:rsidR="007A21FF" w:rsidRDefault="00A04E34">
      <w:pPr>
        <w:widowControl w:val="0"/>
        <w:spacing w:line="360" w:lineRule="auto"/>
        <w:ind w:firstLineChars="200" w:firstLine="420"/>
        <w:jc w:val="both"/>
        <w:rPr>
          <w:rFonts w:ascii="宋体" w:hAnsi="宋体" w:cs="宋体"/>
          <w:kern w:val="2"/>
          <w:sz w:val="21"/>
          <w:szCs w:val="21"/>
        </w:rPr>
      </w:pPr>
      <w:permStart w:id="260070796" w:edGrp="everyone"/>
      <w:r>
        <w:rPr>
          <w:rFonts w:ascii="宋体" w:hAnsi="宋体" w:cs="宋体" w:hint="eastAsia"/>
          <w:kern w:val="2"/>
          <w:sz w:val="21"/>
          <w:szCs w:val="21"/>
        </w:rPr>
        <w:sym w:font="Wingdings 2" w:char="F052"/>
      </w:r>
      <w:r>
        <w:rPr>
          <w:rFonts w:ascii="宋体" w:hAnsi="宋体" w:cs="宋体" w:hint="eastAsia"/>
          <w:kern w:val="2"/>
          <w:sz w:val="21"/>
          <w:szCs w:val="21"/>
        </w:rPr>
        <w:t xml:space="preserve">增值税一般纳税人    </w:t>
      </w:r>
      <w:r>
        <w:rPr>
          <w:rFonts w:ascii="宋体" w:hAnsi="宋体" w:cs="宋体" w:hint="eastAsia"/>
          <w:kern w:val="2"/>
          <w:sz w:val="21"/>
          <w:szCs w:val="21"/>
        </w:rPr>
        <w:sym w:font="Wingdings 2" w:char="00A3"/>
      </w:r>
      <w:r>
        <w:rPr>
          <w:rFonts w:ascii="宋体" w:hAnsi="宋体" w:cs="宋体" w:hint="eastAsia"/>
          <w:kern w:val="2"/>
          <w:sz w:val="21"/>
          <w:szCs w:val="21"/>
        </w:rPr>
        <w:t xml:space="preserve">一般计税方法   </w:t>
      </w:r>
      <w:r>
        <w:rPr>
          <w:rFonts w:ascii="宋体" w:hAnsi="宋体" w:cs="宋体" w:hint="eastAsia"/>
          <w:kern w:val="2"/>
          <w:sz w:val="21"/>
          <w:szCs w:val="21"/>
        </w:rPr>
        <w:sym w:font="Wingdings 2" w:char="00A3"/>
      </w:r>
      <w:r>
        <w:rPr>
          <w:rFonts w:ascii="宋体" w:hAnsi="宋体" w:cs="宋体" w:hint="eastAsia"/>
          <w:kern w:val="2"/>
          <w:sz w:val="21"/>
          <w:szCs w:val="21"/>
        </w:rPr>
        <w:t>简易计税方法</w:t>
      </w:r>
    </w:p>
    <w:p w14:paraId="180A15DD"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sym w:font="Wingdings 2" w:char="00A3"/>
      </w:r>
      <w:r>
        <w:rPr>
          <w:rFonts w:ascii="宋体" w:hAnsi="宋体" w:cs="宋体" w:hint="eastAsia"/>
          <w:kern w:val="2"/>
          <w:sz w:val="21"/>
          <w:szCs w:val="21"/>
        </w:rPr>
        <w:t xml:space="preserve">增值税小规模纳税人  </w:t>
      </w:r>
      <w:r>
        <w:rPr>
          <w:rFonts w:ascii="宋体" w:hAnsi="宋体" w:cs="宋体" w:hint="eastAsia"/>
          <w:kern w:val="2"/>
          <w:sz w:val="21"/>
          <w:szCs w:val="21"/>
        </w:rPr>
        <w:sym w:font="Wingdings 2" w:char="00A3"/>
      </w:r>
      <w:r>
        <w:rPr>
          <w:rFonts w:ascii="宋体" w:hAnsi="宋体" w:cs="宋体" w:hint="eastAsia"/>
          <w:kern w:val="2"/>
          <w:sz w:val="21"/>
          <w:szCs w:val="21"/>
        </w:rPr>
        <w:t>简易计税方法</w:t>
      </w:r>
    </w:p>
    <w:permEnd w:id="260070796"/>
    <w:p w14:paraId="3BA28EDB"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开具发票类型及适用税率或征收率</w:t>
      </w:r>
    </w:p>
    <w:p w14:paraId="641EE1C6" w14:textId="402B7C5F" w:rsidR="007A21FF" w:rsidRDefault="00A04E34">
      <w:pPr>
        <w:widowControl w:val="0"/>
        <w:spacing w:line="360" w:lineRule="auto"/>
        <w:ind w:firstLineChars="200" w:firstLine="420"/>
        <w:jc w:val="both"/>
        <w:rPr>
          <w:rFonts w:ascii="宋体" w:hAnsi="宋体" w:cs="宋体"/>
          <w:kern w:val="2"/>
          <w:sz w:val="21"/>
          <w:szCs w:val="21"/>
        </w:rPr>
      </w:pPr>
      <w:permStart w:id="2075609499" w:edGrp="everyone"/>
      <w:r>
        <w:rPr>
          <w:rFonts w:ascii="宋体" w:hAnsi="宋体" w:cs="宋体" w:hint="eastAsia"/>
          <w:kern w:val="2"/>
          <w:sz w:val="21"/>
          <w:szCs w:val="21"/>
        </w:rPr>
        <w:sym w:font="Wingdings 2" w:char="F052"/>
      </w:r>
      <w:r>
        <w:rPr>
          <w:rFonts w:ascii="宋体" w:hAnsi="宋体" w:cs="宋体" w:hint="eastAsia"/>
          <w:kern w:val="2"/>
          <w:sz w:val="21"/>
          <w:szCs w:val="21"/>
        </w:rPr>
        <w:t>增值税专用发票 （</w:t>
      </w:r>
      <w:r>
        <w:rPr>
          <w:rFonts w:ascii="宋体" w:hAnsi="宋体" w:cs="宋体" w:hint="eastAsia"/>
          <w:kern w:val="2"/>
          <w:sz w:val="21"/>
          <w:szCs w:val="21"/>
        </w:rPr>
        <w:sym w:font="Wingdings 2" w:char="F052"/>
      </w:r>
      <w:r>
        <w:rPr>
          <w:rFonts w:ascii="宋体" w:hAnsi="宋体" w:cs="宋体" w:hint="eastAsia"/>
          <w:kern w:val="2"/>
          <w:sz w:val="21"/>
          <w:szCs w:val="21"/>
        </w:rPr>
        <w:t>13%/</w:t>
      </w:r>
      <w:r>
        <w:rPr>
          <w:rFonts w:ascii="宋体" w:hAnsi="宋体" w:cs="宋体" w:hint="eastAsia"/>
          <w:kern w:val="2"/>
          <w:sz w:val="21"/>
          <w:szCs w:val="21"/>
        </w:rPr>
        <w:sym w:font="Wingdings 2" w:char="00A3"/>
      </w:r>
      <w:r>
        <w:rPr>
          <w:rFonts w:ascii="宋体" w:hAnsi="宋体" w:cs="宋体" w:hint="eastAsia"/>
          <w:kern w:val="2"/>
          <w:sz w:val="21"/>
          <w:szCs w:val="21"/>
        </w:rPr>
        <w:t>9%/</w:t>
      </w:r>
      <w:r>
        <w:rPr>
          <w:rFonts w:ascii="宋体" w:hAnsi="宋体" w:cs="宋体" w:hint="eastAsia"/>
          <w:kern w:val="2"/>
          <w:sz w:val="21"/>
          <w:szCs w:val="21"/>
        </w:rPr>
        <w:sym w:font="Wingdings 2" w:char="00A3"/>
      </w:r>
      <w:r>
        <w:rPr>
          <w:rFonts w:ascii="宋体" w:hAnsi="宋体" w:cs="宋体" w:hint="eastAsia"/>
          <w:kern w:val="2"/>
          <w:sz w:val="21"/>
          <w:szCs w:val="21"/>
        </w:rPr>
        <w:t>6%/</w:t>
      </w:r>
      <w:r>
        <w:rPr>
          <w:rFonts w:ascii="宋体" w:hAnsi="宋体" w:cs="宋体" w:hint="eastAsia"/>
          <w:kern w:val="2"/>
          <w:sz w:val="21"/>
          <w:szCs w:val="21"/>
        </w:rPr>
        <w:sym w:font="Wingdings 2" w:char="00A3"/>
      </w:r>
      <w:r>
        <w:rPr>
          <w:rFonts w:ascii="宋体" w:hAnsi="宋体" w:cs="宋体" w:hint="eastAsia"/>
          <w:kern w:val="2"/>
          <w:sz w:val="21"/>
          <w:szCs w:val="21"/>
        </w:rPr>
        <w:t>3%）</w:t>
      </w:r>
    </w:p>
    <w:p w14:paraId="607C602B"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sym w:font="Wingdings 2" w:char="00A3"/>
      </w:r>
      <w:r>
        <w:rPr>
          <w:rFonts w:ascii="宋体" w:hAnsi="宋体" w:cs="宋体" w:hint="eastAsia"/>
          <w:kern w:val="2"/>
          <w:sz w:val="21"/>
          <w:szCs w:val="21"/>
        </w:rPr>
        <w:t>增值税普通发票 （</w:t>
      </w:r>
      <w:r>
        <w:rPr>
          <w:rFonts w:ascii="宋体" w:hAnsi="宋体" w:cs="宋体" w:hint="eastAsia"/>
          <w:kern w:val="2"/>
          <w:sz w:val="21"/>
          <w:szCs w:val="21"/>
        </w:rPr>
        <w:sym w:font="Wingdings 2" w:char="00A3"/>
      </w:r>
      <w:r>
        <w:rPr>
          <w:rFonts w:ascii="宋体" w:hAnsi="宋体" w:cs="宋体" w:hint="eastAsia"/>
          <w:kern w:val="2"/>
          <w:sz w:val="21"/>
          <w:szCs w:val="21"/>
        </w:rPr>
        <w:t>13%/</w:t>
      </w:r>
      <w:r>
        <w:rPr>
          <w:rFonts w:ascii="宋体" w:hAnsi="宋体" w:cs="宋体" w:hint="eastAsia"/>
          <w:kern w:val="2"/>
          <w:sz w:val="21"/>
          <w:szCs w:val="21"/>
        </w:rPr>
        <w:sym w:font="Wingdings 2" w:char="00A3"/>
      </w:r>
      <w:r>
        <w:rPr>
          <w:rFonts w:ascii="宋体" w:hAnsi="宋体" w:cs="宋体" w:hint="eastAsia"/>
          <w:kern w:val="2"/>
          <w:sz w:val="21"/>
          <w:szCs w:val="21"/>
        </w:rPr>
        <w:t>9%/</w:t>
      </w:r>
      <w:r>
        <w:rPr>
          <w:rFonts w:ascii="宋体" w:hAnsi="宋体" w:cs="宋体" w:hint="eastAsia"/>
          <w:kern w:val="2"/>
          <w:sz w:val="21"/>
          <w:szCs w:val="21"/>
        </w:rPr>
        <w:sym w:font="Wingdings 2" w:char="00A3"/>
      </w:r>
      <w:r>
        <w:rPr>
          <w:rFonts w:ascii="宋体" w:hAnsi="宋体" w:cs="宋体" w:hint="eastAsia"/>
          <w:kern w:val="2"/>
          <w:sz w:val="21"/>
          <w:szCs w:val="21"/>
        </w:rPr>
        <w:t>6%/</w:t>
      </w:r>
      <w:r>
        <w:rPr>
          <w:rFonts w:ascii="宋体" w:hAnsi="宋体" w:cs="宋体" w:hint="eastAsia"/>
          <w:kern w:val="2"/>
          <w:sz w:val="21"/>
          <w:szCs w:val="21"/>
        </w:rPr>
        <w:sym w:font="Wingdings 2" w:char="00A3"/>
      </w:r>
      <w:r>
        <w:rPr>
          <w:rFonts w:ascii="宋体" w:hAnsi="宋体" w:cs="宋体" w:hint="eastAsia"/>
          <w:kern w:val="2"/>
          <w:sz w:val="21"/>
          <w:szCs w:val="21"/>
        </w:rPr>
        <w:t>3%）</w:t>
      </w:r>
    </w:p>
    <w:permEnd w:id="2075609499"/>
    <w:p w14:paraId="3A95C72E"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签约合同价与合同计价模式</w:t>
      </w:r>
    </w:p>
    <w:p w14:paraId="3ED0419B" w14:textId="1EB9277F"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甲乙双方约定的签约合同价为不含增值税合同价款及增值税税款总金额。合同计价模式为：</w:t>
      </w:r>
      <w:permStart w:id="2028929470" w:edGrp="everyone"/>
      <w:r>
        <w:rPr>
          <w:rFonts w:ascii="宋体" w:hAnsi="宋体" w:cs="宋体" w:hint="eastAsia"/>
          <w:b/>
          <w:bCs/>
          <w:sz w:val="21"/>
          <w:szCs w:val="21"/>
        </w:rPr>
        <w:sym w:font="Wingdings 2" w:char="F052"/>
      </w:r>
      <w:r>
        <w:rPr>
          <w:rFonts w:ascii="宋体" w:hAnsi="宋体" w:cs="宋体"/>
          <w:b/>
          <w:bCs/>
          <w:sz w:val="21"/>
          <w:szCs w:val="21"/>
        </w:rPr>
        <w:t xml:space="preserve"> </w:t>
      </w:r>
      <w:r>
        <w:rPr>
          <w:rFonts w:ascii="宋体" w:hAnsi="宋体" w:cs="宋体" w:hint="eastAsia"/>
          <w:b/>
          <w:bCs/>
          <w:sz w:val="21"/>
          <w:szCs w:val="21"/>
        </w:rPr>
        <w:t xml:space="preserve">固定总价  </w:t>
      </w:r>
      <w:r>
        <w:rPr>
          <w:rFonts w:ascii="宋体" w:hAnsi="宋体" w:cs="宋体" w:hint="eastAsia"/>
          <w:b/>
          <w:bCs/>
          <w:sz w:val="21"/>
          <w:szCs w:val="21"/>
        </w:rPr>
        <w:sym w:font="Wingdings 2" w:char="F0A3"/>
      </w:r>
      <w:r>
        <w:rPr>
          <w:rFonts w:ascii="宋体" w:hAnsi="宋体" w:cs="宋体" w:hint="eastAsia"/>
          <w:b/>
          <w:bCs/>
          <w:sz w:val="21"/>
          <w:szCs w:val="21"/>
        </w:rPr>
        <w:t xml:space="preserve"> 暂定总价</w:t>
      </w:r>
      <w:permEnd w:id="2028929470"/>
      <w:r>
        <w:rPr>
          <w:rFonts w:ascii="宋体" w:hAnsi="宋体" w:cs="宋体" w:hint="eastAsia"/>
          <w:sz w:val="21"/>
          <w:szCs w:val="21"/>
        </w:rPr>
        <w:t xml:space="preserve">     </w:t>
      </w:r>
    </w:p>
    <w:p w14:paraId="22965183" w14:textId="77777777" w:rsidR="007A21FF" w:rsidRDefault="00A04E34">
      <w:pPr>
        <w:numPr>
          <w:ilvl w:val="0"/>
          <w:numId w:val="5"/>
        </w:numPr>
        <w:snapToGrid w:val="0"/>
        <w:spacing w:line="360" w:lineRule="auto"/>
        <w:ind w:left="420" w:hanging="420"/>
        <w:rPr>
          <w:rFonts w:ascii="宋体" w:hAnsi="宋体" w:cs="宋体"/>
          <w:sz w:val="21"/>
          <w:szCs w:val="21"/>
        </w:rPr>
      </w:pPr>
      <w:permStart w:id="277957043" w:edGrp="everyone"/>
      <w:r>
        <w:rPr>
          <w:rFonts w:ascii="宋体" w:hAnsi="宋体" w:cs="宋体" w:hint="eastAsia"/>
          <w:sz w:val="21"/>
          <w:szCs w:val="21"/>
        </w:rPr>
        <w:t>合同暂定总价：¥</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元；其中不含增值税合同价款：¥</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元；增值税税款¥</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w:t>
      </w:r>
      <w:permEnd w:id="277957043"/>
      <w:r>
        <w:rPr>
          <w:rFonts w:ascii="宋体" w:hAnsi="宋体" w:cs="宋体" w:hint="eastAsia"/>
          <w:sz w:val="21"/>
          <w:szCs w:val="21"/>
        </w:rPr>
        <w:t>。</w:t>
      </w:r>
    </w:p>
    <w:p w14:paraId="26468AAC" w14:textId="77777777" w:rsidR="007A21FF" w:rsidRDefault="00A04E34">
      <w:pPr>
        <w:numPr>
          <w:ilvl w:val="0"/>
          <w:numId w:val="5"/>
        </w:numPr>
        <w:snapToGrid w:val="0"/>
        <w:spacing w:line="360" w:lineRule="auto"/>
        <w:ind w:left="420" w:hanging="420"/>
        <w:rPr>
          <w:rFonts w:ascii="宋体" w:hAnsi="宋体" w:cs="宋体"/>
          <w:bCs/>
          <w:sz w:val="21"/>
          <w:szCs w:val="21"/>
        </w:rPr>
      </w:pPr>
      <w:r>
        <w:rPr>
          <w:rFonts w:ascii="宋体" w:hAnsi="宋体" w:cs="宋体" w:hint="eastAsia"/>
          <w:bCs/>
          <w:sz w:val="21"/>
          <w:szCs w:val="21"/>
        </w:rPr>
        <w:t>暂定总价的总承包工程乙方必须在正式施工图下发后30天内完成工程预算的编制并报送给甲方，90天内完成与甲方所委托造价咨询公司、复审咨询公司的预算核对、争议问题的处理，并形成最终的预算核对结果，同时施工蓝图范围总价的确定不晚于垫层浇筑后120个自然日【不晚于合同内土建总包工程（不含大总包范围内甲分包）第4笔进度款】。暂估价分包不纳入120个自然日总价确定范围。由于乙方原因，延迟核对预算时间，每延迟一天，乙方须向甲方缴纳【1000元】的违约金。如未在约定期限内完成施工蓝图范围内的总价确定,甲方有权停止支付后续工程款，直至甲乙双方完成包干总价后恢复正常付款。但乙方不得因此停止施工或拒绝履行本合同项下的其他义务。</w:t>
      </w:r>
    </w:p>
    <w:p w14:paraId="77C1C0E1" w14:textId="77D50C3B" w:rsidR="007A21FF" w:rsidRDefault="00A04E34">
      <w:pPr>
        <w:numPr>
          <w:ilvl w:val="0"/>
          <w:numId w:val="5"/>
        </w:numPr>
        <w:snapToGrid w:val="0"/>
        <w:spacing w:line="360" w:lineRule="auto"/>
        <w:ind w:left="420" w:hanging="420"/>
        <w:rPr>
          <w:rFonts w:ascii="宋体" w:hAnsi="宋体" w:cs="宋体"/>
          <w:bCs/>
          <w:sz w:val="21"/>
          <w:szCs w:val="21"/>
        </w:rPr>
      </w:pPr>
      <w:permStart w:id="973817281" w:edGrp="everyone"/>
      <w:r>
        <w:rPr>
          <w:rFonts w:ascii="宋体" w:hAnsi="宋体" w:cs="宋体" w:hint="eastAsia"/>
          <w:sz w:val="21"/>
          <w:szCs w:val="21"/>
        </w:rPr>
        <w:t>合同固定总价：¥</w:t>
      </w:r>
      <w:r>
        <w:rPr>
          <w:rFonts w:ascii="宋体" w:hAnsi="宋体" w:cs="宋体" w:hint="eastAsia"/>
          <w:iCs/>
          <w:sz w:val="21"/>
          <w:szCs w:val="21"/>
          <w:u w:val="single"/>
          <w:shd w:val="clear" w:color="auto" w:fill="D9D9D9"/>
        </w:rPr>
        <w:t> </w:t>
      </w:r>
      <w:r>
        <w:rPr>
          <w:rFonts w:ascii="宋体" w:hAnsi="宋体" w:cs="宋体"/>
          <w:iCs/>
          <w:sz w:val="21"/>
          <w:szCs w:val="21"/>
          <w:u w:val="single"/>
          <w:shd w:val="clear" w:color="auto" w:fill="D9D9D9"/>
        </w:rPr>
        <w:t>8848</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proofErr w:type="gramStart"/>
      <w:r w:rsidR="0031638B" w:rsidRPr="0031638B">
        <w:rPr>
          <w:rFonts w:ascii="宋体" w:hAnsi="宋体" w:cs="宋体" w:hint="eastAsia"/>
          <w:iCs/>
          <w:sz w:val="21"/>
          <w:szCs w:val="21"/>
          <w:u w:val="single"/>
          <w:shd w:val="clear" w:color="auto" w:fill="D9D9D9"/>
        </w:rPr>
        <w:t>捌仟捌佰肆拾捌</w:t>
      </w:r>
      <w:proofErr w:type="gramEnd"/>
      <w:r w:rsidR="0031638B" w:rsidRPr="0031638B">
        <w:rPr>
          <w:rFonts w:ascii="宋体" w:hAnsi="宋体" w:cs="宋体" w:hint="eastAsia"/>
          <w:iCs/>
          <w:sz w:val="21"/>
          <w:szCs w:val="21"/>
          <w:u w:val="single"/>
          <w:shd w:val="clear" w:color="auto" w:fill="D9D9D9"/>
        </w:rPr>
        <w:t>元整</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r>
        <w:rPr>
          <w:rFonts w:ascii="宋体" w:hAnsi="宋体" w:cs="宋体" w:hint="eastAsia"/>
          <w:sz w:val="21"/>
          <w:szCs w:val="21"/>
        </w:rPr>
        <w:t>；其中不含增值税合同价款：¥</w:t>
      </w:r>
      <w:r>
        <w:rPr>
          <w:rFonts w:ascii="宋体" w:hAnsi="宋体" w:cs="宋体" w:hint="eastAsia"/>
          <w:iCs/>
          <w:sz w:val="21"/>
          <w:szCs w:val="21"/>
          <w:u w:val="single"/>
          <w:shd w:val="clear" w:color="auto" w:fill="D9D9D9"/>
        </w:rPr>
        <w:t>  </w:t>
      </w:r>
      <w:r w:rsidR="0031638B" w:rsidRPr="0031638B">
        <w:rPr>
          <w:rFonts w:ascii="宋体" w:hAnsi="宋体" w:cs="宋体"/>
          <w:iCs/>
          <w:sz w:val="21"/>
          <w:szCs w:val="21"/>
          <w:u w:val="single"/>
          <w:shd w:val="clear" w:color="auto" w:fill="D9D9D9"/>
        </w:rPr>
        <w:t>7,830.09</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31638B" w:rsidRPr="0031638B">
        <w:rPr>
          <w:rFonts w:ascii="宋体" w:hAnsi="宋体" w:cs="宋体" w:hint="eastAsia"/>
          <w:iCs/>
          <w:sz w:val="21"/>
          <w:szCs w:val="21"/>
          <w:u w:val="single"/>
          <w:shd w:val="clear" w:color="auto" w:fill="D9D9D9"/>
        </w:rPr>
        <w:t>柒仟捌佰叁拾元</w:t>
      </w:r>
      <w:proofErr w:type="gramStart"/>
      <w:r w:rsidR="0031638B" w:rsidRPr="0031638B">
        <w:rPr>
          <w:rFonts w:ascii="宋体" w:hAnsi="宋体" w:cs="宋体" w:hint="eastAsia"/>
          <w:iCs/>
          <w:sz w:val="21"/>
          <w:szCs w:val="21"/>
          <w:u w:val="single"/>
          <w:shd w:val="clear" w:color="auto" w:fill="D9D9D9"/>
        </w:rPr>
        <w:t>零玖</w:t>
      </w:r>
      <w:proofErr w:type="gramEnd"/>
      <w:r w:rsidR="0031638B" w:rsidRPr="0031638B">
        <w:rPr>
          <w:rFonts w:ascii="宋体" w:hAnsi="宋体" w:cs="宋体" w:hint="eastAsia"/>
          <w:iCs/>
          <w:sz w:val="21"/>
          <w:szCs w:val="21"/>
          <w:u w:val="single"/>
          <w:shd w:val="clear" w:color="auto" w:fill="D9D9D9"/>
        </w:rPr>
        <w:t>分</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r>
        <w:rPr>
          <w:rFonts w:ascii="宋体" w:hAnsi="宋体" w:cs="宋体" w:hint="eastAsia"/>
          <w:sz w:val="21"/>
          <w:szCs w:val="21"/>
        </w:rPr>
        <w:t>；增值税税款¥</w:t>
      </w:r>
      <w:r>
        <w:rPr>
          <w:rFonts w:ascii="宋体" w:hAnsi="宋体" w:cs="宋体" w:hint="eastAsia"/>
          <w:iCs/>
          <w:sz w:val="21"/>
          <w:szCs w:val="21"/>
          <w:u w:val="single"/>
          <w:shd w:val="clear" w:color="auto" w:fill="D9D9D9"/>
        </w:rPr>
        <w:t>  </w:t>
      </w:r>
      <w:r w:rsidR="0031638B" w:rsidRPr="0031638B">
        <w:rPr>
          <w:rFonts w:ascii="宋体" w:hAnsi="宋体" w:cs="宋体"/>
          <w:iCs/>
          <w:sz w:val="21"/>
          <w:szCs w:val="21"/>
          <w:u w:val="single"/>
          <w:shd w:val="clear" w:color="auto" w:fill="D9D9D9"/>
        </w:rPr>
        <w:t>1,017.91</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31638B" w:rsidRPr="0031638B">
        <w:rPr>
          <w:rFonts w:ascii="宋体" w:hAnsi="宋体" w:cs="宋体" w:hint="eastAsia"/>
          <w:iCs/>
          <w:sz w:val="21"/>
          <w:szCs w:val="21"/>
          <w:u w:val="single"/>
          <w:shd w:val="clear" w:color="auto" w:fill="D9D9D9"/>
        </w:rPr>
        <w:t>壹仟零壹拾柒元玖角壹分</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permEnd w:id="973817281"/>
      <w:r>
        <w:rPr>
          <w:rFonts w:ascii="宋体" w:hAnsi="宋体" w:cs="宋体" w:hint="eastAsia"/>
          <w:sz w:val="21"/>
          <w:szCs w:val="21"/>
        </w:rPr>
        <w:t>。</w:t>
      </w:r>
    </w:p>
    <w:p w14:paraId="3A99D465" w14:textId="0BE93111" w:rsidR="007A21FF" w:rsidRDefault="00A04E34">
      <w:pPr>
        <w:snapToGrid w:val="0"/>
        <w:spacing w:line="360" w:lineRule="auto"/>
        <w:ind w:firstLine="480"/>
        <w:rPr>
          <w:rFonts w:ascii="宋体" w:hAnsi="宋体" w:cs="宋体"/>
          <w:sz w:val="21"/>
          <w:szCs w:val="21"/>
        </w:rPr>
      </w:pPr>
      <w:r>
        <w:rPr>
          <w:rFonts w:ascii="宋体" w:hAnsi="宋体" w:cs="宋体" w:hint="eastAsia"/>
          <w:sz w:val="21"/>
          <w:szCs w:val="21"/>
        </w:rPr>
        <w:t>合同固定总价为图纸范围总价包干，是指编号为</w:t>
      </w:r>
      <w:permStart w:id="361654092" w:edGrp="everyone"/>
      <w:r>
        <w:rPr>
          <w:rFonts w:ascii="宋体" w:hAnsi="宋体" w:cs="宋体" w:hint="eastAsia"/>
          <w:sz w:val="21"/>
          <w:szCs w:val="21"/>
          <w:u w:val="single"/>
        </w:rPr>
        <w:t xml:space="preserve">    </w:t>
      </w:r>
      <w:r w:rsidR="0031638B">
        <w:rPr>
          <w:rFonts w:ascii="宋体" w:hAnsi="宋体" w:cs="宋体"/>
          <w:sz w:val="21"/>
          <w:szCs w:val="21"/>
          <w:u w:val="single"/>
        </w:rPr>
        <w:t>BH-123</w:t>
      </w:r>
      <w:r>
        <w:rPr>
          <w:rFonts w:ascii="宋体" w:hAnsi="宋体" w:cs="宋体" w:hint="eastAsia"/>
          <w:sz w:val="21"/>
          <w:szCs w:val="21"/>
          <w:u w:val="single"/>
        </w:rPr>
        <w:t xml:space="preserve">             </w:t>
      </w:r>
      <w:permEnd w:id="361654092"/>
      <w:r>
        <w:rPr>
          <w:rFonts w:ascii="宋体" w:hAnsi="宋体" w:cs="宋体" w:hint="eastAsia"/>
          <w:sz w:val="21"/>
          <w:szCs w:val="21"/>
        </w:rPr>
        <w:t>的招标图纸内容（包括招标文件中相应说明）总价包干。包含但不限于如下内容：完成本工程所需要的措施费、</w:t>
      </w:r>
      <w:proofErr w:type="gramStart"/>
      <w:r>
        <w:rPr>
          <w:rFonts w:ascii="宋体" w:hAnsi="宋体" w:cs="宋体" w:hint="eastAsia"/>
          <w:sz w:val="21"/>
          <w:szCs w:val="21"/>
        </w:rPr>
        <w:t>规</w:t>
      </w:r>
      <w:proofErr w:type="gramEnd"/>
      <w:r>
        <w:rPr>
          <w:rFonts w:ascii="宋体" w:hAnsi="宋体" w:cs="宋体" w:hint="eastAsia"/>
          <w:sz w:val="21"/>
          <w:szCs w:val="21"/>
        </w:rPr>
        <w:t>费、人工费、材料费、机械费、水电费、材料运输费、材料损耗、样板费、养护费及其他费用（运杂费、质检费、安装费、检验与试验费、缺陷修复费）、管理费、税金等全部费用和要求获得的利润以及应由乙方承担的义务、责任和风险以及为完成</w:t>
      </w:r>
      <w:r>
        <w:rPr>
          <w:rFonts w:ascii="宋体" w:hAnsi="宋体" w:cs="宋体" w:hint="eastAsia"/>
          <w:sz w:val="21"/>
          <w:szCs w:val="21"/>
        </w:rPr>
        <w:lastRenderedPageBreak/>
        <w:t>本项目资金的筹集和使用所发生的一切费用。除合同允许的情况外，合同总价在合同有效期内不予变更。</w:t>
      </w:r>
    </w:p>
    <w:p w14:paraId="280F7166" w14:textId="77777777" w:rsidR="007A21FF" w:rsidRDefault="00A04E34">
      <w:pPr>
        <w:snapToGrid w:val="0"/>
        <w:spacing w:line="360" w:lineRule="auto"/>
        <w:ind w:firstLine="480"/>
        <w:rPr>
          <w:rFonts w:ascii="宋体" w:hAnsi="宋体" w:cs="宋体"/>
          <w:sz w:val="21"/>
          <w:szCs w:val="21"/>
        </w:rPr>
      </w:pPr>
      <w:r>
        <w:rPr>
          <w:rFonts w:ascii="宋体" w:hAnsi="宋体" w:cs="宋体" w:hint="eastAsia"/>
          <w:sz w:val="21"/>
          <w:szCs w:val="21"/>
        </w:rPr>
        <w:t>本合同的增值税税款为签约时根据现行执行税率计算的结果，若后续国家增值税税率调整，不含增值税合同价款不变，增值税税款按最新税率调整。除了新税率生效前已完成产值确认/结算且可以提供原增值税税率发票以外，应以实际税率进行计算。进度款及结算款产值单和付款单，需100%执行无纸化。</w:t>
      </w:r>
    </w:p>
    <w:p w14:paraId="3511AE1D"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竣工结算造价</w:t>
      </w:r>
    </w:p>
    <w:p w14:paraId="167B053A"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竣工结算造价＝签约合同价+签约合同价调整(</w:t>
      </w:r>
      <w:proofErr w:type="gramStart"/>
      <w:r>
        <w:rPr>
          <w:rFonts w:ascii="宋体" w:hAnsi="宋体" w:cs="宋体" w:hint="eastAsia"/>
          <w:sz w:val="21"/>
          <w:szCs w:val="21"/>
        </w:rPr>
        <w:t>含合同</w:t>
      </w:r>
      <w:proofErr w:type="gramEnd"/>
      <w:r>
        <w:rPr>
          <w:rFonts w:ascii="宋体" w:hAnsi="宋体" w:cs="宋体" w:hint="eastAsia"/>
          <w:sz w:val="21"/>
          <w:szCs w:val="21"/>
        </w:rPr>
        <w:t>规定</w:t>
      </w:r>
      <w:proofErr w:type="gramStart"/>
      <w:r>
        <w:rPr>
          <w:rFonts w:ascii="宋体" w:hAnsi="宋体" w:cs="宋体" w:hint="eastAsia"/>
          <w:sz w:val="21"/>
          <w:szCs w:val="21"/>
        </w:rPr>
        <w:t>材料调差</w:t>
      </w:r>
      <w:proofErr w:type="gramEnd"/>
      <w:r>
        <w:rPr>
          <w:rFonts w:ascii="宋体" w:hAnsi="宋体" w:cs="宋体" w:hint="eastAsia"/>
          <w:sz w:val="21"/>
          <w:szCs w:val="21"/>
        </w:rPr>
        <w:t>)＋签证结算价－减少项目造价±其它。</w:t>
      </w:r>
    </w:p>
    <w:p w14:paraId="37C0F3C9"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乙方应按照核定合同结算造价金额向甲方开具发票，其中，在计算合同结算造价时水电费及乙方应承担的违约金、赔偿金等扣款等不进行计算扣除(即该部分需开具发票)，在实际支付价款时，水电费由甲方代缴，乙方应承担的违约金、赔偿金等扣款直接予以扣除，不再支付，乙方不持异议。</w:t>
      </w:r>
    </w:p>
    <w:p w14:paraId="697DC138"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工程款支付：详见专用条款相关条款。</w:t>
      </w:r>
    </w:p>
    <w:p w14:paraId="781838A0"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合同文件组成及解释次序</w:t>
      </w:r>
    </w:p>
    <w:p w14:paraId="03145D79" w14:textId="77777777" w:rsidR="007A21FF" w:rsidRDefault="00A04E34">
      <w:pPr>
        <w:snapToGrid w:val="0"/>
        <w:spacing w:line="360" w:lineRule="auto"/>
        <w:ind w:firstLine="480"/>
        <w:rPr>
          <w:rFonts w:ascii="宋体" w:hAnsi="宋体" w:cs="宋体"/>
          <w:sz w:val="21"/>
          <w:szCs w:val="21"/>
          <w:u w:val="single"/>
        </w:rPr>
      </w:pPr>
      <w:r>
        <w:rPr>
          <w:rFonts w:ascii="宋体" w:hAnsi="宋体" w:cs="宋体" w:hint="eastAsia"/>
          <w:sz w:val="21"/>
          <w:szCs w:val="21"/>
        </w:rPr>
        <w:t>1、组成合同的各项文件应互相解释，互为说明，本合同文件组成及解释合同文件的优先顺序如下：</w:t>
      </w:r>
    </w:p>
    <w:p w14:paraId="18E6C55B"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合同签订后双方新签订的补充协议；</w:t>
      </w:r>
    </w:p>
    <w:p w14:paraId="1BD422FD"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 xml:space="preserve">合同协议书； </w:t>
      </w:r>
    </w:p>
    <w:p w14:paraId="528F0EBE"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签约通知书；</w:t>
      </w:r>
    </w:p>
    <w:p w14:paraId="7FDBE0F2"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合同专用条款；</w:t>
      </w:r>
    </w:p>
    <w:p w14:paraId="28401D15"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合同通用条款；</w:t>
      </w:r>
    </w:p>
    <w:p w14:paraId="0E6C19E4"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图纸或材料样板；</w:t>
      </w:r>
    </w:p>
    <w:p w14:paraId="4944C8C1"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合同价格清单；</w:t>
      </w:r>
    </w:p>
    <w:p w14:paraId="5AE1C112"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合同附件；</w:t>
      </w:r>
    </w:p>
    <w:p w14:paraId="6CE4F1EE"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招标文件及招标文件补遗；</w:t>
      </w:r>
    </w:p>
    <w:p w14:paraId="2F3799A3"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经双方认可的投标书；</w:t>
      </w:r>
    </w:p>
    <w:p w14:paraId="7450080B" w14:textId="77777777" w:rsidR="007A21FF" w:rsidRDefault="00A04E34">
      <w:pPr>
        <w:widowControl w:val="0"/>
        <w:numPr>
          <w:ilvl w:val="0"/>
          <w:numId w:val="6"/>
        </w:numPr>
        <w:spacing w:line="360" w:lineRule="auto"/>
        <w:ind w:leftChars="300" w:left="1140" w:hangingChars="200" w:hanging="420"/>
        <w:rPr>
          <w:rFonts w:ascii="宋体" w:hAnsi="宋体" w:cs="宋体"/>
          <w:sz w:val="21"/>
          <w:szCs w:val="21"/>
        </w:rPr>
      </w:pPr>
      <w:r>
        <w:rPr>
          <w:rFonts w:ascii="宋体" w:hAnsi="宋体" w:cs="宋体" w:hint="eastAsia"/>
          <w:kern w:val="2"/>
          <w:sz w:val="21"/>
          <w:szCs w:val="21"/>
        </w:rPr>
        <w:t>现行标准、规范、技术要求和有关技术资料；</w:t>
      </w:r>
    </w:p>
    <w:p w14:paraId="2D2B9BB3" w14:textId="77777777" w:rsidR="007A21FF" w:rsidRDefault="00A04E34">
      <w:pPr>
        <w:widowControl w:val="0"/>
        <w:numPr>
          <w:ilvl w:val="0"/>
          <w:numId w:val="6"/>
        </w:numPr>
        <w:spacing w:line="360" w:lineRule="auto"/>
        <w:ind w:leftChars="300" w:left="1140" w:hangingChars="200" w:hanging="420"/>
        <w:rPr>
          <w:rFonts w:ascii="宋体" w:hAnsi="宋体" w:cs="宋体"/>
          <w:sz w:val="21"/>
          <w:szCs w:val="21"/>
        </w:rPr>
      </w:pPr>
      <w:r>
        <w:rPr>
          <w:rFonts w:ascii="宋体" w:hAnsi="宋体" w:cs="宋体" w:hint="eastAsia"/>
          <w:kern w:val="2"/>
          <w:sz w:val="21"/>
          <w:szCs w:val="21"/>
        </w:rPr>
        <w:t>本合同签订后，合同履行过程中双方约定并共同签署的有关工程的变更、签证、约谈记录等书面文件视为本合同的组成部分。约谈记录、纪要等文件与本合同约定不一致的（包括但不限于计价模式、支付时间、工作内容等），则除</w:t>
      </w:r>
      <w:r>
        <w:rPr>
          <w:rFonts w:ascii="宋体" w:hAnsi="宋体" w:cs="宋体" w:hint="eastAsia"/>
          <w:kern w:val="2"/>
          <w:sz w:val="21"/>
          <w:szCs w:val="21"/>
        </w:rPr>
        <w:lastRenderedPageBreak/>
        <w:t>非双方就相关文件加盖公章，否则不发生效力。</w:t>
      </w:r>
    </w:p>
    <w:p w14:paraId="56D15FB7" w14:textId="77777777" w:rsidR="007A21FF" w:rsidRDefault="00A04E34">
      <w:pPr>
        <w:widowControl w:val="0"/>
        <w:spacing w:line="360" w:lineRule="auto"/>
        <w:ind w:left="480"/>
        <w:rPr>
          <w:rFonts w:ascii="宋体" w:hAnsi="宋体" w:cs="宋体"/>
          <w:sz w:val="21"/>
          <w:szCs w:val="21"/>
        </w:rPr>
      </w:pPr>
      <w:r>
        <w:rPr>
          <w:rFonts w:ascii="宋体" w:hAnsi="宋体" w:cs="宋体" w:hint="eastAsia"/>
          <w:sz w:val="21"/>
          <w:szCs w:val="21"/>
        </w:rPr>
        <w:t>2.如果合同文件之间存在矛盾或不一致之处，以上述文件的排列顺序在先者为准；同一内容的文件以最新签署的为准。</w:t>
      </w:r>
    </w:p>
    <w:p w14:paraId="52133222" w14:textId="77777777" w:rsidR="007A21FF" w:rsidRDefault="007A21FF">
      <w:pPr>
        <w:widowControl w:val="0"/>
        <w:spacing w:line="360" w:lineRule="auto"/>
        <w:ind w:left="480"/>
        <w:rPr>
          <w:rFonts w:ascii="宋体" w:hAnsi="宋体" w:cs="宋体"/>
          <w:sz w:val="21"/>
          <w:szCs w:val="21"/>
        </w:rPr>
      </w:pPr>
    </w:p>
    <w:p w14:paraId="3CD5120D"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送达</w:t>
      </w:r>
    </w:p>
    <w:p w14:paraId="415CF08F" w14:textId="77777777" w:rsidR="007A21FF" w:rsidRDefault="00A04E34">
      <w:pPr>
        <w:keepNext/>
        <w:keepLines/>
        <w:spacing w:line="360" w:lineRule="auto"/>
        <w:ind w:firstLineChars="200" w:firstLine="420"/>
        <w:jc w:val="both"/>
        <w:rPr>
          <w:rFonts w:ascii="宋体" w:hAnsi="宋体" w:cs="宋体"/>
          <w:kern w:val="2"/>
          <w:sz w:val="21"/>
          <w:szCs w:val="21"/>
        </w:rPr>
      </w:pPr>
      <w:r>
        <w:rPr>
          <w:rFonts w:ascii="宋体" w:hAnsi="宋体" w:cs="宋体" w:hint="eastAsia"/>
          <w:bCs/>
          <w:sz w:val="21"/>
          <w:szCs w:val="32"/>
        </w:rPr>
        <w:t>除非本合同另有规定，任何一方为履行本合同或与本合同有关的文件递交和/或通知、要求或其它通讯应采用书面形式，并按下述地址和电话递送或用邮寄（挂号/EMS特快专递）发给有关一方。通讯地址、号码若有变更应提前【3】日书面告知对方，否则发件人按原地址寄送的文件寄出三日即视为送达。</w:t>
      </w:r>
    </w:p>
    <w:p w14:paraId="42FF8CBA"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甲方通讯地址及电话：</w:t>
      </w:r>
    </w:p>
    <w:p w14:paraId="0575872E" w14:textId="4AAF1E2C" w:rsidR="007A21FF" w:rsidRDefault="00A04E34">
      <w:pPr>
        <w:keepNext/>
        <w:keepLines/>
        <w:spacing w:line="360" w:lineRule="auto"/>
        <w:ind w:leftChars="200" w:left="480"/>
        <w:rPr>
          <w:rFonts w:ascii="宋体" w:hAnsi="宋体" w:cs="宋体"/>
          <w:bCs/>
          <w:sz w:val="21"/>
          <w:szCs w:val="32"/>
        </w:rPr>
      </w:pPr>
      <w:permStart w:id="225582748" w:edGrp="everyone"/>
      <w:r>
        <w:rPr>
          <w:rFonts w:ascii="宋体" w:hAnsi="宋体" w:cs="宋体" w:hint="eastAsia"/>
          <w:bCs/>
          <w:sz w:val="21"/>
          <w:szCs w:val="32"/>
        </w:rPr>
        <w:t xml:space="preserve">地址：      </w:t>
      </w:r>
      <w:r w:rsidR="0031638B">
        <w:rPr>
          <w:rFonts w:ascii="宋体" w:hAnsi="宋体" w:cs="宋体" w:hint="eastAsia"/>
          <w:bCs/>
          <w:sz w:val="21"/>
          <w:szCs w:val="32"/>
        </w:rPr>
        <w:t>企鹅1号</w:t>
      </w:r>
      <w:r>
        <w:rPr>
          <w:rFonts w:ascii="宋体" w:hAnsi="宋体" w:cs="宋体" w:hint="eastAsia"/>
          <w:bCs/>
          <w:sz w:val="21"/>
          <w:szCs w:val="32"/>
        </w:rPr>
        <w:t xml:space="preserve">                      </w:t>
      </w:r>
    </w:p>
    <w:p w14:paraId="68C64210"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邮编：                             </w:t>
      </w:r>
      <w:permEnd w:id="225582748"/>
    </w:p>
    <w:p w14:paraId="322ED2D9" w14:textId="77777777" w:rsidR="007A21FF" w:rsidRDefault="00A04E34">
      <w:pPr>
        <w:keepNext/>
        <w:keepLines/>
        <w:spacing w:line="360" w:lineRule="auto"/>
        <w:ind w:leftChars="200" w:left="480"/>
        <w:rPr>
          <w:rFonts w:ascii="宋体" w:hAnsi="宋体" w:cs="宋体"/>
          <w:bCs/>
          <w:sz w:val="21"/>
          <w:szCs w:val="32"/>
        </w:rPr>
      </w:pPr>
      <w:permStart w:id="362549429" w:edGrp="everyone"/>
      <w:r>
        <w:rPr>
          <w:rFonts w:ascii="宋体" w:hAnsi="宋体" w:cs="宋体" w:hint="eastAsia"/>
          <w:bCs/>
          <w:sz w:val="21"/>
          <w:szCs w:val="32"/>
        </w:rPr>
        <w:t xml:space="preserve">电话：                            </w:t>
      </w:r>
    </w:p>
    <w:p w14:paraId="6A06DE45"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收件人：                           </w:t>
      </w:r>
      <w:permEnd w:id="362549429"/>
    </w:p>
    <w:p w14:paraId="54703D78" w14:textId="77777777" w:rsidR="007A21FF" w:rsidRDefault="007A21FF">
      <w:pPr>
        <w:keepNext/>
        <w:keepLines/>
        <w:spacing w:line="360" w:lineRule="auto"/>
        <w:ind w:leftChars="200" w:left="480"/>
        <w:rPr>
          <w:rFonts w:ascii="宋体" w:hAnsi="宋体" w:cs="宋体"/>
          <w:bCs/>
          <w:sz w:val="21"/>
          <w:szCs w:val="32"/>
        </w:rPr>
      </w:pPr>
    </w:p>
    <w:p w14:paraId="628624BC"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乙方通讯地址及电话：</w:t>
      </w:r>
    </w:p>
    <w:p w14:paraId="19C8995B" w14:textId="2E6BEB6C" w:rsidR="007A21FF" w:rsidRDefault="00A04E34">
      <w:pPr>
        <w:widowControl w:val="0"/>
        <w:spacing w:line="360" w:lineRule="auto"/>
        <w:ind w:leftChars="200" w:left="900" w:hangingChars="200" w:hanging="420"/>
        <w:jc w:val="both"/>
        <w:rPr>
          <w:rFonts w:ascii="宋体" w:hAnsi="宋体" w:cs="宋体"/>
          <w:bCs/>
          <w:sz w:val="21"/>
          <w:szCs w:val="32"/>
        </w:rPr>
      </w:pPr>
      <w:permStart w:id="41762649" w:edGrp="everyone"/>
      <w:r>
        <w:rPr>
          <w:rFonts w:ascii="宋体" w:hAnsi="宋体" w:cs="宋体" w:hint="eastAsia"/>
          <w:bCs/>
          <w:sz w:val="21"/>
          <w:szCs w:val="32"/>
        </w:rPr>
        <w:t xml:space="preserve">地址：      </w:t>
      </w:r>
      <w:r w:rsidR="0031638B">
        <w:rPr>
          <w:rFonts w:ascii="宋体" w:hAnsi="宋体" w:cs="宋体" w:hint="eastAsia"/>
          <w:bCs/>
          <w:sz w:val="21"/>
          <w:szCs w:val="32"/>
        </w:rPr>
        <w:t>前水1号</w:t>
      </w:r>
      <w:r>
        <w:rPr>
          <w:rFonts w:ascii="宋体" w:hAnsi="宋体" w:cs="宋体" w:hint="eastAsia"/>
          <w:bCs/>
          <w:sz w:val="21"/>
          <w:szCs w:val="32"/>
        </w:rPr>
        <w:t xml:space="preserve">                     </w:t>
      </w:r>
    </w:p>
    <w:p w14:paraId="337AC3A4"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 xml:space="preserve">邮编：                           </w:t>
      </w:r>
    </w:p>
    <w:p w14:paraId="309E1CE4"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电话：                           </w:t>
      </w:r>
    </w:p>
    <w:p w14:paraId="28763EA1"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 xml:space="preserve">收件人：                         </w:t>
      </w:r>
    </w:p>
    <w:permEnd w:id="41762649"/>
    <w:p w14:paraId="10213636" w14:textId="77777777" w:rsidR="007A21FF" w:rsidRDefault="00A04E34">
      <w:pPr>
        <w:numPr>
          <w:ilvl w:val="0"/>
          <w:numId w:val="3"/>
        </w:numPr>
        <w:snapToGrid w:val="0"/>
        <w:spacing w:line="360" w:lineRule="auto"/>
        <w:ind w:left="0" w:firstLine="0"/>
        <w:rPr>
          <w:rFonts w:ascii="宋体" w:hAnsi="宋体" w:cs="宋体"/>
          <w:b/>
          <w:bCs/>
          <w:sz w:val="21"/>
          <w:szCs w:val="21"/>
        </w:rPr>
      </w:pPr>
      <w:r>
        <w:rPr>
          <w:rFonts w:ascii="宋体" w:hAnsi="宋体" w:cs="宋体" w:hint="eastAsia"/>
          <w:b/>
          <w:bCs/>
          <w:sz w:val="21"/>
          <w:szCs w:val="21"/>
        </w:rPr>
        <w:t>本合同第一部分《协议书》中有关词语含义与本合同第三部分《合同条款》中定义相同。</w:t>
      </w:r>
    </w:p>
    <w:p w14:paraId="022E6A62" w14:textId="77777777" w:rsidR="007A21FF" w:rsidRDefault="00A04E34">
      <w:pPr>
        <w:numPr>
          <w:ilvl w:val="0"/>
          <w:numId w:val="3"/>
        </w:numPr>
        <w:snapToGrid w:val="0"/>
        <w:spacing w:line="360" w:lineRule="auto"/>
        <w:ind w:left="0" w:firstLine="0"/>
        <w:rPr>
          <w:rFonts w:ascii="宋体" w:hAnsi="宋体" w:cs="宋体"/>
          <w:b/>
          <w:bCs/>
          <w:sz w:val="21"/>
          <w:szCs w:val="21"/>
        </w:rPr>
      </w:pPr>
      <w:r>
        <w:rPr>
          <w:rFonts w:ascii="宋体" w:hAnsi="宋体" w:cs="宋体" w:hint="eastAsia"/>
          <w:b/>
          <w:bCs/>
          <w:kern w:val="24"/>
          <w:sz w:val="21"/>
          <w:szCs w:val="21"/>
        </w:rPr>
        <w:t>本合同及其附件是甲乙双方经过平等协商拟定，甲乙双方对有疑义之条款已进行了充分</w:t>
      </w:r>
      <w:r>
        <w:rPr>
          <w:rFonts w:ascii="宋体" w:hAnsi="宋体" w:cs="宋体" w:hint="eastAsia"/>
          <w:b/>
          <w:bCs/>
          <w:sz w:val="21"/>
          <w:szCs w:val="21"/>
        </w:rPr>
        <w:t>的沟通和说明，乙方已充分知晓和理解其全部条款的内容，并对其无异议。</w:t>
      </w:r>
    </w:p>
    <w:p w14:paraId="5A50C226"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合同份数</w:t>
      </w:r>
      <w:r>
        <w:rPr>
          <w:rFonts w:ascii="宋体" w:hAnsi="宋体" w:cs="宋体" w:hint="eastAsia"/>
          <w:sz w:val="21"/>
          <w:szCs w:val="21"/>
        </w:rPr>
        <w:t>（非电子合同适用）</w:t>
      </w:r>
    </w:p>
    <w:p w14:paraId="6F136469" w14:textId="77777777" w:rsidR="007A21FF" w:rsidRDefault="00A04E34">
      <w:pPr>
        <w:tabs>
          <w:tab w:val="left" w:pos="420"/>
        </w:tabs>
        <w:snapToGrid w:val="0"/>
        <w:spacing w:line="360" w:lineRule="auto"/>
        <w:ind w:firstLineChars="200" w:firstLine="420"/>
        <w:rPr>
          <w:rFonts w:ascii="宋体" w:hAnsi="宋体" w:cs="宋体"/>
          <w:sz w:val="21"/>
          <w:szCs w:val="21"/>
        </w:rPr>
      </w:pPr>
      <w:r>
        <w:rPr>
          <w:rFonts w:ascii="宋体" w:hAnsi="宋体" w:cs="宋体" w:hint="eastAsia"/>
          <w:kern w:val="2"/>
          <w:sz w:val="21"/>
          <w:szCs w:val="21"/>
          <w:lang w:bidi="ar"/>
        </w:rPr>
        <w:t>本合同一式</w:t>
      </w:r>
      <w:r>
        <w:rPr>
          <w:rFonts w:ascii="宋体" w:hAnsi="宋体" w:cs="宋体" w:hint="eastAsia"/>
          <w:b/>
          <w:bCs/>
          <w:kern w:val="2"/>
          <w:sz w:val="21"/>
          <w:szCs w:val="21"/>
          <w:u w:val="single"/>
          <w:lang w:bidi="ar"/>
        </w:rPr>
        <w:t xml:space="preserve"> 肆 </w:t>
      </w:r>
      <w:r>
        <w:rPr>
          <w:rFonts w:ascii="宋体" w:hAnsi="宋体" w:cs="宋体" w:hint="eastAsia"/>
          <w:kern w:val="2"/>
          <w:sz w:val="21"/>
          <w:szCs w:val="21"/>
          <w:lang w:bidi="ar"/>
        </w:rPr>
        <w:t>份，甲方</w:t>
      </w:r>
      <w:r>
        <w:rPr>
          <w:rFonts w:ascii="宋体" w:hAnsi="宋体" w:cs="宋体" w:hint="eastAsia"/>
          <w:b/>
          <w:bCs/>
          <w:kern w:val="2"/>
          <w:sz w:val="21"/>
          <w:szCs w:val="21"/>
          <w:u w:val="single"/>
          <w:lang w:bidi="ar"/>
        </w:rPr>
        <w:t xml:space="preserve"> 贰 </w:t>
      </w:r>
      <w:r>
        <w:rPr>
          <w:rFonts w:ascii="宋体" w:hAnsi="宋体" w:cs="宋体" w:hint="eastAsia"/>
          <w:kern w:val="2"/>
          <w:sz w:val="21"/>
          <w:szCs w:val="21"/>
          <w:lang w:bidi="ar"/>
        </w:rPr>
        <w:t>份、乙方</w:t>
      </w:r>
      <w:r>
        <w:rPr>
          <w:rFonts w:ascii="宋体" w:hAnsi="宋体" w:cs="宋体" w:hint="eastAsia"/>
          <w:b/>
          <w:bCs/>
          <w:kern w:val="2"/>
          <w:sz w:val="21"/>
          <w:szCs w:val="21"/>
          <w:u w:val="single"/>
          <w:lang w:bidi="ar"/>
        </w:rPr>
        <w:t xml:space="preserve"> 贰 </w:t>
      </w:r>
      <w:r>
        <w:rPr>
          <w:rFonts w:ascii="宋体" w:hAnsi="宋体" w:cs="宋体" w:hint="eastAsia"/>
          <w:kern w:val="2"/>
          <w:sz w:val="21"/>
          <w:szCs w:val="21"/>
          <w:lang w:bidi="ar"/>
        </w:rPr>
        <w:t>份，均具同等法律效力，未尽事宜甲乙双方应本着合作诚信原则，友好协商解决，本合同的补充、变更、未尽事宜由双方另行签署补充协议约定。</w:t>
      </w:r>
    </w:p>
    <w:p w14:paraId="4D057597" w14:textId="77777777" w:rsidR="007A21FF" w:rsidRDefault="00A04E34">
      <w:pPr>
        <w:numPr>
          <w:ilvl w:val="0"/>
          <w:numId w:val="7"/>
        </w:numPr>
        <w:tabs>
          <w:tab w:val="left" w:pos="420"/>
        </w:tabs>
        <w:snapToGrid w:val="0"/>
        <w:spacing w:line="360" w:lineRule="auto"/>
        <w:rPr>
          <w:rFonts w:ascii="宋体" w:hAnsi="宋体" w:cs="宋体"/>
          <w:b/>
          <w:bCs/>
          <w:sz w:val="21"/>
          <w:szCs w:val="21"/>
        </w:rPr>
      </w:pPr>
      <w:r>
        <w:rPr>
          <w:rFonts w:ascii="宋体" w:hAnsi="宋体" w:cs="宋体" w:hint="eastAsia"/>
          <w:b/>
          <w:bCs/>
          <w:sz w:val="21"/>
          <w:szCs w:val="21"/>
        </w:rPr>
        <w:t>本合同经双方法定代表人或其授权代表在下面签署并加盖公章/通过万翼签加盖电子签章后生效（非电子合同需在合同所有部分加盖骑缝章）。</w:t>
      </w:r>
    </w:p>
    <w:p w14:paraId="35E60B8A" w14:textId="77777777" w:rsidR="007A21FF" w:rsidRDefault="007A21FF">
      <w:pPr>
        <w:tabs>
          <w:tab w:val="left" w:pos="420"/>
        </w:tabs>
        <w:snapToGrid w:val="0"/>
        <w:spacing w:line="360" w:lineRule="auto"/>
        <w:rPr>
          <w:rFonts w:ascii="宋体" w:hAnsi="宋体" w:cs="宋体"/>
          <w:b/>
          <w:bCs/>
          <w:sz w:val="21"/>
          <w:szCs w:val="21"/>
        </w:rPr>
      </w:pPr>
    </w:p>
    <w:p w14:paraId="7048CA7D" w14:textId="77777777" w:rsidR="007A21FF" w:rsidRDefault="00A04E34">
      <w:pPr>
        <w:tabs>
          <w:tab w:val="left" w:pos="420"/>
        </w:tabs>
        <w:snapToGrid w:val="0"/>
        <w:spacing w:line="360" w:lineRule="auto"/>
        <w:rPr>
          <w:rFonts w:ascii="宋体" w:hAnsi="宋体" w:cs="宋体"/>
          <w:sz w:val="21"/>
          <w:szCs w:val="21"/>
        </w:rPr>
      </w:pPr>
      <w:r>
        <w:rPr>
          <w:rFonts w:ascii="宋体" w:hAnsi="宋体" w:cs="宋体" w:hint="eastAsia"/>
          <w:sz w:val="21"/>
          <w:szCs w:val="21"/>
        </w:rPr>
        <w:lastRenderedPageBreak/>
        <w:t>（以下无本合同第一部分《合同协议书》正文）</w:t>
      </w:r>
    </w:p>
    <w:p w14:paraId="6A80383D" w14:textId="77777777" w:rsidR="007A21FF" w:rsidRDefault="00A04E34">
      <w:pPr>
        <w:rPr>
          <w:rFonts w:ascii="宋体" w:hAnsi="宋体" w:cs="宋体"/>
          <w:sz w:val="21"/>
          <w:szCs w:val="21"/>
        </w:rPr>
      </w:pPr>
      <w:r>
        <w:rPr>
          <w:rFonts w:ascii="宋体" w:hAnsi="宋体" w:cs="宋体" w:hint="eastAsia"/>
          <w:sz w:val="21"/>
          <w:szCs w:val="21"/>
        </w:rPr>
        <w:br w:type="page"/>
      </w:r>
    </w:p>
    <w:p w14:paraId="1D964F18" w14:textId="77777777" w:rsidR="007A21FF" w:rsidRDefault="00A04E34">
      <w:pPr>
        <w:keepNext/>
        <w:keepLines/>
        <w:numPr>
          <w:ilvl w:val="255"/>
          <w:numId w:val="0"/>
        </w:numPr>
        <w:spacing w:line="360" w:lineRule="auto"/>
        <w:rPr>
          <w:rFonts w:ascii="宋体" w:hAnsi="宋体" w:cs="宋体"/>
          <w:bCs/>
          <w:sz w:val="21"/>
          <w:szCs w:val="21"/>
        </w:rPr>
      </w:pPr>
      <w:r>
        <w:rPr>
          <w:rFonts w:ascii="宋体" w:hAnsi="宋体" w:cs="宋体" w:hint="eastAsia"/>
          <w:bCs/>
          <w:sz w:val="21"/>
          <w:szCs w:val="21"/>
        </w:rPr>
        <w:lastRenderedPageBreak/>
        <w:t>（本页无正文，为合同签署页）</w:t>
      </w:r>
    </w:p>
    <w:p w14:paraId="4EC29CE3" w14:textId="77777777" w:rsidR="007A21FF" w:rsidRDefault="007A21FF">
      <w:pPr>
        <w:keepNext/>
        <w:keepLines/>
        <w:numPr>
          <w:ilvl w:val="255"/>
          <w:numId w:val="0"/>
        </w:numPr>
        <w:spacing w:line="360" w:lineRule="auto"/>
        <w:rPr>
          <w:rFonts w:ascii="宋体" w:hAnsi="宋体" w:cs="宋体"/>
          <w:bCs/>
          <w:sz w:val="21"/>
          <w:szCs w:val="21"/>
        </w:rPr>
      </w:pPr>
    </w:p>
    <w:tbl>
      <w:tblPr>
        <w:tblW w:w="0" w:type="auto"/>
        <w:jc w:val="center"/>
        <w:tblLayout w:type="fixed"/>
        <w:tblLook w:val="04A0" w:firstRow="1" w:lastRow="0" w:firstColumn="1" w:lastColumn="0" w:noHBand="0" w:noVBand="1"/>
      </w:tblPr>
      <w:tblGrid>
        <w:gridCol w:w="4175"/>
        <w:gridCol w:w="4259"/>
      </w:tblGrid>
      <w:tr w:rsidR="007A21FF" w14:paraId="158A2A48" w14:textId="77777777">
        <w:trPr>
          <w:jc w:val="center"/>
        </w:trPr>
        <w:tc>
          <w:tcPr>
            <w:tcW w:w="4175" w:type="dxa"/>
          </w:tcPr>
          <w:p w14:paraId="6A835469" w14:textId="0C39F762"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permStart w:id="1229068234" w:edGrp="everyone" w:colFirst="0" w:colLast="0"/>
            <w:permStart w:id="856759528" w:edGrp="everyone" w:colFirst="1" w:colLast="1"/>
            <w:r>
              <w:rPr>
                <w:rFonts w:ascii="宋体" w:hAnsi="宋体" w:cs="宋体" w:hint="eastAsia"/>
                <w:b/>
                <w:color w:val="000000"/>
                <w:kern w:val="2"/>
                <w:sz w:val="21"/>
                <w:szCs w:val="21"/>
              </w:rPr>
              <w:t>甲方：</w:t>
            </w:r>
            <w:r>
              <w:rPr>
                <w:rFonts w:ascii="宋体" w:hAnsi="宋体" w:cs="宋体" w:hint="eastAsia"/>
                <w:b/>
                <w:color w:val="000000"/>
                <w:kern w:val="2"/>
                <w:sz w:val="21"/>
                <w:szCs w:val="21"/>
                <w:u w:val="single"/>
              </w:rPr>
              <w:t xml:space="preserve">   </w:t>
            </w:r>
            <w:r w:rsidR="0031638B">
              <w:rPr>
                <w:rFonts w:ascii="宋体" w:hAnsi="宋体" w:cs="宋体" w:hint="eastAsia"/>
                <w:b/>
                <w:color w:val="000000"/>
                <w:kern w:val="2"/>
                <w:sz w:val="21"/>
                <w:szCs w:val="21"/>
                <w:u w:val="single"/>
              </w:rPr>
              <w:t>奔腾公司</w:t>
            </w:r>
            <w:r>
              <w:rPr>
                <w:rFonts w:ascii="宋体" w:hAnsi="宋体" w:cs="宋体" w:hint="eastAsia"/>
                <w:b/>
                <w:color w:val="000000"/>
                <w:kern w:val="2"/>
                <w:sz w:val="21"/>
                <w:szCs w:val="21"/>
                <w:u w:val="single"/>
              </w:rPr>
              <w:t xml:space="preserve">                       </w:t>
            </w:r>
          </w:p>
          <w:p w14:paraId="43D5EBB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 xml:space="preserve">（公章） </w:t>
            </w:r>
          </w:p>
          <w:p w14:paraId="0B8979A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地址：</w:t>
            </w:r>
            <w:r>
              <w:rPr>
                <w:rFonts w:ascii="宋体" w:hAnsi="宋体" w:cs="宋体" w:hint="eastAsia"/>
                <w:b/>
                <w:color w:val="000000"/>
                <w:kern w:val="2"/>
                <w:sz w:val="21"/>
                <w:szCs w:val="21"/>
                <w:u w:val="single"/>
              </w:rPr>
              <w:t xml:space="preserve">                          </w:t>
            </w:r>
          </w:p>
          <w:p w14:paraId="395546C7"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themeColor="text1"/>
                <w:kern w:val="2"/>
                <w:sz w:val="21"/>
                <w:szCs w:val="21"/>
              </w:rPr>
              <w:t>法定代表人或授权代表：</w:t>
            </w:r>
            <w:r>
              <w:rPr>
                <w:rFonts w:ascii="宋体" w:hAnsi="宋体" w:cs="宋体" w:hint="eastAsia"/>
                <w:b/>
                <w:color w:val="000000" w:themeColor="text1"/>
                <w:kern w:val="2"/>
                <w:sz w:val="21"/>
                <w:szCs w:val="21"/>
                <w:u w:val="single"/>
              </w:rPr>
              <w:t xml:space="preserve">          </w:t>
            </w:r>
          </w:p>
          <w:p w14:paraId="7A5A5D6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电话：</w:t>
            </w:r>
            <w:r>
              <w:rPr>
                <w:rFonts w:ascii="宋体" w:hAnsi="宋体" w:cs="宋体" w:hint="eastAsia"/>
                <w:b/>
                <w:color w:val="000000"/>
                <w:kern w:val="2"/>
                <w:sz w:val="21"/>
                <w:szCs w:val="21"/>
                <w:u w:val="single"/>
              </w:rPr>
              <w:t xml:space="preserve">                          </w:t>
            </w:r>
          </w:p>
          <w:p w14:paraId="4D3CECC1"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开户银行：</w:t>
            </w:r>
            <w:r>
              <w:rPr>
                <w:rFonts w:ascii="宋体" w:hAnsi="宋体" w:cs="宋体" w:hint="eastAsia"/>
                <w:b/>
                <w:color w:val="000000"/>
                <w:kern w:val="2"/>
                <w:sz w:val="21"/>
                <w:szCs w:val="21"/>
                <w:u w:val="single"/>
              </w:rPr>
              <w:t xml:space="preserve">                      </w:t>
            </w:r>
          </w:p>
          <w:p w14:paraId="1E2720C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账号：</w:t>
            </w:r>
            <w:r>
              <w:rPr>
                <w:rFonts w:ascii="宋体" w:hAnsi="宋体" w:cs="宋体" w:hint="eastAsia"/>
                <w:b/>
                <w:color w:val="000000"/>
                <w:kern w:val="2"/>
                <w:sz w:val="21"/>
                <w:szCs w:val="21"/>
                <w:u w:val="single"/>
              </w:rPr>
              <w:t xml:space="preserve">                          </w:t>
            </w:r>
          </w:p>
          <w:p w14:paraId="70DFEEF5"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采购经办人：                    </w:t>
            </w:r>
          </w:p>
          <w:p w14:paraId="1DDF5303"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成本经办人：                    </w:t>
            </w:r>
          </w:p>
          <w:p w14:paraId="3FFCF5C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工程经办人：                    </w:t>
            </w:r>
          </w:p>
        </w:tc>
        <w:tc>
          <w:tcPr>
            <w:tcW w:w="4259" w:type="dxa"/>
          </w:tcPr>
          <w:p w14:paraId="45BC436D" w14:textId="30792F1F"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乙方：</w:t>
            </w:r>
            <w:r>
              <w:rPr>
                <w:rFonts w:ascii="宋体" w:hAnsi="宋体" w:cs="宋体" w:hint="eastAsia"/>
                <w:b/>
                <w:color w:val="000000"/>
                <w:kern w:val="2"/>
                <w:sz w:val="21"/>
                <w:szCs w:val="21"/>
                <w:u w:val="single"/>
              </w:rPr>
              <w:t xml:space="preserve">       </w:t>
            </w:r>
            <w:r w:rsidR="0031638B">
              <w:rPr>
                <w:rFonts w:ascii="宋体" w:hAnsi="宋体" w:cs="宋体" w:hint="eastAsia"/>
                <w:b/>
                <w:color w:val="000000"/>
                <w:kern w:val="2"/>
                <w:sz w:val="21"/>
                <w:szCs w:val="21"/>
                <w:u w:val="single"/>
              </w:rPr>
              <w:t>前水公司</w:t>
            </w:r>
            <w:r>
              <w:rPr>
                <w:rFonts w:ascii="宋体" w:hAnsi="宋体" w:cs="宋体" w:hint="eastAsia"/>
                <w:b/>
                <w:color w:val="000000"/>
                <w:kern w:val="2"/>
                <w:sz w:val="21"/>
                <w:szCs w:val="21"/>
                <w:u w:val="single"/>
              </w:rPr>
              <w:t xml:space="preserve">                    </w:t>
            </w:r>
          </w:p>
          <w:p w14:paraId="2939EBE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（公章）</w:t>
            </w:r>
          </w:p>
          <w:p w14:paraId="61502E9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地址：</w:t>
            </w:r>
            <w:r>
              <w:rPr>
                <w:rFonts w:ascii="宋体" w:hAnsi="宋体" w:cs="宋体" w:hint="eastAsia"/>
                <w:b/>
                <w:color w:val="000000"/>
                <w:kern w:val="2"/>
                <w:sz w:val="21"/>
                <w:szCs w:val="21"/>
                <w:u w:val="single"/>
              </w:rPr>
              <w:t xml:space="preserve">                           </w:t>
            </w:r>
          </w:p>
          <w:p w14:paraId="00D09EE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法定代表人或授权代表：</w:t>
            </w:r>
            <w:r>
              <w:rPr>
                <w:rFonts w:ascii="宋体" w:hAnsi="宋体" w:cs="宋体" w:hint="eastAsia"/>
                <w:b/>
                <w:color w:val="000000"/>
                <w:kern w:val="2"/>
                <w:sz w:val="21"/>
                <w:szCs w:val="21"/>
                <w:u w:val="single"/>
              </w:rPr>
              <w:t xml:space="preserve">           </w:t>
            </w:r>
          </w:p>
          <w:p w14:paraId="3060414B"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电话：</w:t>
            </w:r>
            <w:r>
              <w:rPr>
                <w:rFonts w:ascii="宋体" w:hAnsi="宋体" w:cs="宋体" w:hint="eastAsia"/>
                <w:b/>
                <w:color w:val="000000"/>
                <w:kern w:val="2"/>
                <w:sz w:val="21"/>
                <w:szCs w:val="21"/>
                <w:u w:val="single"/>
              </w:rPr>
              <w:t xml:space="preserve">                           </w:t>
            </w:r>
          </w:p>
          <w:p w14:paraId="5DD71793"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开户银行：</w:t>
            </w:r>
            <w:r>
              <w:rPr>
                <w:rFonts w:ascii="宋体" w:hAnsi="宋体" w:cs="宋体" w:hint="eastAsia"/>
                <w:b/>
                <w:color w:val="000000"/>
                <w:kern w:val="2"/>
                <w:sz w:val="21"/>
                <w:szCs w:val="21"/>
                <w:u w:val="single"/>
              </w:rPr>
              <w:t xml:space="preserve">                       </w:t>
            </w:r>
          </w:p>
          <w:p w14:paraId="172CE80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账号：</w:t>
            </w:r>
            <w:r>
              <w:rPr>
                <w:rFonts w:ascii="宋体" w:hAnsi="宋体" w:cs="宋体" w:hint="eastAsia"/>
                <w:b/>
                <w:color w:val="000000"/>
                <w:kern w:val="2"/>
                <w:sz w:val="21"/>
                <w:szCs w:val="21"/>
                <w:u w:val="single"/>
              </w:rPr>
              <w:t xml:space="preserve">                           </w:t>
            </w:r>
          </w:p>
        </w:tc>
      </w:tr>
    </w:tbl>
    <w:permEnd w:id="1229068234"/>
    <w:permEnd w:id="856759528"/>
    <w:p w14:paraId="018A49C7" w14:textId="77777777" w:rsidR="007A21FF" w:rsidRDefault="00A04E34">
      <w:pPr>
        <w:widowControl w:val="0"/>
        <w:spacing w:beforeLines="50" w:before="156" w:line="360" w:lineRule="auto"/>
        <w:jc w:val="center"/>
        <w:rPr>
          <w:rFonts w:ascii="宋体" w:hAnsi="宋体" w:cs="宋体"/>
          <w:b/>
          <w:color w:val="000000"/>
          <w:kern w:val="2"/>
          <w:sz w:val="21"/>
          <w:szCs w:val="21"/>
        </w:rPr>
      </w:pPr>
      <w:r>
        <w:rPr>
          <w:rFonts w:ascii="宋体" w:hAnsi="宋体" w:cs="宋体" w:hint="eastAsia"/>
          <w:b/>
          <w:bCs/>
          <w:color w:val="000000"/>
        </w:rPr>
        <w:t>签订日期</w:t>
      </w:r>
      <w:r>
        <w:rPr>
          <w:rFonts w:ascii="宋体" w:hAnsi="宋体" w:cs="宋体" w:hint="eastAsia"/>
          <w:b/>
          <w:color w:val="000000"/>
          <w:kern w:val="2"/>
          <w:sz w:val="21"/>
          <w:szCs w:val="21"/>
        </w:rPr>
        <w:t>：     年    月    日</w:t>
      </w:r>
    </w:p>
    <w:p w14:paraId="6EDCAC86" w14:textId="77777777" w:rsidR="007A21FF" w:rsidRDefault="00A04E34">
      <w:pPr>
        <w:keepNext/>
        <w:spacing w:afterLines="100" w:after="312" w:line="360" w:lineRule="auto"/>
        <w:jc w:val="center"/>
        <w:outlineLvl w:val="0"/>
        <w:rPr>
          <w:rFonts w:ascii="宋体" w:hAnsi="宋体" w:cs="宋体"/>
          <w:b/>
          <w:bCs/>
          <w:sz w:val="28"/>
          <w:szCs w:val="28"/>
        </w:rPr>
      </w:pPr>
      <w:bookmarkStart w:id="10" w:name="_Toc6976"/>
      <w:r>
        <w:rPr>
          <w:rFonts w:ascii="宋体" w:hAnsi="宋体" w:cs="宋体" w:hint="eastAsia"/>
          <w:b/>
          <w:bCs/>
          <w:kern w:val="2"/>
          <w:sz w:val="21"/>
          <w:szCs w:val="20"/>
        </w:rPr>
        <w:br w:type="page"/>
      </w:r>
      <w:bookmarkStart w:id="11" w:name="_Toc6457"/>
      <w:bookmarkStart w:id="12" w:name="_Toc16088"/>
      <w:bookmarkStart w:id="13" w:name="_Toc12683"/>
      <w:bookmarkStart w:id="14" w:name="_Toc10011"/>
      <w:bookmarkStart w:id="15" w:name="_Toc18588"/>
      <w:bookmarkStart w:id="16" w:name="_Toc10153"/>
      <w:bookmarkStart w:id="17" w:name="_Toc12782"/>
      <w:bookmarkStart w:id="18" w:name="_Toc13867"/>
      <w:bookmarkStart w:id="19" w:name="_Toc232068767"/>
      <w:r>
        <w:rPr>
          <w:rFonts w:ascii="宋体" w:hAnsi="宋体" w:cs="宋体" w:hint="eastAsia"/>
          <w:b/>
          <w:bCs/>
          <w:sz w:val="28"/>
          <w:szCs w:val="28"/>
        </w:rPr>
        <w:lastRenderedPageBreak/>
        <w:t>第二部分  签约通知书</w:t>
      </w:r>
      <w:bookmarkEnd w:id="11"/>
      <w:r>
        <w:commentReference w:id="20"/>
      </w:r>
      <w:bookmarkEnd w:id="19"/>
    </w:p>
    <w:tbl>
      <w:tblPr>
        <w:tblW w:w="8895" w:type="dxa"/>
        <w:jc w:val="center"/>
        <w:tblLook w:val="04A0" w:firstRow="1" w:lastRow="0" w:firstColumn="1" w:lastColumn="0" w:noHBand="0" w:noVBand="1"/>
      </w:tblPr>
      <w:tblGrid>
        <w:gridCol w:w="4447"/>
        <w:gridCol w:w="56"/>
        <w:gridCol w:w="4392"/>
      </w:tblGrid>
      <w:tr w:rsidR="007A21FF" w14:paraId="3A58F9C1" w14:textId="77777777">
        <w:trPr>
          <w:trHeight w:val="605"/>
          <w:jc w:val="center"/>
        </w:trPr>
        <w:tc>
          <w:tcPr>
            <w:tcW w:w="8895" w:type="dxa"/>
            <w:gridSpan w:val="3"/>
          </w:tcPr>
          <w:p w14:paraId="37DF06AD" w14:textId="77777777" w:rsidR="007A21FF" w:rsidRDefault="00A04E34">
            <w:pPr>
              <w:widowControl w:val="0"/>
              <w:spacing w:beforeLines="25" w:before="78" w:afterLines="50" w:after="156" w:line="300" w:lineRule="auto"/>
              <w:jc w:val="center"/>
              <w:rPr>
                <w:rFonts w:ascii="宋体" w:hAnsi="宋体" w:cs="宋体"/>
                <w:b/>
                <w:kern w:val="2"/>
                <w:sz w:val="21"/>
                <w:szCs w:val="21"/>
              </w:rPr>
            </w:pPr>
            <w:r>
              <w:rPr>
                <w:rFonts w:ascii="宋体" w:hAnsi="宋体" w:cs="宋体" w:hint="eastAsia"/>
                <w:b/>
                <w:kern w:val="2"/>
                <w:sz w:val="21"/>
                <w:szCs w:val="21"/>
              </w:rPr>
              <w:t>签约通知书</w:t>
            </w:r>
          </w:p>
        </w:tc>
      </w:tr>
      <w:tr w:rsidR="0031638B" w14:paraId="72C3BFED" w14:textId="77777777">
        <w:trPr>
          <w:trHeight w:val="845"/>
          <w:jc w:val="center"/>
        </w:trPr>
        <w:tc>
          <w:tcPr>
            <w:tcW w:w="8895" w:type="dxa"/>
            <w:gridSpan w:val="3"/>
            <w:vAlign w:val="center"/>
          </w:tcPr>
          <w:p w14:paraId="0629202B" w14:textId="77777777" w:rsidR="0031638B" w:rsidRDefault="0031638B">
            <w:pPr>
              <w:pStyle w:val="Default"/>
              <w:spacing w:afterLines="50" w:after="156" w:line="300" w:lineRule="auto"/>
              <w:rPr>
                <w:rFonts w:ascii="宋体" w:hAnsi="宋体" w:cs="宋体"/>
                <w:sz w:val="21"/>
                <w:szCs w:val="21"/>
              </w:rPr>
            </w:pPr>
            <w:permStart w:id="435513761" w:edGrp="everyone"/>
            <w:r>
              <w:rPr>
                <w:rFonts w:ascii="宋体" w:hAnsi="宋体" w:cs="宋体" w:hint="eastAsia"/>
                <w:sz w:val="21"/>
                <w:szCs w:val="21"/>
              </w:rPr>
              <w:t>尊敬的前水公司</w:t>
            </w:r>
            <w:permEnd w:id="435513761"/>
            <w:r>
              <w:rPr>
                <w:rFonts w:ascii="宋体" w:hAnsi="宋体" w:cs="宋体" w:hint="eastAsia"/>
                <w:sz w:val="21"/>
                <w:szCs w:val="21"/>
              </w:rPr>
              <w:t>：</w:t>
            </w:r>
          </w:p>
        </w:tc>
      </w:tr>
      <w:tr w:rsidR="0031638B" w14:paraId="4BBA381F" w14:textId="77777777">
        <w:trPr>
          <w:trHeight w:val="480"/>
          <w:jc w:val="center"/>
        </w:trPr>
        <w:tc>
          <w:tcPr>
            <w:tcW w:w="8895" w:type="dxa"/>
            <w:gridSpan w:val="3"/>
            <w:vAlign w:val="center"/>
          </w:tcPr>
          <w:p w14:paraId="5AA6CAAD" w14:textId="286322A0" w:rsidR="0031638B" w:rsidRDefault="0031638B">
            <w:pPr>
              <w:pStyle w:val="Default"/>
              <w:spacing w:afterLines="50" w:after="156" w:line="300" w:lineRule="auto"/>
              <w:ind w:firstLineChars="200" w:firstLine="420"/>
              <w:rPr>
                <w:rFonts w:ascii="宋体" w:hAnsi="宋体" w:cs="宋体"/>
                <w:sz w:val="21"/>
                <w:szCs w:val="21"/>
              </w:rPr>
            </w:pPr>
            <w:permStart w:id="558202038" w:edGrp="everyone"/>
            <w:r>
              <w:rPr>
                <w:rFonts w:ascii="宋体" w:hAnsi="宋体" w:cs="宋体" w:hint="eastAsia"/>
                <w:sz w:val="21"/>
                <w:szCs w:val="21"/>
              </w:rPr>
              <w:t>由奔腾组织的企鹅</w:t>
            </w:r>
            <w:proofErr w:type="gramStart"/>
            <w:r>
              <w:rPr>
                <w:rFonts w:ascii="宋体" w:hAnsi="宋体" w:cs="宋体" w:hint="eastAsia"/>
                <w:sz w:val="21"/>
                <w:szCs w:val="21"/>
              </w:rPr>
              <w:t>岛项目</w:t>
            </w:r>
            <w:proofErr w:type="gramEnd"/>
            <w:r>
              <w:rPr>
                <w:rFonts w:ascii="宋体" w:hAnsi="宋体" w:cs="宋体" w:hint="eastAsia"/>
                <w:sz w:val="21"/>
                <w:szCs w:val="21"/>
              </w:rPr>
              <w:t>三标段工程/服务/部品采购事项(单号：XXXX)于XX年XX月XX日已</w:t>
            </w:r>
            <w:proofErr w:type="gramStart"/>
            <w:r>
              <w:rPr>
                <w:rFonts w:ascii="宋体" w:hAnsi="宋体" w:cs="宋体" w:hint="eastAsia"/>
                <w:sz w:val="21"/>
                <w:szCs w:val="21"/>
              </w:rPr>
              <w:t>完成招采工作</w:t>
            </w:r>
            <w:permEnd w:id="558202038"/>
            <w:proofErr w:type="gramEnd"/>
            <w:r>
              <w:rPr>
                <w:rFonts w:ascii="宋体" w:hAnsi="宋体" w:cs="宋体" w:hint="eastAsia"/>
                <w:sz w:val="21"/>
                <w:szCs w:val="21"/>
              </w:rPr>
              <w:t>，初步确定与贵</w:t>
            </w:r>
            <w:proofErr w:type="gramStart"/>
            <w:r>
              <w:rPr>
                <w:rFonts w:ascii="宋体" w:hAnsi="宋体" w:cs="宋体" w:hint="eastAsia"/>
                <w:sz w:val="21"/>
                <w:szCs w:val="21"/>
              </w:rPr>
              <w:t>司开展</w:t>
            </w:r>
            <w:proofErr w:type="gramEnd"/>
            <w:r>
              <w:rPr>
                <w:rFonts w:ascii="宋体" w:hAnsi="宋体" w:cs="宋体" w:hint="eastAsia"/>
                <w:sz w:val="21"/>
                <w:szCs w:val="21"/>
              </w:rPr>
              <w:t>签约工作，信息如下：</w:t>
            </w:r>
          </w:p>
        </w:tc>
      </w:tr>
      <w:tr w:rsidR="007A21FF" w14:paraId="2BF0BC1B" w14:textId="77777777">
        <w:trPr>
          <w:trHeight w:val="804"/>
          <w:jc w:val="center"/>
        </w:trPr>
        <w:tc>
          <w:tcPr>
            <w:tcW w:w="4503" w:type="dxa"/>
            <w:gridSpan w:val="2"/>
            <w:tcBorders>
              <w:top w:val="single" w:sz="4" w:space="0" w:color="auto"/>
              <w:left w:val="single" w:sz="4" w:space="0" w:color="auto"/>
              <w:bottom w:val="single" w:sz="4" w:space="0" w:color="auto"/>
              <w:right w:val="single" w:sz="4" w:space="0" w:color="auto"/>
            </w:tcBorders>
            <w:vAlign w:val="center"/>
          </w:tcPr>
          <w:p w14:paraId="10FADC9D" w14:textId="77777777" w:rsidR="007A21FF" w:rsidRDefault="00A04E34">
            <w:pPr>
              <w:pStyle w:val="Default"/>
              <w:spacing w:afterLines="50" w:after="156" w:line="300" w:lineRule="auto"/>
              <w:jc w:val="center"/>
              <w:rPr>
                <w:rFonts w:ascii="宋体" w:hAnsi="宋体" w:cs="宋体"/>
                <w:b/>
                <w:sz w:val="21"/>
                <w:szCs w:val="21"/>
              </w:rPr>
            </w:pPr>
            <w:r>
              <w:rPr>
                <w:rFonts w:ascii="宋体" w:hAnsi="宋体" w:cs="宋体" w:hint="eastAsia"/>
                <w:b/>
                <w:sz w:val="21"/>
                <w:szCs w:val="21"/>
              </w:rPr>
              <w:t>标段名称</w:t>
            </w:r>
          </w:p>
        </w:tc>
        <w:tc>
          <w:tcPr>
            <w:tcW w:w="4392" w:type="dxa"/>
            <w:tcBorders>
              <w:top w:val="single" w:sz="4" w:space="0" w:color="auto"/>
              <w:left w:val="single" w:sz="4" w:space="0" w:color="auto"/>
              <w:bottom w:val="single" w:sz="4" w:space="0" w:color="auto"/>
              <w:right w:val="single" w:sz="4" w:space="0" w:color="auto"/>
            </w:tcBorders>
            <w:vAlign w:val="center"/>
          </w:tcPr>
          <w:p w14:paraId="30EA6708" w14:textId="77777777" w:rsidR="007A21FF" w:rsidRDefault="00A04E34">
            <w:pPr>
              <w:pStyle w:val="Default"/>
              <w:spacing w:afterLines="50" w:after="156" w:line="300" w:lineRule="auto"/>
              <w:jc w:val="center"/>
              <w:rPr>
                <w:rFonts w:ascii="宋体" w:hAnsi="宋体" w:cs="宋体"/>
                <w:b/>
                <w:sz w:val="21"/>
                <w:szCs w:val="21"/>
              </w:rPr>
            </w:pPr>
            <w:r>
              <w:rPr>
                <w:rFonts w:ascii="宋体" w:hAnsi="宋体" w:cs="宋体" w:hint="eastAsia"/>
                <w:b/>
                <w:sz w:val="21"/>
                <w:szCs w:val="21"/>
              </w:rPr>
              <w:t>金额（元）</w:t>
            </w:r>
          </w:p>
        </w:tc>
      </w:tr>
      <w:tr w:rsidR="007A21FF" w14:paraId="53BC1ED1" w14:textId="77777777">
        <w:trPr>
          <w:trHeight w:val="702"/>
          <w:jc w:val="center"/>
        </w:trPr>
        <w:tc>
          <w:tcPr>
            <w:tcW w:w="4503" w:type="dxa"/>
            <w:gridSpan w:val="2"/>
            <w:tcBorders>
              <w:top w:val="single" w:sz="4" w:space="0" w:color="auto"/>
              <w:left w:val="single" w:sz="4" w:space="0" w:color="auto"/>
              <w:bottom w:val="single" w:sz="4" w:space="0" w:color="auto"/>
              <w:right w:val="single" w:sz="4" w:space="0" w:color="auto"/>
            </w:tcBorders>
            <w:vAlign w:val="center"/>
          </w:tcPr>
          <w:p w14:paraId="41403469" w14:textId="7E34286A" w:rsidR="007A21FF" w:rsidRDefault="0031638B">
            <w:pPr>
              <w:pStyle w:val="Default"/>
              <w:spacing w:afterLines="50" w:after="156" w:line="300" w:lineRule="auto"/>
              <w:jc w:val="center"/>
              <w:rPr>
                <w:rFonts w:ascii="宋体" w:hAnsi="宋体" w:cs="宋体"/>
                <w:sz w:val="21"/>
                <w:szCs w:val="21"/>
              </w:rPr>
            </w:pPr>
            <w:permStart w:id="1421042412" w:edGrp="everyone" w:colFirst="0" w:colLast="0"/>
            <w:permStart w:id="102116207" w:edGrp="everyone" w:colFirst="1" w:colLast="1"/>
            <w:r>
              <w:rPr>
                <w:rFonts w:ascii="宋体" w:hAnsi="宋体" w:cs="宋体" w:hint="eastAsia"/>
                <w:sz w:val="21"/>
                <w:szCs w:val="21"/>
              </w:rPr>
              <w:t>三标段</w:t>
            </w:r>
          </w:p>
        </w:tc>
        <w:tc>
          <w:tcPr>
            <w:tcW w:w="4392" w:type="dxa"/>
            <w:tcBorders>
              <w:top w:val="single" w:sz="4" w:space="0" w:color="auto"/>
              <w:left w:val="single" w:sz="4" w:space="0" w:color="auto"/>
              <w:bottom w:val="single" w:sz="4" w:space="0" w:color="auto"/>
              <w:right w:val="single" w:sz="4" w:space="0" w:color="auto"/>
            </w:tcBorders>
            <w:vAlign w:val="center"/>
          </w:tcPr>
          <w:p w14:paraId="1B971EAA" w14:textId="1F4DF50C" w:rsidR="007A21FF" w:rsidRDefault="0031638B">
            <w:pPr>
              <w:pStyle w:val="Default"/>
              <w:spacing w:afterLines="50" w:after="156" w:line="300" w:lineRule="auto"/>
              <w:jc w:val="center"/>
              <w:rPr>
                <w:rFonts w:ascii="宋体" w:hAnsi="宋体" w:cs="宋体"/>
                <w:sz w:val="21"/>
                <w:szCs w:val="21"/>
              </w:rPr>
            </w:pPr>
            <w:r>
              <w:rPr>
                <w:rFonts w:ascii="宋体" w:hAnsi="宋体" w:cs="宋体" w:hint="eastAsia"/>
                <w:sz w:val="21"/>
                <w:szCs w:val="21"/>
              </w:rPr>
              <w:t>8</w:t>
            </w:r>
            <w:r>
              <w:rPr>
                <w:rFonts w:ascii="宋体" w:hAnsi="宋体" w:cs="宋体"/>
                <w:sz w:val="21"/>
                <w:szCs w:val="21"/>
              </w:rPr>
              <w:t>848</w:t>
            </w:r>
          </w:p>
        </w:tc>
      </w:tr>
      <w:permEnd w:id="1421042412"/>
      <w:permEnd w:id="102116207"/>
      <w:tr w:rsidR="007A21FF" w14:paraId="6DBEE9F4" w14:textId="77777777">
        <w:trPr>
          <w:trHeight w:val="660"/>
          <w:jc w:val="center"/>
        </w:trPr>
        <w:tc>
          <w:tcPr>
            <w:tcW w:w="8895" w:type="dxa"/>
            <w:gridSpan w:val="3"/>
            <w:tcBorders>
              <w:top w:val="single" w:sz="4" w:space="0" w:color="auto"/>
              <w:bottom w:val="nil"/>
            </w:tcBorders>
            <w:vAlign w:val="center"/>
          </w:tcPr>
          <w:p w14:paraId="6653B418" w14:textId="77777777" w:rsidR="007A21FF" w:rsidRDefault="00A04E34">
            <w:pPr>
              <w:pStyle w:val="Default"/>
              <w:spacing w:afterLines="50" w:after="156" w:line="300" w:lineRule="auto"/>
              <w:rPr>
                <w:rFonts w:ascii="宋体" w:hAnsi="宋体" w:cs="宋体"/>
                <w:b/>
                <w:sz w:val="21"/>
                <w:szCs w:val="21"/>
              </w:rPr>
            </w:pPr>
            <w:r>
              <w:rPr>
                <w:rFonts w:ascii="宋体" w:hAnsi="宋体" w:cs="宋体" w:hint="eastAsia"/>
                <w:b/>
                <w:sz w:val="21"/>
                <w:szCs w:val="21"/>
              </w:rPr>
              <w:t>说明：</w:t>
            </w:r>
          </w:p>
          <w:p w14:paraId="1173FD15"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1）本次采购不属于法定强制招标范围，不适用《招标投标法》及相关法规、规章、行政规范性文件及司法解释中针对法定强制招标活动的相关约定；</w:t>
            </w:r>
            <w:permStart w:id="1784879054" w:edGrp="everyone"/>
            <w:r>
              <w:rPr>
                <w:rFonts w:ascii="宋体" w:hAnsi="宋体" w:cs="宋体" w:hint="eastAsia"/>
                <w:sz w:val="21"/>
                <w:szCs w:val="21"/>
              </w:rPr>
              <w:t>（</w:t>
            </w:r>
            <w:r>
              <w:rPr>
                <w:rFonts w:ascii="宋体" w:hAnsi="宋体" w:cs="宋体" w:hint="eastAsia"/>
                <w:bCs/>
                <w:sz w:val="21"/>
                <w:szCs w:val="21"/>
              </w:rPr>
              <w:t>部分与国企合作、且国有资金占控股或主导地位的项目</w:t>
            </w:r>
            <w:proofErr w:type="gramStart"/>
            <w:r>
              <w:rPr>
                <w:rFonts w:ascii="宋体" w:hAnsi="宋体" w:cs="宋体" w:hint="eastAsia"/>
                <w:bCs/>
                <w:sz w:val="21"/>
                <w:szCs w:val="21"/>
              </w:rPr>
              <w:t>删除此</w:t>
            </w:r>
            <w:proofErr w:type="gramEnd"/>
            <w:r>
              <w:rPr>
                <w:rFonts w:ascii="宋体" w:hAnsi="宋体" w:cs="宋体" w:hint="eastAsia"/>
                <w:bCs/>
                <w:sz w:val="21"/>
                <w:szCs w:val="21"/>
              </w:rPr>
              <w:t>条款</w:t>
            </w:r>
            <w:r>
              <w:rPr>
                <w:rFonts w:ascii="宋体" w:hAnsi="宋体" w:cs="宋体" w:hint="eastAsia"/>
                <w:sz w:val="21"/>
                <w:szCs w:val="21"/>
              </w:rPr>
              <w:t>）</w:t>
            </w:r>
            <w:permEnd w:id="1784879054"/>
          </w:p>
          <w:p w14:paraId="6AAAD63E"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2）本签约通知书不构成要约或承诺，发出签约通知书</w:t>
            </w:r>
            <w:proofErr w:type="gramStart"/>
            <w:r>
              <w:rPr>
                <w:rFonts w:ascii="宋体" w:hAnsi="宋体" w:cs="宋体" w:hint="eastAsia"/>
                <w:sz w:val="21"/>
                <w:szCs w:val="21"/>
              </w:rPr>
              <w:t>不</w:t>
            </w:r>
            <w:proofErr w:type="gramEnd"/>
            <w:r>
              <w:rPr>
                <w:rFonts w:ascii="宋体" w:hAnsi="宋体" w:cs="宋体" w:hint="eastAsia"/>
                <w:sz w:val="21"/>
                <w:szCs w:val="21"/>
              </w:rPr>
              <w:t>视为双方协议关系成立，协议关系的成立以双方正式签署书面协议为准；</w:t>
            </w:r>
          </w:p>
          <w:p w14:paraId="266DCE29"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3）双方在本通知书发出之日起</w:t>
            </w:r>
            <w:permStart w:id="1812669094" w:edGrp="everyone"/>
            <w:r>
              <w:rPr>
                <w:rFonts w:ascii="宋体" w:hAnsi="宋体" w:cs="宋体" w:hint="eastAsia"/>
                <w:sz w:val="21"/>
                <w:szCs w:val="21"/>
              </w:rPr>
              <w:t>XX日</w:t>
            </w:r>
            <w:permEnd w:id="1812669094"/>
            <w:r>
              <w:rPr>
                <w:rFonts w:ascii="宋体" w:hAnsi="宋体" w:cs="宋体" w:hint="eastAsia"/>
                <w:sz w:val="21"/>
                <w:szCs w:val="21"/>
              </w:rPr>
              <w:t>内未能正式签署书面协议的，我司有权决定不再签约；</w:t>
            </w:r>
          </w:p>
          <w:p w14:paraId="2882B3E7"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4）双方未能签约的，我司就供应商制定报价方案、提供封样及小样的投入不予赔偿或补偿。</w:t>
            </w:r>
          </w:p>
          <w:p w14:paraId="21BC917D" w14:textId="77777777" w:rsidR="007A21FF" w:rsidRDefault="007A21FF">
            <w:pPr>
              <w:pStyle w:val="Default"/>
              <w:spacing w:afterLines="50" w:after="156" w:line="300" w:lineRule="auto"/>
              <w:rPr>
                <w:rFonts w:ascii="宋体" w:hAnsi="宋体" w:cs="宋体"/>
                <w:sz w:val="21"/>
                <w:szCs w:val="21"/>
              </w:rPr>
            </w:pPr>
          </w:p>
          <w:p w14:paraId="7E1C4153" w14:textId="77777777" w:rsidR="007A21FF" w:rsidRDefault="00A04E34">
            <w:pPr>
              <w:pStyle w:val="Default"/>
              <w:spacing w:afterLines="50" w:after="156" w:line="300" w:lineRule="auto"/>
              <w:rPr>
                <w:rFonts w:ascii="宋体" w:hAnsi="宋体" w:cs="宋体"/>
                <w:sz w:val="21"/>
                <w:szCs w:val="21"/>
              </w:rPr>
            </w:pPr>
            <w:permStart w:id="1918776295" w:edGrp="everyone"/>
            <w:r>
              <w:rPr>
                <w:rFonts w:ascii="宋体" w:hAnsi="宋体" w:cs="宋体" w:hint="eastAsia"/>
                <w:sz w:val="21"/>
                <w:szCs w:val="21"/>
              </w:rPr>
              <w:t>请贵司于XX年XX月XX日前与项目联系人</w:t>
            </w:r>
            <w:r>
              <w:rPr>
                <w:rFonts w:ascii="宋体" w:hAnsi="宋体" w:cs="宋体" w:hint="eastAsia"/>
              </w:rPr>
              <w:t>XX</w:t>
            </w:r>
            <w:r>
              <w:rPr>
                <w:rFonts w:ascii="宋体" w:hAnsi="宋体" w:cs="宋体" w:hint="eastAsia"/>
                <w:sz w:val="21"/>
                <w:szCs w:val="21"/>
              </w:rPr>
              <w:t>联系并商谈合同签订事宜。</w:t>
            </w:r>
          </w:p>
          <w:p w14:paraId="57413880"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联系电话:XX， 联系邮箱: XX</w:t>
            </w:r>
            <w:permEnd w:id="1918776295"/>
            <w:r>
              <w:rPr>
                <w:rFonts w:ascii="宋体" w:hAnsi="宋体" w:cs="宋体" w:hint="eastAsia"/>
                <w:sz w:val="21"/>
                <w:szCs w:val="21"/>
              </w:rPr>
              <w:t>。</w:t>
            </w:r>
          </w:p>
        </w:tc>
      </w:tr>
      <w:tr w:rsidR="007A21FF" w14:paraId="3AF44EC6" w14:textId="77777777">
        <w:trPr>
          <w:trHeight w:val="660"/>
          <w:jc w:val="center"/>
        </w:trPr>
        <w:tc>
          <w:tcPr>
            <w:tcW w:w="4447" w:type="dxa"/>
            <w:tcBorders>
              <w:top w:val="nil"/>
              <w:bottom w:val="nil"/>
            </w:tcBorders>
            <w:vAlign w:val="center"/>
          </w:tcPr>
          <w:p w14:paraId="50B033F5" w14:textId="77777777" w:rsidR="007A21FF" w:rsidRDefault="007A21FF">
            <w:pPr>
              <w:pStyle w:val="Default"/>
              <w:spacing w:afterLines="50" w:after="156" w:line="300" w:lineRule="auto"/>
              <w:rPr>
                <w:rFonts w:ascii="宋体" w:hAnsi="宋体" w:cs="宋体"/>
                <w:sz w:val="21"/>
                <w:szCs w:val="21"/>
              </w:rPr>
            </w:pPr>
            <w:permStart w:id="603608920" w:edGrp="everyone" w:colFirst="1" w:colLast="1"/>
          </w:p>
        </w:tc>
        <w:tc>
          <w:tcPr>
            <w:tcW w:w="4448" w:type="dxa"/>
            <w:gridSpan w:val="2"/>
            <w:tcBorders>
              <w:top w:val="nil"/>
              <w:bottom w:val="nil"/>
            </w:tcBorders>
            <w:vAlign w:val="center"/>
          </w:tcPr>
          <w:p w14:paraId="6DA09652" w14:textId="2E7BDFB1" w:rsidR="007A21FF" w:rsidRDefault="00A04E34">
            <w:pPr>
              <w:pStyle w:val="Default"/>
              <w:spacing w:afterLines="50" w:after="156" w:line="300" w:lineRule="auto"/>
              <w:rPr>
                <w:rFonts w:ascii="宋体" w:hAnsi="宋体" w:cs="宋体"/>
                <w:sz w:val="21"/>
                <w:szCs w:val="21"/>
                <w:u w:val="single"/>
              </w:rPr>
            </w:pPr>
            <w:r>
              <w:rPr>
                <w:rFonts w:ascii="宋体" w:hAnsi="宋体" w:cs="宋体" w:hint="eastAsia"/>
                <w:sz w:val="21"/>
                <w:szCs w:val="21"/>
              </w:rPr>
              <w:t>甲方：</w:t>
            </w:r>
            <w:r>
              <w:rPr>
                <w:rFonts w:ascii="宋体" w:hAnsi="宋体" w:cs="宋体" w:hint="eastAsia"/>
                <w:sz w:val="21"/>
                <w:szCs w:val="21"/>
                <w:u w:val="single"/>
              </w:rPr>
              <w:t xml:space="preserve">      </w:t>
            </w:r>
            <w:r w:rsidR="0031638B">
              <w:rPr>
                <w:rFonts w:ascii="宋体" w:hAnsi="宋体" w:cs="宋体" w:hint="eastAsia"/>
                <w:sz w:val="21"/>
                <w:szCs w:val="21"/>
                <w:u w:val="single"/>
              </w:rPr>
              <w:t>奔腾公司</w:t>
            </w:r>
            <w:r>
              <w:rPr>
                <w:rFonts w:ascii="宋体" w:hAnsi="宋体" w:cs="宋体" w:hint="eastAsia"/>
                <w:sz w:val="21"/>
                <w:szCs w:val="21"/>
                <w:u w:val="single"/>
              </w:rPr>
              <w:t xml:space="preserve">                      </w:t>
            </w:r>
          </w:p>
          <w:p w14:paraId="37AE0F52"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 xml:space="preserve">(盖章) </w:t>
            </w:r>
          </w:p>
          <w:p w14:paraId="46B9E068" w14:textId="77777777" w:rsidR="007A21FF" w:rsidRDefault="007A21FF">
            <w:pPr>
              <w:pStyle w:val="Default"/>
              <w:spacing w:afterLines="50" w:after="156" w:line="300" w:lineRule="auto"/>
              <w:rPr>
                <w:rFonts w:ascii="宋体" w:hAnsi="宋体" w:cs="宋体"/>
                <w:sz w:val="21"/>
                <w:szCs w:val="21"/>
              </w:rPr>
            </w:pPr>
          </w:p>
          <w:p w14:paraId="78624A76" w14:textId="77777777" w:rsidR="007A21FF" w:rsidRDefault="00A04E34">
            <w:pPr>
              <w:pStyle w:val="Default"/>
              <w:spacing w:afterLines="50" w:after="156" w:line="300" w:lineRule="auto"/>
              <w:rPr>
                <w:rFonts w:ascii="宋体" w:hAnsi="宋体" w:cs="宋体"/>
                <w:strike/>
                <w:sz w:val="21"/>
                <w:szCs w:val="21"/>
                <w:u w:val="single"/>
              </w:rPr>
            </w:pPr>
            <w:r>
              <w:rPr>
                <w:rFonts w:ascii="宋体" w:hAnsi="宋体" w:cs="宋体" w:hint="eastAsia"/>
                <w:sz w:val="21"/>
                <w:szCs w:val="21"/>
              </w:rPr>
              <w:t>法定代表人：</w:t>
            </w:r>
            <w:r>
              <w:rPr>
                <w:rFonts w:ascii="宋体" w:hAnsi="宋体" w:cs="宋体" w:hint="eastAsia"/>
                <w:sz w:val="21"/>
                <w:szCs w:val="21"/>
                <w:u w:val="single"/>
              </w:rPr>
              <w:t xml:space="preserve">            </w:t>
            </w:r>
          </w:p>
          <w:p w14:paraId="3C7326EA"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日期：   年    月     日</w:t>
            </w:r>
          </w:p>
        </w:tc>
      </w:tr>
    </w:tbl>
    <w:p w14:paraId="2373E163" w14:textId="77777777" w:rsidR="007A21FF" w:rsidRDefault="00A04E34">
      <w:pPr>
        <w:keepNext/>
        <w:spacing w:afterLines="100" w:after="312" w:line="360" w:lineRule="auto"/>
        <w:jc w:val="center"/>
        <w:outlineLvl w:val="0"/>
        <w:rPr>
          <w:rFonts w:ascii="宋体" w:hAnsi="宋体" w:cs="宋体"/>
          <w:b/>
          <w:szCs w:val="40"/>
        </w:rPr>
      </w:pPr>
      <w:bookmarkStart w:id="21" w:name="_Toc14062"/>
      <w:bookmarkStart w:id="22" w:name="_Toc232068768"/>
      <w:permEnd w:id="603608920"/>
      <w:r>
        <w:rPr>
          <w:rFonts w:ascii="宋体" w:hAnsi="宋体" w:cs="宋体" w:hint="eastAsia"/>
          <w:b/>
          <w:bCs/>
          <w:sz w:val="28"/>
          <w:szCs w:val="28"/>
        </w:rPr>
        <w:lastRenderedPageBreak/>
        <w:t>第三部分  合同条款</w:t>
      </w:r>
      <w:bookmarkEnd w:id="10"/>
      <w:bookmarkEnd w:id="12"/>
      <w:bookmarkEnd w:id="13"/>
      <w:bookmarkEnd w:id="14"/>
      <w:bookmarkEnd w:id="15"/>
      <w:bookmarkEnd w:id="16"/>
      <w:bookmarkEnd w:id="17"/>
      <w:bookmarkEnd w:id="18"/>
      <w:bookmarkEnd w:id="21"/>
      <w:bookmarkEnd w:id="22"/>
    </w:p>
    <w:p w14:paraId="50371F3C" w14:textId="02901334" w:rsidR="007A21FF" w:rsidRDefault="0054564C">
      <w:pPr>
        <w:widowControl w:val="0"/>
        <w:spacing w:line="360" w:lineRule="auto"/>
        <w:outlineLvl w:val="1"/>
        <w:rPr>
          <w:rFonts w:ascii="宋体" w:hAnsi="宋体" w:cs="宋体"/>
          <w:sz w:val="21"/>
          <w:szCs w:val="21"/>
        </w:rPr>
      </w:pPr>
      <w:bookmarkStart w:id="23" w:name="_Toc1149"/>
      <w:bookmarkStart w:id="24" w:name="_Toc15936"/>
      <w:bookmarkStart w:id="25" w:name="_Toc3575"/>
      <w:bookmarkStart w:id="26" w:name="_Toc25790"/>
      <w:bookmarkStart w:id="27" w:name="_Toc30295"/>
      <w:bookmarkStart w:id="28" w:name="_Toc232068769"/>
      <w:r>
        <w:rPr>
          <w:rFonts w:ascii="宋体" w:hAnsi="宋体" w:cs="宋体" w:hint="eastAsia"/>
          <w:b/>
          <w:bCs/>
        </w:rPr>
        <w:t>一、专用条款</w:t>
      </w:r>
      <w:bookmarkEnd w:id="23"/>
      <w:bookmarkEnd w:id="24"/>
      <w:bookmarkEnd w:id="25"/>
      <w:bookmarkEnd w:id="26"/>
      <w:bookmarkEnd w:id="27"/>
      <w:bookmarkEnd w:id="28"/>
    </w:p>
    <w:p w14:paraId="74BBB705" w14:textId="77777777" w:rsidR="007A21FF" w:rsidRDefault="00A04E34">
      <w:pPr>
        <w:pStyle w:val="3"/>
        <w:widowControl w:val="0"/>
        <w:numPr>
          <w:ilvl w:val="0"/>
          <w:numId w:val="9"/>
        </w:numPr>
        <w:tabs>
          <w:tab w:val="left" w:pos="0"/>
        </w:tabs>
        <w:spacing w:beforeLines="50" w:before="156"/>
        <w:rPr>
          <w:rFonts w:ascii="宋体" w:hAnsi="宋体" w:cs="宋体"/>
          <w:szCs w:val="21"/>
        </w:rPr>
      </w:pPr>
      <w:bookmarkStart w:id="29" w:name="_第一章___现场人员"/>
      <w:bookmarkStart w:id="30" w:name="_工期要求（案例）"/>
      <w:bookmarkStart w:id="31" w:name="_质量标准"/>
      <w:bookmarkStart w:id="32" w:name="_计价依据"/>
      <w:bookmarkStart w:id="33" w:name="_Toc18388"/>
      <w:bookmarkStart w:id="34" w:name="_Toc4231"/>
      <w:bookmarkStart w:id="35" w:name="_Toc14699"/>
      <w:bookmarkStart w:id="36" w:name="_Toc1988"/>
      <w:bookmarkStart w:id="37" w:name="_Toc22706"/>
      <w:bookmarkStart w:id="38" w:name="_Toc11054"/>
      <w:bookmarkStart w:id="39" w:name="_Toc232068770"/>
      <w:bookmarkEnd w:id="29"/>
      <w:bookmarkEnd w:id="30"/>
      <w:bookmarkEnd w:id="31"/>
      <w:bookmarkEnd w:id="32"/>
      <w:r>
        <w:rPr>
          <w:rFonts w:ascii="宋体" w:hAnsi="宋体" w:cs="宋体" w:hint="eastAsia"/>
          <w:szCs w:val="21"/>
        </w:rPr>
        <w:t>计价依据</w:t>
      </w:r>
      <w:bookmarkEnd w:id="33"/>
      <w:bookmarkEnd w:id="34"/>
      <w:bookmarkEnd w:id="35"/>
      <w:bookmarkEnd w:id="36"/>
      <w:bookmarkEnd w:id="37"/>
      <w:bookmarkEnd w:id="38"/>
      <w:bookmarkEnd w:id="39"/>
    </w:p>
    <w:p w14:paraId="6569E16D"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sz w:val="21"/>
          <w:szCs w:val="21"/>
        </w:rPr>
        <w:t>本招标工程的承包方式：</w:t>
      </w:r>
      <w:permStart w:id="1135215337" w:edGrp="everyone"/>
      <w:r>
        <w:rPr>
          <w:rFonts w:ascii="宋体" w:hAnsi="宋体" w:cs="宋体" w:hint="eastAsia"/>
          <w:sz w:val="21"/>
          <w:szCs w:val="21"/>
          <w:u w:val="single"/>
        </w:rPr>
        <w:t>□费率招标；</w:t>
      </w:r>
      <w:r>
        <w:rPr>
          <w:rFonts w:ascii="宋体" w:hAnsi="宋体" w:cs="宋体" w:hint="eastAsia"/>
          <w:sz w:val="21"/>
          <w:szCs w:val="21"/>
        </w:rPr>
        <w:t xml:space="preserve">   </w:t>
      </w:r>
      <w:r>
        <w:rPr>
          <w:rFonts w:ascii="宋体" w:hAnsi="宋体" w:cs="宋体" w:hint="eastAsia"/>
          <w:sz w:val="21"/>
          <w:szCs w:val="21"/>
          <w:u w:val="single"/>
        </w:rPr>
        <w:t xml:space="preserve"> □模拟清单招标；</w:t>
      </w:r>
      <w:r>
        <w:rPr>
          <w:rFonts w:ascii="宋体" w:hAnsi="宋体" w:cs="宋体" w:hint="eastAsia"/>
          <w:sz w:val="21"/>
          <w:szCs w:val="21"/>
        </w:rPr>
        <w:t xml:space="preserve">  </w:t>
      </w:r>
      <w:r>
        <w:rPr>
          <w:rFonts w:ascii="宋体" w:hAnsi="宋体" w:cs="宋体" w:hint="eastAsia"/>
          <w:sz w:val="21"/>
          <w:szCs w:val="21"/>
          <w:u w:val="single"/>
        </w:rPr>
        <w:t>□</w:t>
      </w:r>
      <w:r>
        <w:rPr>
          <w:rFonts w:ascii="宋体" w:hAnsi="宋体" w:cs="宋体" w:hint="eastAsia"/>
          <w:sz w:val="21"/>
          <w:szCs w:val="21"/>
        </w:rPr>
        <w:t xml:space="preserve"> </w:t>
      </w:r>
      <w:r>
        <w:rPr>
          <w:rFonts w:ascii="宋体" w:hAnsi="宋体" w:cs="宋体" w:hint="eastAsia"/>
          <w:sz w:val="21"/>
          <w:szCs w:val="21"/>
          <w:u w:val="single"/>
        </w:rPr>
        <w:t>工程量清单招标</w:t>
      </w:r>
      <w:permEnd w:id="1135215337"/>
      <w:r>
        <w:rPr>
          <w:rFonts w:ascii="宋体" w:hAnsi="宋体" w:cs="宋体" w:hint="eastAsia"/>
          <w:sz w:val="21"/>
          <w:szCs w:val="21"/>
          <w:u w:val="single"/>
        </w:rPr>
        <w:t>；</w:t>
      </w:r>
    </w:p>
    <w:p w14:paraId="522FE5FC"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sz w:val="21"/>
          <w:szCs w:val="21"/>
        </w:rPr>
        <w:t>本合同附件清单中的项目工程量均为暂定工程量，综合单价包干，工程量按实际结算（本条款仅模拟清单招标适用）；</w:t>
      </w:r>
    </w:p>
    <w:p w14:paraId="1DCC366E" w14:textId="77777777" w:rsidR="007A21FF" w:rsidRDefault="00A04E34">
      <w:pPr>
        <w:numPr>
          <w:ilvl w:val="0"/>
          <w:numId w:val="110"/>
        </w:numPr>
        <w:spacing w:line="360" w:lineRule="auto"/>
        <w:rPr>
          <w:rFonts w:ascii="宋体" w:hAnsi="宋体" w:cs="宋体"/>
          <w:sz w:val="21"/>
          <w:szCs w:val="21"/>
          <w:u w:val="single"/>
        </w:rPr>
      </w:pPr>
      <w:r>
        <w:rPr>
          <w:rFonts w:ascii="宋体" w:hAnsi="宋体" w:cs="宋体" w:hint="eastAsia"/>
          <w:b/>
          <w:bCs/>
          <w:sz w:val="21"/>
          <w:szCs w:val="21"/>
        </w:rPr>
        <w:t>变更、指令或新增项目子目单价的确定</w:t>
      </w:r>
      <w:r>
        <w:rPr>
          <w:rFonts w:ascii="宋体" w:hAnsi="宋体" w:cs="宋体" w:hint="eastAsia"/>
          <w:sz w:val="21"/>
          <w:szCs w:val="21"/>
          <w:u w:val="single"/>
        </w:rPr>
        <w:t>：如</w:t>
      </w:r>
      <w:proofErr w:type="gramStart"/>
      <w:r>
        <w:rPr>
          <w:rFonts w:ascii="宋体" w:hAnsi="宋体" w:cs="宋体" w:hint="eastAsia"/>
          <w:sz w:val="21"/>
          <w:szCs w:val="21"/>
          <w:u w:val="single"/>
        </w:rPr>
        <w:t>属合同</w:t>
      </w:r>
      <w:proofErr w:type="gramEnd"/>
      <w:r>
        <w:rPr>
          <w:rFonts w:ascii="宋体" w:hAnsi="宋体" w:cs="宋体" w:hint="eastAsia"/>
          <w:sz w:val="21"/>
          <w:szCs w:val="21"/>
          <w:u w:val="single"/>
        </w:rPr>
        <w:t>清单已有的子目，按合同清单单价；如有类似的子目，单价参照类似子目单价（相关措施</w:t>
      </w:r>
      <w:proofErr w:type="gramStart"/>
      <w:r>
        <w:rPr>
          <w:rFonts w:ascii="宋体" w:hAnsi="宋体" w:cs="宋体" w:hint="eastAsia"/>
          <w:sz w:val="21"/>
          <w:szCs w:val="21"/>
          <w:u w:val="single"/>
        </w:rPr>
        <w:t>费不再</w:t>
      </w:r>
      <w:proofErr w:type="gramEnd"/>
      <w:r>
        <w:rPr>
          <w:rFonts w:ascii="宋体" w:hAnsi="宋体" w:cs="宋体" w:hint="eastAsia"/>
          <w:sz w:val="21"/>
          <w:szCs w:val="21"/>
          <w:u w:val="single"/>
        </w:rPr>
        <w:t>单独计取）；如工程量清单中无相同或类似的项目，则按甲乙双方核定为准。在合同清单的措施清单中已包含的工作内容核价时不再计取。合同清单已有子目、类似子目、清单中无相同或类似的项目的界定由甲方确定。</w:t>
      </w:r>
    </w:p>
    <w:p w14:paraId="5C2076B9" w14:textId="77777777" w:rsidR="007A21FF" w:rsidRDefault="00A04E34">
      <w:pPr>
        <w:numPr>
          <w:ilvl w:val="0"/>
          <w:numId w:val="110"/>
        </w:numPr>
        <w:spacing w:line="360" w:lineRule="auto"/>
        <w:rPr>
          <w:rFonts w:ascii="宋体" w:hAnsi="宋体" w:cs="宋体"/>
          <w:b/>
          <w:bCs/>
          <w:sz w:val="21"/>
          <w:szCs w:val="21"/>
        </w:rPr>
      </w:pPr>
      <w:proofErr w:type="gramStart"/>
      <w:r>
        <w:rPr>
          <w:rFonts w:ascii="宋体" w:hAnsi="宋体" w:cs="宋体" w:hint="eastAsia"/>
          <w:b/>
          <w:bCs/>
          <w:sz w:val="21"/>
          <w:szCs w:val="21"/>
        </w:rPr>
        <w:t>调差约定</w:t>
      </w:r>
      <w:proofErr w:type="gramEnd"/>
    </w:p>
    <w:p w14:paraId="5811F81D" w14:textId="77777777" w:rsidR="007A21FF" w:rsidRDefault="00A04E34">
      <w:pPr>
        <w:numPr>
          <w:ilvl w:val="0"/>
          <w:numId w:val="111"/>
        </w:numPr>
        <w:tabs>
          <w:tab w:val="left" w:pos="720"/>
        </w:tabs>
        <w:spacing w:line="360" w:lineRule="auto"/>
        <w:ind w:leftChars="200" w:left="905"/>
        <w:rPr>
          <w:rFonts w:ascii="宋体" w:hAnsi="宋体" w:cs="宋体"/>
          <w:sz w:val="21"/>
          <w:szCs w:val="21"/>
        </w:rPr>
      </w:pPr>
      <w:r>
        <w:rPr>
          <w:rFonts w:ascii="宋体" w:hAnsi="宋体" w:cs="宋体" w:hint="eastAsia"/>
          <w:color w:val="000000"/>
          <w:sz w:val="21"/>
          <w:szCs w:val="21"/>
        </w:rPr>
        <w:t>因乙方原因导致工期延误：由于乙方自身原因引起的工期延误，在延误期间，以下约定的可调差项目，价格上涨时，不进行调差；价格降低时，依据本条28.4.2条</w:t>
      </w:r>
      <w:proofErr w:type="gramStart"/>
      <w:r>
        <w:rPr>
          <w:rFonts w:ascii="宋体" w:hAnsi="宋体" w:cs="宋体" w:hint="eastAsia"/>
          <w:color w:val="000000"/>
          <w:sz w:val="21"/>
          <w:szCs w:val="21"/>
        </w:rPr>
        <w:t>调差规则</w:t>
      </w:r>
      <w:proofErr w:type="gramEnd"/>
      <w:r>
        <w:rPr>
          <w:rFonts w:ascii="宋体" w:hAnsi="宋体" w:cs="宋体" w:hint="eastAsia"/>
          <w:color w:val="000000"/>
          <w:sz w:val="21"/>
          <w:szCs w:val="21"/>
        </w:rPr>
        <w:t>进行调差。</w:t>
      </w:r>
    </w:p>
    <w:p w14:paraId="55B80A62" w14:textId="77777777" w:rsidR="007A21FF" w:rsidRDefault="00A04E34">
      <w:pPr>
        <w:numPr>
          <w:ilvl w:val="0"/>
          <w:numId w:val="111"/>
        </w:numPr>
        <w:tabs>
          <w:tab w:val="left" w:pos="720"/>
        </w:tabs>
        <w:spacing w:line="360" w:lineRule="auto"/>
        <w:ind w:leftChars="200" w:left="905"/>
        <w:rPr>
          <w:rFonts w:ascii="宋体" w:hAnsi="宋体" w:cs="宋体"/>
          <w:sz w:val="21"/>
          <w:szCs w:val="21"/>
        </w:rPr>
      </w:pPr>
      <w:r>
        <w:rPr>
          <w:rFonts w:ascii="宋体" w:hAnsi="宋体" w:cs="宋体" w:hint="eastAsia"/>
          <w:sz w:val="21"/>
          <w:szCs w:val="21"/>
        </w:rPr>
        <w:t>合同履约过程中人工</w:t>
      </w:r>
      <w:proofErr w:type="gramStart"/>
      <w:r>
        <w:rPr>
          <w:rFonts w:ascii="宋体" w:hAnsi="宋体" w:cs="宋体" w:hint="eastAsia"/>
          <w:sz w:val="21"/>
          <w:szCs w:val="21"/>
        </w:rPr>
        <w:t>费不再</w:t>
      </w:r>
      <w:proofErr w:type="gramEnd"/>
      <w:r>
        <w:rPr>
          <w:rFonts w:ascii="宋体" w:hAnsi="宋体" w:cs="宋体" w:hint="eastAsia"/>
          <w:sz w:val="21"/>
          <w:szCs w:val="21"/>
        </w:rPr>
        <w:t>进行调差，材料仅对钢筋、混凝土（包含预制构件的钢筋、混凝土）进行调差，其它材料不予调差。具体</w:t>
      </w:r>
      <w:proofErr w:type="gramStart"/>
      <w:r>
        <w:rPr>
          <w:rFonts w:ascii="宋体" w:hAnsi="宋体" w:cs="宋体" w:hint="eastAsia"/>
          <w:sz w:val="21"/>
          <w:szCs w:val="21"/>
        </w:rPr>
        <w:t>调差规则</w:t>
      </w:r>
      <w:proofErr w:type="gramEnd"/>
      <w:r>
        <w:rPr>
          <w:rFonts w:ascii="宋体" w:hAnsi="宋体" w:cs="宋体" w:hint="eastAsia"/>
          <w:sz w:val="21"/>
          <w:szCs w:val="21"/>
        </w:rPr>
        <w:t>如下：</w:t>
      </w:r>
    </w:p>
    <w:p w14:paraId="499E6D6D" w14:textId="77777777" w:rsidR="007A21FF" w:rsidRDefault="00A04E34">
      <w:pPr>
        <w:numPr>
          <w:ilvl w:val="0"/>
          <w:numId w:val="112"/>
        </w:numPr>
        <w:tabs>
          <w:tab w:val="left" w:pos="720"/>
        </w:tabs>
        <w:spacing w:line="360" w:lineRule="auto"/>
        <w:ind w:leftChars="300" w:left="1140" w:hangingChars="200" w:hanging="420"/>
        <w:rPr>
          <w:rFonts w:ascii="宋体" w:hAnsi="宋体" w:cs="宋体"/>
          <w:sz w:val="21"/>
          <w:szCs w:val="21"/>
        </w:rPr>
      </w:pPr>
      <w:r>
        <w:rPr>
          <w:rFonts w:ascii="宋体" w:hAnsi="宋体" w:cs="宋体" w:hint="eastAsia"/>
          <w:sz w:val="21"/>
          <w:szCs w:val="21"/>
        </w:rPr>
        <w:t>钢筋材料价格调差</w:t>
      </w:r>
    </w:p>
    <w:p w14:paraId="3BEE7AAD"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调差范围</w:t>
      </w:r>
      <w:proofErr w:type="gramEnd"/>
      <w:r>
        <w:rPr>
          <w:rFonts w:ascii="宋体" w:hAnsi="宋体" w:cs="宋体" w:hint="eastAsia"/>
          <w:sz w:val="21"/>
          <w:szCs w:val="21"/>
        </w:rPr>
        <w:t>：合同履约过程中仅对一次结构钢筋（含预制构件钢筋）进行调差。砌体加筋、二次结构钢筋、建筑装饰面用钢筋网片、预埋件用钢筋及变更签证钢筋等均不再进行调差。材料价格凡是变动均进行调整，不设免调比例。</w:t>
      </w:r>
    </w:p>
    <w:p w14:paraId="67AAC9EC"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调差基价</w:t>
      </w:r>
      <w:proofErr w:type="gramEnd"/>
      <w:r>
        <w:rPr>
          <w:rFonts w:ascii="宋体" w:hAnsi="宋体" w:cs="宋体" w:hint="eastAsia"/>
          <w:sz w:val="21"/>
          <w:szCs w:val="21"/>
        </w:rPr>
        <w:t>：以</w:t>
      </w:r>
      <w:permStart w:id="453780842" w:edGrp="everyone"/>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permEnd w:id="453780842"/>
      <w:r>
        <w:rPr>
          <w:rFonts w:ascii="宋体" w:hAnsi="宋体" w:cs="宋体" w:hint="eastAsia"/>
          <w:sz w:val="21"/>
          <w:szCs w:val="21"/>
        </w:rPr>
        <w:t>（截标当月）5号、15 号、25 号“我的钢铁网”公布的</w:t>
      </w:r>
      <w:permStart w:id="1682593276" w:edGrp="everyone"/>
      <w:r>
        <w:rPr>
          <w:rFonts w:ascii="宋体" w:hAnsi="宋体" w:cs="宋体" w:hint="eastAsia"/>
          <w:sz w:val="21"/>
          <w:szCs w:val="21"/>
          <w:u w:val="single"/>
        </w:rPr>
        <w:t xml:space="preserve">         钢</w:t>
      </w:r>
      <w:permEnd w:id="1682593276"/>
      <w:r>
        <w:rPr>
          <w:rFonts w:ascii="宋体" w:hAnsi="宋体" w:cs="宋体" w:hint="eastAsia"/>
          <w:sz w:val="21"/>
          <w:szCs w:val="21"/>
        </w:rPr>
        <w:t>（以工程所在城市常用钢筋品牌，如广东</w:t>
      </w:r>
      <w:proofErr w:type="gramStart"/>
      <w:r>
        <w:rPr>
          <w:rFonts w:ascii="宋体" w:hAnsi="宋体" w:cs="宋体" w:hint="eastAsia"/>
          <w:sz w:val="21"/>
          <w:szCs w:val="21"/>
        </w:rPr>
        <w:t>韶</w:t>
      </w:r>
      <w:proofErr w:type="gramEnd"/>
      <w:r>
        <w:rPr>
          <w:rFonts w:ascii="宋体" w:hAnsi="宋体" w:cs="宋体" w:hint="eastAsia"/>
          <w:sz w:val="21"/>
          <w:szCs w:val="21"/>
        </w:rPr>
        <w:t>钢、广西海南</w:t>
      </w:r>
      <w:proofErr w:type="gramStart"/>
      <w:r>
        <w:rPr>
          <w:rFonts w:ascii="宋体" w:hAnsi="宋体" w:cs="宋体" w:hint="eastAsia"/>
          <w:sz w:val="21"/>
          <w:szCs w:val="21"/>
        </w:rPr>
        <w:t>桂万</w:t>
      </w:r>
      <w:proofErr w:type="gramEnd"/>
      <w:r>
        <w:rPr>
          <w:rFonts w:ascii="宋体" w:hAnsi="宋体" w:cs="宋体" w:hint="eastAsia"/>
          <w:sz w:val="21"/>
          <w:szCs w:val="21"/>
        </w:rPr>
        <w:t>钢，</w:t>
      </w:r>
      <w:proofErr w:type="gramStart"/>
      <w:r>
        <w:rPr>
          <w:rFonts w:ascii="宋体" w:hAnsi="宋体" w:cs="宋体" w:hint="eastAsia"/>
          <w:sz w:val="21"/>
          <w:szCs w:val="21"/>
        </w:rPr>
        <w:t>福建三钢</w:t>
      </w:r>
      <w:proofErr w:type="gramEnd"/>
      <w:r>
        <w:rPr>
          <w:rFonts w:ascii="宋体" w:hAnsi="宋体" w:cs="宋体" w:hint="eastAsia"/>
          <w:sz w:val="21"/>
          <w:szCs w:val="21"/>
        </w:rPr>
        <w:t>等）不含</w:t>
      </w:r>
      <w:proofErr w:type="gramStart"/>
      <w:r>
        <w:rPr>
          <w:rFonts w:ascii="宋体" w:hAnsi="宋体" w:cs="宋体" w:hint="eastAsia"/>
          <w:sz w:val="21"/>
          <w:szCs w:val="21"/>
        </w:rPr>
        <w:t>本体税价</w:t>
      </w:r>
      <w:proofErr w:type="gramEnd"/>
      <w:r>
        <w:rPr>
          <w:rFonts w:ascii="宋体" w:hAnsi="宋体" w:cs="宋体" w:hint="eastAsia"/>
          <w:sz w:val="21"/>
          <w:szCs w:val="21"/>
        </w:rPr>
        <w:t>格的算数平均值作为基价（</w:t>
      </w:r>
      <w:proofErr w:type="gramStart"/>
      <w:r>
        <w:rPr>
          <w:rFonts w:ascii="宋体" w:hAnsi="宋体" w:cs="宋体" w:hint="eastAsia"/>
          <w:sz w:val="21"/>
          <w:szCs w:val="21"/>
        </w:rPr>
        <w:t>遇非工作</w:t>
      </w:r>
      <w:proofErr w:type="gramEnd"/>
      <w:r>
        <w:rPr>
          <w:rFonts w:ascii="宋体" w:hAnsi="宋体" w:cs="宋体" w:hint="eastAsia"/>
          <w:sz w:val="21"/>
          <w:szCs w:val="21"/>
        </w:rPr>
        <w:t>日则向后顺延）。</w:t>
      </w:r>
    </w:p>
    <w:p w14:paraId="75E4D42C"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r>
        <w:rPr>
          <w:rFonts w:ascii="宋体" w:hAnsi="宋体" w:cs="宋体" w:hint="eastAsia"/>
          <w:sz w:val="21"/>
          <w:szCs w:val="21"/>
        </w:rPr>
        <w:lastRenderedPageBreak/>
        <w:t>钢筋行情价格：各种规格型号钢筋行情价格，取</w:t>
      </w:r>
      <w:permStart w:id="1786588155" w:edGrp="everyone"/>
      <w:r>
        <w:rPr>
          <w:rFonts w:ascii="宋体" w:hAnsi="宋体" w:cs="宋体" w:hint="eastAsia"/>
          <w:sz w:val="21"/>
          <w:szCs w:val="21"/>
          <w:u w:val="single"/>
        </w:rPr>
        <w:t xml:space="preserve">      </w:t>
      </w:r>
      <w:permEnd w:id="1786588155"/>
      <w:r>
        <w:rPr>
          <w:rFonts w:ascii="宋体" w:hAnsi="宋体" w:cs="宋体" w:hint="eastAsia"/>
          <w:sz w:val="21"/>
          <w:szCs w:val="21"/>
        </w:rPr>
        <w:t>（项目所在城市）各月份“我的钢铁网（http:// www.mysteel.com) ”上5 号、15 号、25 号（</w:t>
      </w:r>
      <w:proofErr w:type="gramStart"/>
      <w:r>
        <w:rPr>
          <w:rFonts w:ascii="宋体" w:hAnsi="宋体" w:cs="宋体" w:hint="eastAsia"/>
          <w:sz w:val="21"/>
          <w:szCs w:val="21"/>
        </w:rPr>
        <w:t>遇非工作日</w:t>
      </w:r>
      <w:proofErr w:type="gramEnd"/>
      <w:r>
        <w:rPr>
          <w:rFonts w:ascii="宋体" w:hAnsi="宋体" w:cs="宋体" w:hint="eastAsia"/>
          <w:sz w:val="21"/>
          <w:szCs w:val="21"/>
        </w:rPr>
        <w:t>则向后顺延）公布的</w:t>
      </w:r>
      <w:permStart w:id="1677136895" w:edGrp="everyone"/>
      <w:r>
        <w:rPr>
          <w:rFonts w:ascii="宋体" w:hAnsi="宋体" w:cs="宋体" w:hint="eastAsia"/>
          <w:sz w:val="21"/>
          <w:szCs w:val="21"/>
          <w:u w:val="single"/>
        </w:rPr>
        <w:t xml:space="preserve">      钢</w:t>
      </w:r>
      <w:permEnd w:id="1677136895"/>
      <w:r>
        <w:rPr>
          <w:rFonts w:ascii="宋体" w:hAnsi="宋体" w:cs="宋体" w:hint="eastAsia"/>
          <w:sz w:val="21"/>
          <w:szCs w:val="21"/>
        </w:rPr>
        <w:t>不含税价格。</w:t>
      </w:r>
    </w:p>
    <w:p w14:paraId="4D7D1584"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调差计算</w:t>
      </w:r>
      <w:proofErr w:type="gramEnd"/>
      <w:r>
        <w:rPr>
          <w:rFonts w:ascii="宋体" w:hAnsi="宋体" w:cs="宋体" w:hint="eastAsia"/>
          <w:sz w:val="21"/>
          <w:szCs w:val="21"/>
        </w:rPr>
        <w:t>方式：钢筋结算</w:t>
      </w:r>
      <w:proofErr w:type="gramStart"/>
      <w:r>
        <w:rPr>
          <w:rFonts w:ascii="宋体" w:hAnsi="宋体" w:cs="宋体" w:hint="eastAsia"/>
          <w:sz w:val="21"/>
          <w:szCs w:val="21"/>
        </w:rPr>
        <w:t>调差金额</w:t>
      </w:r>
      <w:proofErr w:type="gramEnd"/>
      <w:r>
        <w:rPr>
          <w:rFonts w:ascii="宋体" w:hAnsi="宋体" w:cs="宋体" w:hint="eastAsia"/>
          <w:sz w:val="21"/>
          <w:szCs w:val="21"/>
        </w:rPr>
        <w:t>=∑（（主体结构施工阶段内各月钢筋行情价格的算术平均值-基价）×对应规格型号的结算量）×（1+增值税税率[目前为9%]），各规格型号的结算量为不含损耗的合同</w:t>
      </w:r>
      <w:proofErr w:type="gramStart"/>
      <w:r>
        <w:rPr>
          <w:rFonts w:ascii="宋体" w:hAnsi="宋体" w:cs="宋体" w:hint="eastAsia"/>
          <w:sz w:val="21"/>
          <w:szCs w:val="21"/>
        </w:rPr>
        <w:t>净工</w:t>
      </w:r>
      <w:proofErr w:type="gramEnd"/>
      <w:r>
        <w:rPr>
          <w:rFonts w:ascii="宋体" w:hAnsi="宋体" w:cs="宋体" w:hint="eastAsia"/>
          <w:sz w:val="21"/>
          <w:szCs w:val="21"/>
        </w:rPr>
        <w:t>程量。</w:t>
      </w:r>
    </w:p>
    <w:p w14:paraId="1BD59704"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调差期间</w:t>
      </w:r>
      <w:proofErr w:type="gramEnd"/>
      <w:r>
        <w:rPr>
          <w:rFonts w:ascii="宋体" w:hAnsi="宋体" w:cs="宋体" w:hint="eastAsia"/>
          <w:sz w:val="21"/>
          <w:szCs w:val="21"/>
        </w:rPr>
        <w:t>：地下室按基础垫层浇筑开始至车库顶板(±0)结构完工（按每个施工段单独调整）期间计算，地上按各楼栋单位工程±0 结构开始</w:t>
      </w:r>
      <w:proofErr w:type="gramStart"/>
      <w:r>
        <w:rPr>
          <w:rFonts w:ascii="宋体" w:hAnsi="宋体" w:cs="宋体" w:hint="eastAsia"/>
          <w:sz w:val="21"/>
          <w:szCs w:val="21"/>
        </w:rPr>
        <w:t>至主体</w:t>
      </w:r>
      <w:proofErr w:type="gramEnd"/>
      <w:r>
        <w:rPr>
          <w:rFonts w:ascii="宋体" w:hAnsi="宋体" w:cs="宋体" w:hint="eastAsia"/>
          <w:sz w:val="21"/>
          <w:szCs w:val="21"/>
        </w:rPr>
        <w:t>结构封顶的期间计算钢筋行情价格（每个单体单独调整）。</w:t>
      </w:r>
    </w:p>
    <w:p w14:paraId="35BB5B73" w14:textId="77777777" w:rsidR="007A21FF" w:rsidRDefault="00A04E34">
      <w:pPr>
        <w:numPr>
          <w:ilvl w:val="0"/>
          <w:numId w:val="114"/>
        </w:numPr>
        <w:tabs>
          <w:tab w:val="left" w:pos="720"/>
        </w:tabs>
        <w:spacing w:line="360" w:lineRule="auto"/>
        <w:ind w:leftChars="300" w:left="1145"/>
        <w:rPr>
          <w:rFonts w:ascii="宋体" w:hAnsi="宋体" w:cs="宋体"/>
          <w:sz w:val="21"/>
          <w:szCs w:val="21"/>
        </w:rPr>
      </w:pPr>
      <w:r>
        <w:rPr>
          <w:rFonts w:ascii="宋体" w:hAnsi="宋体" w:cs="宋体" w:hint="eastAsia"/>
          <w:sz w:val="21"/>
          <w:szCs w:val="21"/>
        </w:rPr>
        <w:t>商品混凝土材料价格调差</w:t>
      </w:r>
    </w:p>
    <w:p w14:paraId="48D4DC3E"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调差范围</w:t>
      </w:r>
      <w:proofErr w:type="gramEnd"/>
      <w:r>
        <w:rPr>
          <w:rFonts w:ascii="宋体" w:hAnsi="宋体" w:cs="宋体" w:hint="eastAsia"/>
          <w:sz w:val="21"/>
          <w:szCs w:val="21"/>
        </w:rPr>
        <w:t>：合同履约过程中仅对一次结构混凝土主材（含预制构件的混凝土）进行调差，</w:t>
      </w:r>
      <w:proofErr w:type="gramStart"/>
      <w:r>
        <w:rPr>
          <w:rFonts w:ascii="宋体" w:hAnsi="宋体" w:cs="宋体" w:hint="eastAsia"/>
          <w:sz w:val="21"/>
          <w:szCs w:val="21"/>
        </w:rPr>
        <w:t>二构混凝土</w:t>
      </w:r>
      <w:proofErr w:type="gramEnd"/>
      <w:r>
        <w:rPr>
          <w:rFonts w:ascii="宋体" w:hAnsi="宋体" w:cs="宋体" w:hint="eastAsia"/>
          <w:sz w:val="21"/>
          <w:szCs w:val="21"/>
        </w:rPr>
        <w:t>、室内地坪、地下室地坪及地下室顶板保护层及变更签证混凝土等均不再进行调差。材料价格凡是变动均进行调整，不设免调比例。</w:t>
      </w:r>
    </w:p>
    <w:p w14:paraId="2C9A7E94"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调差基价</w:t>
      </w:r>
      <w:proofErr w:type="gramEnd"/>
      <w:r>
        <w:rPr>
          <w:rFonts w:ascii="宋体" w:hAnsi="宋体" w:cs="宋体" w:hint="eastAsia"/>
          <w:sz w:val="21"/>
          <w:szCs w:val="21"/>
        </w:rPr>
        <w:t>：以</w:t>
      </w:r>
      <w:permStart w:id="526209056" w:edGrp="everyone"/>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permEnd w:id="526209056"/>
      <w:r>
        <w:rPr>
          <w:rFonts w:ascii="宋体" w:hAnsi="宋体" w:cs="宋体" w:hint="eastAsia"/>
          <w:sz w:val="21"/>
          <w:szCs w:val="21"/>
        </w:rPr>
        <w:t>（截标当月）所在城市造价信息网公布的各标号普通商品混凝土不含税价格作为基价;如无</w:t>
      </w:r>
      <w:proofErr w:type="gramStart"/>
      <w:r>
        <w:rPr>
          <w:rFonts w:ascii="宋体" w:hAnsi="宋体" w:cs="宋体" w:hint="eastAsia"/>
          <w:sz w:val="21"/>
          <w:szCs w:val="21"/>
        </w:rPr>
        <w:t>信息价</w:t>
      </w:r>
      <w:proofErr w:type="gramEnd"/>
      <w:r>
        <w:rPr>
          <w:rFonts w:ascii="宋体" w:hAnsi="宋体" w:cs="宋体" w:hint="eastAsia"/>
          <w:sz w:val="21"/>
          <w:szCs w:val="21"/>
        </w:rPr>
        <w:t>的，采用当地政府公开发布的参考指导价。</w:t>
      </w:r>
    </w:p>
    <w:p w14:paraId="2DBB292B"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r>
        <w:rPr>
          <w:rFonts w:ascii="宋体" w:hAnsi="宋体" w:cs="宋体" w:hint="eastAsia"/>
          <w:sz w:val="21"/>
          <w:szCs w:val="21"/>
        </w:rPr>
        <w:t>混凝土行情价格：</w:t>
      </w:r>
      <w:proofErr w:type="gramStart"/>
      <w:r>
        <w:rPr>
          <w:rFonts w:ascii="宋体" w:hAnsi="宋体" w:cs="宋体" w:hint="eastAsia"/>
          <w:sz w:val="21"/>
          <w:szCs w:val="21"/>
        </w:rPr>
        <w:t>取所在</w:t>
      </w:r>
      <w:proofErr w:type="gramEnd"/>
      <w:r>
        <w:rPr>
          <w:rFonts w:ascii="宋体" w:hAnsi="宋体" w:cs="宋体" w:hint="eastAsia"/>
          <w:sz w:val="21"/>
          <w:szCs w:val="21"/>
        </w:rPr>
        <w:t>城市各月份造价信息网公布的各标号普通商品混凝土对应的不含税价格作为混凝土行情价格。</w:t>
      </w:r>
    </w:p>
    <w:p w14:paraId="09E873E2"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调差计算</w:t>
      </w:r>
      <w:proofErr w:type="gramEnd"/>
      <w:r>
        <w:rPr>
          <w:rFonts w:ascii="宋体" w:hAnsi="宋体" w:cs="宋体" w:hint="eastAsia"/>
          <w:sz w:val="21"/>
          <w:szCs w:val="21"/>
        </w:rPr>
        <w:t>方式：商品混凝土结算</w:t>
      </w:r>
      <w:proofErr w:type="gramStart"/>
      <w:r>
        <w:rPr>
          <w:rFonts w:ascii="宋体" w:hAnsi="宋体" w:cs="宋体" w:hint="eastAsia"/>
          <w:sz w:val="21"/>
          <w:szCs w:val="21"/>
        </w:rPr>
        <w:t>调差金额</w:t>
      </w:r>
      <w:proofErr w:type="gramEnd"/>
      <w:r>
        <w:rPr>
          <w:rFonts w:ascii="宋体" w:hAnsi="宋体" w:cs="宋体" w:hint="eastAsia"/>
          <w:sz w:val="21"/>
          <w:szCs w:val="21"/>
        </w:rPr>
        <w:t>=(投标不含税材料单价×(主体结构施工阶段内混凝土行情价格的算术平均值-</w:t>
      </w:r>
      <w:proofErr w:type="gramStart"/>
      <w:r>
        <w:rPr>
          <w:rFonts w:ascii="宋体" w:hAnsi="宋体" w:cs="宋体" w:hint="eastAsia"/>
          <w:sz w:val="21"/>
          <w:szCs w:val="21"/>
        </w:rPr>
        <w:t>调差基</w:t>
      </w:r>
      <w:proofErr w:type="gramEnd"/>
      <w:r>
        <w:rPr>
          <w:rFonts w:ascii="宋体" w:hAnsi="宋体" w:cs="宋体" w:hint="eastAsia"/>
          <w:sz w:val="21"/>
          <w:szCs w:val="21"/>
        </w:rPr>
        <w:t>价)/</w:t>
      </w:r>
      <w:proofErr w:type="gramStart"/>
      <w:r>
        <w:rPr>
          <w:rFonts w:ascii="宋体" w:hAnsi="宋体" w:cs="宋体" w:hint="eastAsia"/>
          <w:sz w:val="21"/>
          <w:szCs w:val="21"/>
        </w:rPr>
        <w:t>调差基</w:t>
      </w:r>
      <w:proofErr w:type="gramEnd"/>
      <w:r>
        <w:rPr>
          <w:rFonts w:ascii="宋体" w:hAnsi="宋体" w:cs="宋体" w:hint="eastAsia"/>
          <w:sz w:val="21"/>
          <w:szCs w:val="21"/>
        </w:rPr>
        <w:t>价×各类型混凝土结算量)×(1+增值税税率[目前为9%])，各类型混凝土结算量为不含损耗的合同</w:t>
      </w:r>
      <w:proofErr w:type="gramStart"/>
      <w:r>
        <w:rPr>
          <w:rFonts w:ascii="宋体" w:hAnsi="宋体" w:cs="宋体" w:hint="eastAsia"/>
          <w:sz w:val="21"/>
          <w:szCs w:val="21"/>
        </w:rPr>
        <w:t>净工</w:t>
      </w:r>
      <w:proofErr w:type="gramEnd"/>
      <w:r>
        <w:rPr>
          <w:rFonts w:ascii="宋体" w:hAnsi="宋体" w:cs="宋体" w:hint="eastAsia"/>
          <w:sz w:val="21"/>
          <w:szCs w:val="21"/>
        </w:rPr>
        <w:t>程量。</w:t>
      </w:r>
    </w:p>
    <w:p w14:paraId="229C6B97"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调差期间</w:t>
      </w:r>
      <w:proofErr w:type="gramEnd"/>
      <w:r>
        <w:rPr>
          <w:rFonts w:ascii="宋体" w:hAnsi="宋体" w:cs="宋体" w:hint="eastAsia"/>
          <w:sz w:val="21"/>
          <w:szCs w:val="21"/>
        </w:rPr>
        <w:t>：地下室按基础垫层浇筑开始至车库顶板(±0)结构完工（按每个施工段单独调整）期间计算；地上结构混凝土按各楼栋单位工程±0 结构开始</w:t>
      </w:r>
      <w:proofErr w:type="gramStart"/>
      <w:r>
        <w:rPr>
          <w:rFonts w:ascii="宋体" w:hAnsi="宋体" w:cs="宋体" w:hint="eastAsia"/>
          <w:sz w:val="21"/>
          <w:szCs w:val="21"/>
        </w:rPr>
        <w:t>至主体</w:t>
      </w:r>
      <w:proofErr w:type="gramEnd"/>
      <w:r>
        <w:rPr>
          <w:rFonts w:ascii="宋体" w:hAnsi="宋体" w:cs="宋体" w:hint="eastAsia"/>
          <w:sz w:val="21"/>
          <w:szCs w:val="21"/>
        </w:rPr>
        <w:t>结构封顶的期间计算混凝土行情价格（每个单体单独调整）；</w:t>
      </w:r>
    </w:p>
    <w:p w14:paraId="0E2916C2" w14:textId="77777777" w:rsidR="007A21FF" w:rsidRDefault="00A04E34">
      <w:pPr>
        <w:numPr>
          <w:ilvl w:val="0"/>
          <w:numId w:val="110"/>
        </w:numPr>
        <w:tabs>
          <w:tab w:val="clear" w:pos="0"/>
          <w:tab w:val="left" w:pos="280"/>
        </w:tabs>
        <w:spacing w:line="360" w:lineRule="auto"/>
        <w:rPr>
          <w:rFonts w:ascii="宋体" w:hAnsi="宋体" w:cs="宋体"/>
          <w:b/>
          <w:bCs/>
          <w:color w:val="000000"/>
          <w:sz w:val="21"/>
          <w:szCs w:val="21"/>
        </w:rPr>
      </w:pPr>
      <w:r>
        <w:rPr>
          <w:rFonts w:ascii="宋体" w:hAnsi="宋体" w:cs="宋体" w:hint="eastAsia"/>
          <w:b/>
          <w:bCs/>
          <w:color w:val="000000"/>
          <w:sz w:val="21"/>
          <w:szCs w:val="21"/>
        </w:rPr>
        <w:t>甲分包配合费，以合同价格清单约定为准。</w:t>
      </w:r>
    </w:p>
    <w:p w14:paraId="14F1A9F0" w14:textId="77777777" w:rsidR="007A21FF" w:rsidRDefault="00A04E34">
      <w:pPr>
        <w:numPr>
          <w:ilvl w:val="0"/>
          <w:numId w:val="110"/>
        </w:numPr>
        <w:tabs>
          <w:tab w:val="clear" w:pos="0"/>
          <w:tab w:val="left" w:pos="280"/>
        </w:tabs>
        <w:spacing w:line="360" w:lineRule="auto"/>
        <w:rPr>
          <w:rFonts w:ascii="宋体" w:hAnsi="宋体" w:cs="宋体"/>
          <w:b/>
          <w:bCs/>
          <w:color w:val="000000"/>
          <w:sz w:val="21"/>
          <w:szCs w:val="21"/>
        </w:rPr>
      </w:pPr>
      <w:proofErr w:type="gramStart"/>
      <w:r>
        <w:rPr>
          <w:rFonts w:ascii="宋体" w:hAnsi="宋体" w:cs="宋体" w:hint="eastAsia"/>
          <w:b/>
          <w:bCs/>
          <w:color w:val="000000"/>
          <w:sz w:val="21"/>
          <w:szCs w:val="21"/>
        </w:rPr>
        <w:t>甲供材</w:t>
      </w:r>
      <w:proofErr w:type="gramEnd"/>
      <w:r>
        <w:rPr>
          <w:rFonts w:ascii="宋体" w:hAnsi="宋体" w:cs="宋体" w:hint="eastAsia"/>
          <w:b/>
          <w:bCs/>
          <w:color w:val="000000"/>
          <w:sz w:val="21"/>
          <w:szCs w:val="21"/>
        </w:rPr>
        <w:t>管理费，以合同价格清单约定为准。</w:t>
      </w:r>
    </w:p>
    <w:p w14:paraId="3C175552"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b/>
          <w:bCs/>
          <w:sz w:val="21"/>
          <w:szCs w:val="21"/>
        </w:rPr>
        <w:t>赶工措施费</w:t>
      </w:r>
    </w:p>
    <w:p w14:paraId="1D378F1F"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甲方发出的赶工指令作为此项费用计取的唯一依据。</w:t>
      </w:r>
    </w:p>
    <w:p w14:paraId="5B07DF44"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当甲方确因需要提前开盘或结转等原因要求乙方早于双方在开工前正式约定工期，完成全部工程或部分工程时，乙方需在收到发包人赶工指令的5个工作日内申报赶工方案及预估费用交由甲方审核，甲方审核的最终补偿费用需扣除按合同原有要求正常施工费用及合同本已约定的相关费用。如未提前申报方案及费用，发包人有权不予确认。</w:t>
      </w:r>
    </w:p>
    <w:p w14:paraId="133916EA"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发包人要求压缩合同约定工期时，赶工费用按以下原则计取：</w:t>
      </w:r>
    </w:p>
    <w:p w14:paraId="23639BAF" w14:textId="77777777" w:rsidR="007A21FF" w:rsidRDefault="00A04E34">
      <w:pPr>
        <w:numPr>
          <w:ilvl w:val="0"/>
          <w:numId w:val="116"/>
        </w:numPr>
        <w:spacing w:line="360" w:lineRule="auto"/>
        <w:ind w:leftChars="300" w:left="1140" w:hangingChars="200" w:hanging="420"/>
        <w:rPr>
          <w:rFonts w:ascii="宋体" w:hAnsi="宋体" w:cs="宋体"/>
          <w:sz w:val="21"/>
          <w:szCs w:val="21"/>
        </w:rPr>
      </w:pPr>
      <w:r>
        <w:rPr>
          <w:rFonts w:ascii="宋体" w:hAnsi="宋体" w:cs="宋体" w:hint="eastAsia"/>
          <w:sz w:val="21"/>
          <w:szCs w:val="21"/>
        </w:rPr>
        <w:t>压缩幅度在约定工期的20%（含）以内的，承包人不计取任何赶工措施费用；</w:t>
      </w:r>
    </w:p>
    <w:p w14:paraId="199543C0" w14:textId="77777777" w:rsidR="007A21FF" w:rsidRDefault="00A04E34">
      <w:pPr>
        <w:numPr>
          <w:ilvl w:val="0"/>
          <w:numId w:val="116"/>
        </w:numPr>
        <w:spacing w:line="360" w:lineRule="auto"/>
        <w:ind w:leftChars="300" w:left="1140" w:hangingChars="200" w:hanging="420"/>
        <w:rPr>
          <w:rFonts w:ascii="宋体" w:hAnsi="宋体" w:cs="宋体"/>
          <w:sz w:val="21"/>
          <w:szCs w:val="21"/>
        </w:rPr>
      </w:pPr>
      <w:r>
        <w:rPr>
          <w:rFonts w:ascii="宋体" w:hAnsi="宋体" w:cs="宋体" w:hint="eastAsia"/>
          <w:sz w:val="21"/>
          <w:szCs w:val="21"/>
        </w:rPr>
        <w:t>压缩幅度超过约定工期20%的，仅就超出20%以外的部分计取相应的赶工措施费用。</w:t>
      </w:r>
    </w:p>
    <w:p w14:paraId="2657374B"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甲方下达的赶工指令并不免除乙方对工程质量的责任，若因赶工造成工程质量问题及返工的费用，乙方必须承担相关修复、赔偿责任及返工的费用。</w:t>
      </w:r>
    </w:p>
    <w:p w14:paraId="2C9AA874"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b/>
          <w:bCs/>
          <w:sz w:val="21"/>
          <w:szCs w:val="21"/>
        </w:rPr>
        <w:t>停工费用补偿</w:t>
      </w:r>
    </w:p>
    <w:p w14:paraId="3A7EBB65"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因乙方原因造成停工的，由乙方承担发生的费用，工期不予顺延。</w:t>
      </w:r>
    </w:p>
    <w:p w14:paraId="37D022A7" w14:textId="77777777" w:rsidR="007A21FF" w:rsidRDefault="00A04E34">
      <w:pPr>
        <w:numPr>
          <w:ilvl w:val="1"/>
          <w:numId w:val="117"/>
        </w:numPr>
        <w:spacing w:line="360" w:lineRule="auto"/>
        <w:ind w:leftChars="200" w:left="900" w:hangingChars="200" w:hanging="420"/>
        <w:rPr>
          <w:rFonts w:ascii="宋体" w:hAnsi="宋体" w:cs="宋体"/>
          <w:sz w:val="21"/>
          <w:szCs w:val="21"/>
        </w:rPr>
      </w:pPr>
      <w:proofErr w:type="gramStart"/>
      <w:r>
        <w:rPr>
          <w:rFonts w:ascii="宋体" w:hAnsi="宋体" w:cs="宋体" w:hint="eastAsia"/>
          <w:sz w:val="21"/>
          <w:szCs w:val="21"/>
        </w:rPr>
        <w:t>仅关键</w:t>
      </w:r>
      <w:proofErr w:type="gramEnd"/>
      <w:r>
        <w:rPr>
          <w:rFonts w:ascii="宋体" w:hAnsi="宋体" w:cs="宋体" w:hint="eastAsia"/>
          <w:sz w:val="21"/>
          <w:szCs w:val="21"/>
        </w:rPr>
        <w:t>线路上的停缓</w:t>
      </w:r>
      <w:proofErr w:type="gramStart"/>
      <w:r>
        <w:rPr>
          <w:rFonts w:ascii="宋体" w:hAnsi="宋体" w:cs="宋体" w:hint="eastAsia"/>
          <w:sz w:val="21"/>
          <w:szCs w:val="21"/>
        </w:rPr>
        <w:t>建可</w:t>
      </w:r>
      <w:proofErr w:type="gramEnd"/>
      <w:r>
        <w:rPr>
          <w:rFonts w:ascii="宋体" w:hAnsi="宋体" w:cs="宋体" w:hint="eastAsia"/>
          <w:sz w:val="21"/>
          <w:szCs w:val="21"/>
        </w:rPr>
        <w:t>以计算停缓建费用，乙方在收到甲方停工通知后5天内且满足尽最大努力避免、减少工期延误及由此引致的经济损失，向甲方申报停工方案及预估费用，包括且不仅包括现场成品、半成品材料设备清查及保护措施、工地现场围护及看管方案，费用估算等，同时乙方应仅保留现场最少资源配置，如未提前申报方案及费用，甲方有权不予确认。当复工日期可以预计时，双方应就停工期间内的各种费用达成一致意见；当复工日期不可预计时，双方可就停工期间的费用分阶段达成一致意见，形成阶段性补偿费用，最终停工补偿费用由各阶段性停工补偿费用合计而成。</w:t>
      </w:r>
    </w:p>
    <w:p w14:paraId="1EEBAF6E"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虽然有上述约定，如果发生同期并行延误的情况，乙方亦无权要求停缓</w:t>
      </w:r>
      <w:proofErr w:type="gramStart"/>
      <w:r>
        <w:rPr>
          <w:rFonts w:ascii="宋体" w:hAnsi="宋体" w:cs="宋体" w:hint="eastAsia"/>
          <w:sz w:val="21"/>
          <w:szCs w:val="21"/>
        </w:rPr>
        <w:t>建费用</w:t>
      </w:r>
      <w:proofErr w:type="gramEnd"/>
      <w:r>
        <w:rPr>
          <w:rFonts w:ascii="宋体" w:hAnsi="宋体" w:cs="宋体" w:hint="eastAsia"/>
          <w:sz w:val="21"/>
          <w:szCs w:val="21"/>
        </w:rPr>
        <w:t>和（或）顺延工期。同期并行延误是指：两项或多项发生于同一期间的延误，其中至少一项延误是由于乙方的错误、拖延、不服从指示、未协调管理以及其它任何违法或违约行为等原因所造成或乙方本来应能够合理控制及避免的。</w:t>
      </w:r>
    </w:p>
    <w:p w14:paraId="7775E705"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未对本工程关键线路造成影响的延误，无论因何种原因导致，亦无论其情形如何，承包人无权要求增加费用和（或）顺延工期。按甲方要求完成施工节点，若有其他损失甲方保留追诉权。</w:t>
      </w:r>
    </w:p>
    <w:p w14:paraId="71F34480"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建设单位根据自身开发节奏等非不可抗力对承包商工期进行调整时：</w:t>
      </w:r>
    </w:p>
    <w:p w14:paraId="28AF799F"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因非不可抗力引起的停工，单次累计时间在30</w:t>
      </w:r>
      <w:proofErr w:type="gramStart"/>
      <w:r>
        <w:rPr>
          <w:rFonts w:ascii="宋体" w:hAnsi="宋体" w:cs="宋体" w:hint="eastAsia"/>
          <w:sz w:val="21"/>
          <w:szCs w:val="21"/>
        </w:rPr>
        <w:t>日历天</w:t>
      </w:r>
      <w:proofErr w:type="gramEnd"/>
      <w:r>
        <w:rPr>
          <w:rFonts w:ascii="宋体" w:hAnsi="宋体" w:cs="宋体" w:hint="eastAsia"/>
          <w:sz w:val="21"/>
          <w:szCs w:val="21"/>
        </w:rPr>
        <w:t>内的，交付工期时间不变，费用不予补偿；</w:t>
      </w:r>
    </w:p>
    <w:p w14:paraId="62A03E9E"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因非不可抗力引起的停工，单次累计时间超过30</w:t>
      </w:r>
      <w:proofErr w:type="gramStart"/>
      <w:r>
        <w:rPr>
          <w:rFonts w:ascii="宋体" w:hAnsi="宋体" w:cs="宋体" w:hint="eastAsia"/>
          <w:sz w:val="21"/>
          <w:szCs w:val="21"/>
        </w:rPr>
        <w:t>日历天</w:t>
      </w:r>
      <w:proofErr w:type="gramEnd"/>
      <w:r>
        <w:rPr>
          <w:rFonts w:ascii="宋体" w:hAnsi="宋体" w:cs="宋体" w:hint="eastAsia"/>
          <w:sz w:val="21"/>
          <w:szCs w:val="21"/>
        </w:rPr>
        <w:t>且小于90天的，工期顺延，费用不予补偿；</w:t>
      </w:r>
    </w:p>
    <w:p w14:paraId="5A5D5947"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因非不可抗力引起的停工，单次累计时间超过90</w:t>
      </w:r>
      <w:proofErr w:type="gramStart"/>
      <w:r>
        <w:rPr>
          <w:rFonts w:ascii="宋体" w:hAnsi="宋体" w:cs="宋体" w:hint="eastAsia"/>
          <w:sz w:val="21"/>
          <w:szCs w:val="21"/>
        </w:rPr>
        <w:t>日历天</w:t>
      </w:r>
      <w:proofErr w:type="gramEnd"/>
      <w:r>
        <w:rPr>
          <w:rFonts w:ascii="宋体" w:hAnsi="宋体" w:cs="宋体" w:hint="eastAsia"/>
          <w:sz w:val="21"/>
          <w:szCs w:val="21"/>
        </w:rPr>
        <w:t>的工期顺延，关键线路上的停缓</w:t>
      </w:r>
      <w:proofErr w:type="gramStart"/>
      <w:r>
        <w:rPr>
          <w:rFonts w:ascii="宋体" w:hAnsi="宋体" w:cs="宋体" w:hint="eastAsia"/>
          <w:sz w:val="21"/>
          <w:szCs w:val="21"/>
        </w:rPr>
        <w:t>建费</w:t>
      </w:r>
      <w:proofErr w:type="gramEnd"/>
      <w:r>
        <w:rPr>
          <w:rFonts w:ascii="宋体" w:hAnsi="宋体" w:cs="宋体" w:hint="eastAsia"/>
          <w:sz w:val="21"/>
          <w:szCs w:val="21"/>
        </w:rPr>
        <w:t>用由双方协商处理，仅计取单次停工时间超出90</w:t>
      </w:r>
      <w:proofErr w:type="gramStart"/>
      <w:r>
        <w:rPr>
          <w:rFonts w:ascii="宋体" w:hAnsi="宋体" w:cs="宋体" w:hint="eastAsia"/>
          <w:sz w:val="21"/>
          <w:szCs w:val="21"/>
        </w:rPr>
        <w:t>日历</w:t>
      </w:r>
      <w:proofErr w:type="gramEnd"/>
      <w:r>
        <w:rPr>
          <w:rFonts w:ascii="宋体" w:hAnsi="宋体" w:cs="宋体" w:hint="eastAsia"/>
          <w:sz w:val="21"/>
          <w:szCs w:val="21"/>
        </w:rPr>
        <w:t>天之外的停缓建费用。停工期间承包商有义务进行材料或机械的退场来尽量减少损失，因承包商管理不当造成的现场材料机械浪费不予计算补偿费用。停工期间除大型施工机械（如塔吊、施工电梯、井架、桩机等）停滞费或进退场费（如发生）、租赁类材料（钢管、</w:t>
      </w:r>
      <w:proofErr w:type="gramStart"/>
      <w:r>
        <w:rPr>
          <w:rFonts w:ascii="宋体" w:hAnsi="宋体" w:cs="宋体" w:hint="eastAsia"/>
          <w:sz w:val="21"/>
          <w:szCs w:val="21"/>
        </w:rPr>
        <w:t>爬架及</w:t>
      </w:r>
      <w:proofErr w:type="gramEnd"/>
      <w:r>
        <w:rPr>
          <w:rFonts w:ascii="宋体" w:hAnsi="宋体" w:cs="宋体" w:hint="eastAsia"/>
          <w:sz w:val="21"/>
          <w:szCs w:val="21"/>
        </w:rPr>
        <w:t>铝模）进行费用补偿外，无其它费用补偿，停工补偿款不超过产品货值。停工期间如经甲方确认需乙方管理人员滞留，按照5000元/人月补偿，管理人员提供身份证复印件；如有工人滞留，需提供花名册，按照3500元/人月补偿。以上人员信息须经项目部确认。</w:t>
      </w:r>
      <w:r>
        <w:rPr>
          <w:rFonts w:ascii="宋体" w:hAnsi="宋体" w:cs="宋体" w:hint="eastAsia"/>
          <w:b/>
          <w:bCs/>
          <w:sz w:val="21"/>
          <w:szCs w:val="21"/>
        </w:rPr>
        <w:t>大型机械停滞费用，如清单有台班停滞价格的，按清单计价，如无则根据“当地造价信息专栏发布的台班停滞信息价格计取，造价信息停滞费24小时仅计1个台班（如项目所在地无台班停滞造价信息发布，则按照台班租赁价格5折计取）。</w:t>
      </w:r>
      <w:r>
        <w:rPr>
          <w:rFonts w:ascii="宋体" w:hAnsi="宋体" w:cs="宋体" w:hint="eastAsia"/>
          <w:b/>
          <w:bCs/>
          <w:color w:val="0F1115"/>
          <w:sz w:val="21"/>
          <w:szCs w:val="21"/>
        </w:rPr>
        <w:t>租赁类材料（钢管、爬架、铝模）按【</w:t>
      </w:r>
      <w:r>
        <w:rPr>
          <w:rFonts w:ascii="宋体" w:hAnsi="宋体" w:cs="宋体" w:hint="eastAsia"/>
          <w:b/>
          <w:bCs/>
          <w:sz w:val="21"/>
          <w:szCs w:val="21"/>
        </w:rPr>
        <w:t>市场</w:t>
      </w:r>
      <w:r>
        <w:rPr>
          <w:rFonts w:ascii="宋体" w:hAnsi="宋体" w:cs="宋体" w:hint="eastAsia"/>
          <w:b/>
          <w:bCs/>
          <w:color w:val="0F1115"/>
          <w:sz w:val="21"/>
          <w:szCs w:val="21"/>
        </w:rPr>
        <w:t>买断价的50%】与【</w:t>
      </w:r>
      <w:r>
        <w:rPr>
          <w:rFonts w:ascii="宋体" w:hAnsi="宋体" w:cs="宋体" w:hint="eastAsia"/>
          <w:b/>
          <w:bCs/>
          <w:sz w:val="21"/>
          <w:szCs w:val="21"/>
        </w:rPr>
        <w:t>（停工期间实际</w:t>
      </w:r>
      <w:r>
        <w:rPr>
          <w:rFonts w:ascii="宋体" w:hAnsi="宋体" w:cs="宋体" w:hint="eastAsia"/>
          <w:b/>
          <w:bCs/>
          <w:color w:val="0F1115"/>
          <w:sz w:val="21"/>
          <w:szCs w:val="21"/>
        </w:rPr>
        <w:t>租赁时间</w:t>
      </w:r>
      <w:r>
        <w:rPr>
          <w:rFonts w:ascii="宋体" w:hAnsi="宋体" w:cs="宋体" w:hint="eastAsia"/>
          <w:b/>
          <w:bCs/>
          <w:sz w:val="21"/>
          <w:szCs w:val="21"/>
        </w:rPr>
        <w:t>-90日历天）</w:t>
      </w:r>
      <w:r>
        <w:rPr>
          <w:rFonts w:ascii="宋体" w:hAnsi="宋体" w:cs="宋体" w:hint="eastAsia"/>
          <w:b/>
          <w:bCs/>
          <w:color w:val="0F1115"/>
          <w:sz w:val="21"/>
          <w:szCs w:val="21"/>
        </w:rPr>
        <w:t>×租赁单价】中较低者进行补偿。</w:t>
      </w:r>
      <w:r>
        <w:rPr>
          <w:rFonts w:ascii="宋体" w:hAnsi="宋体" w:cs="宋体" w:hint="eastAsia"/>
          <w:sz w:val="21"/>
          <w:szCs w:val="21"/>
        </w:rPr>
        <w:t>以上计价以市场信息价为准，为税后补偿，不计算任何管理费及利润。除本款约定外，停工期间无其它费用补偿，包括但不限于人员窝工、人员遣散、活动房损耗（包括集装箱租赁等）、安全文明措施等。</w:t>
      </w:r>
    </w:p>
    <w:p w14:paraId="66CDE9C7"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复工后，合同计价原则不变，仍按原合同计价。不因工期变化而调整。</w:t>
      </w:r>
    </w:p>
    <w:p w14:paraId="2DE3479A"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乙方申请停缓</w:t>
      </w:r>
      <w:proofErr w:type="gramStart"/>
      <w:r>
        <w:rPr>
          <w:rFonts w:ascii="宋体" w:hAnsi="宋体" w:cs="宋体" w:hint="eastAsia"/>
          <w:sz w:val="21"/>
          <w:szCs w:val="21"/>
        </w:rPr>
        <w:t>建费用</w:t>
      </w:r>
      <w:proofErr w:type="gramEnd"/>
      <w:r>
        <w:rPr>
          <w:rFonts w:ascii="宋体" w:hAnsi="宋体" w:cs="宋体" w:hint="eastAsia"/>
          <w:sz w:val="21"/>
          <w:szCs w:val="21"/>
        </w:rPr>
        <w:t>补偿时，应附有充分的事实证明材料，即能够清楚证明停工事实并载明人工、机械数量的有效现场签证、以及监理人和甲方认可的施工记录等，而不得在没有事实材料的情况下直接依据清单内容进行确认。</w:t>
      </w:r>
    </w:p>
    <w:p w14:paraId="5B9A77B3"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甲方原因不能按照开工通知中载明的开工日期开工时，不构成本款约定的停工、窝工情形，乙方无权主张增加费用。</w:t>
      </w:r>
    </w:p>
    <w:p w14:paraId="196AF0A8"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遵守本协议第八条8.3（暂停施工）和第二十一条21.3（乙方的索赔）相关约定，是乙方得到顺延工期和停缓</w:t>
      </w:r>
      <w:proofErr w:type="gramStart"/>
      <w:r>
        <w:rPr>
          <w:rFonts w:ascii="宋体" w:hAnsi="宋体" w:cs="宋体" w:hint="eastAsia"/>
          <w:sz w:val="21"/>
          <w:szCs w:val="21"/>
        </w:rPr>
        <w:t>建费用</w:t>
      </w:r>
      <w:proofErr w:type="gramEnd"/>
      <w:r>
        <w:rPr>
          <w:rFonts w:ascii="宋体" w:hAnsi="宋体" w:cs="宋体" w:hint="eastAsia"/>
          <w:sz w:val="21"/>
          <w:szCs w:val="21"/>
        </w:rPr>
        <w:t>增加的必要前提条件，否则，应视为乙方放弃了顺延工期和/或停缓</w:t>
      </w:r>
      <w:proofErr w:type="gramStart"/>
      <w:r>
        <w:rPr>
          <w:rFonts w:ascii="宋体" w:hAnsi="宋体" w:cs="宋体" w:hint="eastAsia"/>
          <w:sz w:val="21"/>
          <w:szCs w:val="21"/>
        </w:rPr>
        <w:t>建费</w:t>
      </w:r>
      <w:proofErr w:type="gramEnd"/>
      <w:r>
        <w:rPr>
          <w:rFonts w:ascii="宋体" w:hAnsi="宋体" w:cs="宋体" w:hint="eastAsia"/>
          <w:sz w:val="21"/>
          <w:szCs w:val="21"/>
        </w:rPr>
        <w:t>用的权利。</w:t>
      </w:r>
    </w:p>
    <w:p w14:paraId="04301AA0" w14:textId="77777777" w:rsidR="007A21FF" w:rsidRDefault="00A04E34">
      <w:pPr>
        <w:numPr>
          <w:ilvl w:val="0"/>
          <w:numId w:val="119"/>
        </w:numPr>
        <w:spacing w:line="360" w:lineRule="auto"/>
        <w:ind w:hangingChars="200"/>
        <w:rPr>
          <w:rFonts w:ascii="宋体" w:hAnsi="宋体" w:cs="宋体"/>
          <w:b/>
          <w:sz w:val="21"/>
          <w:szCs w:val="21"/>
        </w:rPr>
      </w:pPr>
      <w:r>
        <w:rPr>
          <w:rFonts w:ascii="宋体" w:hAnsi="宋体" w:cs="宋体" w:hint="eastAsia"/>
          <w:sz w:val="21"/>
          <w:szCs w:val="21"/>
        </w:rPr>
        <w:t>甲方直接发包、暂估价分包工程水电费：</w:t>
      </w:r>
      <w:r>
        <w:rPr>
          <w:rFonts w:ascii="宋体" w:hAnsi="宋体" w:cs="宋体" w:hint="eastAsia"/>
          <w:b/>
          <w:sz w:val="21"/>
          <w:szCs w:val="21"/>
        </w:rPr>
        <w:t xml:space="preserve"> </w:t>
      </w:r>
    </w:p>
    <w:p w14:paraId="6D9F24BD"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乙方自行安装水表、电表计量系统，并由乙方缴纳水电费；</w:t>
      </w:r>
    </w:p>
    <w:p w14:paraId="6886ECD7"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考虑到工地可能出现停水停电，乙方应准备备用发电机、水池等设施，费用在合同价格清单措施费中考虑；</w:t>
      </w:r>
    </w:p>
    <w:p w14:paraId="2D02B633"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乙方在现场施工用水用电总量按供电局、自来水公司出具的收费单为准，自行缴纳；</w:t>
      </w:r>
    </w:p>
    <w:p w14:paraId="683F677C"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在正式电送到永久配电室后，现场施工用电应及时转接到永久配电室，且施工用电应以永久配电室内的总计量表(有功电度表)为准，同时承担变压器的基本电费</w:t>
      </w:r>
      <w:proofErr w:type="gramStart"/>
      <w:r>
        <w:rPr>
          <w:rFonts w:ascii="宋体" w:hAnsi="宋体" w:cs="宋体" w:hint="eastAsia"/>
          <w:sz w:val="21"/>
          <w:szCs w:val="21"/>
        </w:rPr>
        <w:t>及力率调整</w:t>
      </w:r>
      <w:proofErr w:type="gramEnd"/>
      <w:r>
        <w:rPr>
          <w:rFonts w:ascii="宋体" w:hAnsi="宋体" w:cs="宋体" w:hint="eastAsia"/>
          <w:sz w:val="21"/>
          <w:szCs w:val="21"/>
        </w:rPr>
        <w:t>电费。乙方按照实际使用的数量自行支付；</w:t>
      </w:r>
    </w:p>
    <w:p w14:paraId="5CD1C8E4" w14:textId="77777777" w:rsidR="007A21FF" w:rsidRDefault="00A04E34">
      <w:pPr>
        <w:pStyle w:val="af2"/>
        <w:numPr>
          <w:ilvl w:val="0"/>
          <w:numId w:val="120"/>
        </w:numPr>
        <w:spacing w:line="360" w:lineRule="auto"/>
        <w:ind w:leftChars="200" w:left="902" w:hangingChars="200" w:hanging="422"/>
        <w:rPr>
          <w:rFonts w:ascii="宋体" w:hAnsi="宋体" w:cs="宋体"/>
          <w:b/>
          <w:bCs/>
          <w:sz w:val="21"/>
          <w:szCs w:val="21"/>
        </w:rPr>
      </w:pPr>
      <w:r>
        <w:rPr>
          <w:rFonts w:ascii="宋体" w:hAnsi="宋体" w:cs="宋体" w:hint="eastAsia"/>
          <w:b/>
          <w:bCs/>
          <w:sz w:val="21"/>
          <w:szCs w:val="21"/>
        </w:rPr>
        <w:t>甲方直接发包水电费：</w:t>
      </w:r>
    </w:p>
    <w:p w14:paraId="7C0E641C" w14:textId="77777777" w:rsidR="007A21FF" w:rsidRDefault="00A04E34">
      <w:pPr>
        <w:pStyle w:val="af2"/>
        <w:spacing w:line="360" w:lineRule="auto"/>
        <w:ind w:leftChars="175" w:left="420" w:firstLineChars="0" w:firstLine="0"/>
        <w:rPr>
          <w:rFonts w:ascii="宋体" w:hAnsi="宋体" w:cs="宋体"/>
          <w:b/>
          <w:bCs/>
          <w:sz w:val="21"/>
          <w:szCs w:val="21"/>
        </w:rPr>
      </w:pPr>
      <w:r>
        <w:rPr>
          <w:rFonts w:ascii="宋体" w:hAnsi="宋体" w:cs="宋体" w:hint="eastAsia"/>
          <w:b/>
          <w:bCs/>
          <w:sz w:val="21"/>
          <w:szCs w:val="21"/>
        </w:rPr>
        <w:t>现场水电费计量采用</w:t>
      </w:r>
      <w:permStart w:id="1298165028" w:edGrp="everyone"/>
      <w:r>
        <w:rPr>
          <w:rFonts w:ascii="宋体" w:hAnsi="宋体" w:cs="宋体" w:hint="eastAsia"/>
          <w:b/>
          <w:bCs/>
          <w:sz w:val="21"/>
          <w:szCs w:val="21"/>
        </w:rPr>
        <w:t xml:space="preserve">□A模式   </w:t>
      </w:r>
      <w:r>
        <w:rPr>
          <w:rFonts w:ascii="宋体" w:hAnsi="宋体" w:cs="宋体" w:hint="eastAsia"/>
          <w:b/>
          <w:bCs/>
          <w:iCs/>
          <w:sz w:val="21"/>
          <w:szCs w:val="21"/>
        </w:rPr>
        <w:sym w:font="Wingdings 2" w:char="00A3"/>
      </w:r>
      <w:r>
        <w:rPr>
          <w:rFonts w:ascii="宋体" w:hAnsi="宋体" w:cs="宋体" w:hint="eastAsia"/>
          <w:b/>
          <w:bCs/>
          <w:sz w:val="21"/>
          <w:szCs w:val="21"/>
        </w:rPr>
        <w:t>B模式</w:t>
      </w:r>
      <w:permEnd w:id="1298165028"/>
      <w:r>
        <w:rPr>
          <w:rFonts w:ascii="宋体" w:hAnsi="宋体" w:cs="宋体" w:hint="eastAsia"/>
          <w:b/>
          <w:bCs/>
          <w:sz w:val="21"/>
          <w:szCs w:val="21"/>
        </w:rPr>
        <w:t>（详见</w:t>
      </w:r>
      <w:proofErr w:type="gramStart"/>
      <w:r>
        <w:rPr>
          <w:rFonts w:ascii="宋体" w:hAnsi="宋体" w:cs="宋体" w:hint="eastAsia"/>
          <w:b/>
          <w:bCs/>
          <w:sz w:val="21"/>
          <w:szCs w:val="21"/>
        </w:rPr>
        <w:t>甲直接</w:t>
      </w:r>
      <w:proofErr w:type="gramEnd"/>
      <w:r>
        <w:rPr>
          <w:rFonts w:ascii="宋体" w:hAnsi="宋体" w:cs="宋体" w:hint="eastAsia"/>
          <w:b/>
          <w:bCs/>
          <w:sz w:val="21"/>
          <w:szCs w:val="21"/>
        </w:rPr>
        <w:t>发包配合费说明）</w:t>
      </w:r>
    </w:p>
    <w:p w14:paraId="79CF202A" w14:textId="77777777" w:rsidR="007A21FF" w:rsidRDefault="00A04E34">
      <w:pPr>
        <w:pStyle w:val="af2"/>
        <w:spacing w:line="360" w:lineRule="auto"/>
        <w:ind w:firstLine="422"/>
        <w:rPr>
          <w:rFonts w:ascii="宋体" w:hAnsi="宋体" w:cs="宋体"/>
          <w:sz w:val="21"/>
          <w:szCs w:val="21"/>
        </w:rPr>
      </w:pPr>
      <w:r>
        <w:rPr>
          <w:rFonts w:ascii="宋体" w:hAnsi="宋体" w:cs="宋体" w:hint="eastAsia"/>
          <w:b/>
          <w:bCs/>
          <w:sz w:val="21"/>
          <w:szCs w:val="21"/>
        </w:rPr>
        <w:t>A模式</w:t>
      </w:r>
      <w:r>
        <w:rPr>
          <w:rFonts w:ascii="宋体" w:hAnsi="宋体" w:cs="宋体" w:hint="eastAsia"/>
          <w:sz w:val="21"/>
          <w:szCs w:val="21"/>
        </w:rPr>
        <w:t>：甲方直接发包单位施工用水、用电自行承担，包括（1）挂表计量，（2）或按合同额一定比例向总包缴纳；</w:t>
      </w:r>
    </w:p>
    <w:p w14:paraId="79F043E4" w14:textId="77777777" w:rsidR="007A21FF" w:rsidRDefault="00A04E34">
      <w:pPr>
        <w:numPr>
          <w:ilvl w:val="0"/>
          <w:numId w:val="121"/>
        </w:numPr>
        <w:spacing w:line="360" w:lineRule="auto"/>
        <w:ind w:leftChars="300" w:left="1140" w:hangingChars="200" w:hanging="420"/>
        <w:textAlignment w:val="top"/>
        <w:rPr>
          <w:rFonts w:ascii="宋体" w:hAnsi="宋体" w:cs="宋体"/>
          <w:sz w:val="21"/>
          <w:szCs w:val="21"/>
        </w:rPr>
      </w:pPr>
      <w:r>
        <w:rPr>
          <w:rFonts w:ascii="宋体" w:hAnsi="宋体" w:cs="宋体" w:hint="eastAsia"/>
          <w:kern w:val="24"/>
          <w:sz w:val="21"/>
          <w:szCs w:val="21"/>
        </w:rPr>
        <w:t>分包临设生活用水、用电挂表计量，费用统一缴纳至总包；</w:t>
      </w:r>
    </w:p>
    <w:p w14:paraId="34ACAADE" w14:textId="77777777" w:rsidR="007A21FF" w:rsidRDefault="00A04E34">
      <w:pPr>
        <w:numPr>
          <w:ilvl w:val="0"/>
          <w:numId w:val="121"/>
        </w:numPr>
        <w:spacing w:line="360" w:lineRule="auto"/>
        <w:ind w:leftChars="300" w:left="1140" w:hangingChars="200" w:hanging="420"/>
        <w:textAlignment w:val="top"/>
        <w:rPr>
          <w:rFonts w:ascii="宋体" w:hAnsi="宋体" w:cs="宋体"/>
          <w:sz w:val="21"/>
          <w:szCs w:val="21"/>
        </w:rPr>
      </w:pPr>
      <w:r>
        <w:rPr>
          <w:rFonts w:ascii="宋体" w:hAnsi="宋体" w:cs="宋体" w:hint="eastAsia"/>
          <w:kern w:val="24"/>
          <w:sz w:val="21"/>
          <w:szCs w:val="21"/>
        </w:rPr>
        <w:t>施工期间分包的水电费用采取挂表</w:t>
      </w:r>
      <w:r>
        <w:rPr>
          <w:rFonts w:ascii="宋体" w:hAnsi="宋体" w:cs="宋体" w:hint="eastAsia"/>
          <w:sz w:val="21"/>
          <w:szCs w:val="21"/>
        </w:rPr>
        <w:t>计量方式，由总包人提供水电接驳点，单价按照总包单</w:t>
      </w:r>
      <w:proofErr w:type="gramStart"/>
      <w:r>
        <w:rPr>
          <w:rFonts w:ascii="宋体" w:hAnsi="宋体" w:cs="宋体" w:hint="eastAsia"/>
          <w:sz w:val="21"/>
          <w:szCs w:val="21"/>
        </w:rPr>
        <w:t>位考虑</w:t>
      </w:r>
      <w:proofErr w:type="gramEnd"/>
      <w:r>
        <w:rPr>
          <w:rFonts w:ascii="宋体" w:hAnsi="宋体" w:cs="宋体" w:hint="eastAsia"/>
          <w:sz w:val="21"/>
          <w:szCs w:val="21"/>
        </w:rPr>
        <w:t>损耗后缴纳市政的实际单价收取。如有挂表计量不方便（经甲方、监理确认属实）的专业分包工程，确实需要发生水电费用的，此时按分包合同额（变更工程不再另计）总价比例收取，由分包单位按此比例直接交付总包，或经总包与分包共同申请由发包人代扣代付。此比例为总包收取水电费的上限比例，若存在超出此比例现象，则甲方对超出部分在工程进度款中给予103%的扣除；</w:t>
      </w:r>
    </w:p>
    <w:p w14:paraId="11A67A8C" w14:textId="77777777" w:rsidR="007A21FF" w:rsidRDefault="00A04E34">
      <w:pPr>
        <w:pStyle w:val="af2"/>
        <w:spacing w:line="360" w:lineRule="auto"/>
        <w:ind w:firstLine="422"/>
        <w:rPr>
          <w:rFonts w:ascii="宋体" w:hAnsi="宋体" w:cs="宋体"/>
          <w:sz w:val="21"/>
          <w:szCs w:val="21"/>
        </w:rPr>
      </w:pPr>
      <w:r>
        <w:rPr>
          <w:rFonts w:ascii="宋体" w:hAnsi="宋体" w:cs="宋体" w:hint="eastAsia"/>
          <w:b/>
          <w:sz w:val="21"/>
          <w:szCs w:val="21"/>
        </w:rPr>
        <w:t>B模式：</w:t>
      </w:r>
      <w:r>
        <w:rPr>
          <w:rFonts w:ascii="宋体" w:hAnsi="宋体" w:cs="宋体" w:hint="eastAsia"/>
          <w:sz w:val="21"/>
          <w:szCs w:val="21"/>
        </w:rPr>
        <w:t>甲方直接发包单位使用乙方的施工水电费，已包含在</w:t>
      </w:r>
      <w:proofErr w:type="gramStart"/>
      <w:r>
        <w:rPr>
          <w:rFonts w:ascii="宋体" w:hAnsi="宋体" w:cs="宋体" w:hint="eastAsia"/>
          <w:sz w:val="21"/>
          <w:szCs w:val="21"/>
        </w:rPr>
        <w:t>甲直接</w:t>
      </w:r>
      <w:proofErr w:type="gramEnd"/>
      <w:r>
        <w:rPr>
          <w:rFonts w:ascii="宋体" w:hAnsi="宋体" w:cs="宋体" w:hint="eastAsia"/>
          <w:sz w:val="21"/>
          <w:szCs w:val="21"/>
        </w:rPr>
        <w:t>发包配合费中，由乙方统一管理统一支付，甲方直接发包单位无须缴纳水电费。</w:t>
      </w:r>
    </w:p>
    <w:p w14:paraId="76A33F79" w14:textId="77777777" w:rsidR="007A21FF" w:rsidRDefault="00A04E34">
      <w:pPr>
        <w:numPr>
          <w:ilvl w:val="0"/>
          <w:numId w:val="119"/>
        </w:numPr>
        <w:spacing w:line="360" w:lineRule="auto"/>
        <w:rPr>
          <w:rFonts w:ascii="宋体" w:hAnsi="宋体" w:cs="宋体"/>
          <w:sz w:val="21"/>
          <w:szCs w:val="21"/>
        </w:rPr>
      </w:pPr>
      <w:r>
        <w:rPr>
          <w:rFonts w:ascii="宋体" w:hAnsi="宋体" w:cs="宋体" w:hint="eastAsia"/>
          <w:b/>
          <w:bCs/>
          <w:sz w:val="21"/>
          <w:szCs w:val="21"/>
        </w:rPr>
        <w:t>垃圾清运</w:t>
      </w:r>
      <w:r>
        <w:rPr>
          <w:rFonts w:ascii="宋体" w:hAnsi="宋体" w:cs="宋体" w:hint="eastAsia"/>
          <w:sz w:val="21"/>
          <w:szCs w:val="21"/>
        </w:rPr>
        <w:t>：总包单位在施工现场内指定垃圾堆场，且不得远离正在施工楼栋（运距不超过1公里）。</w:t>
      </w:r>
      <w:proofErr w:type="gramStart"/>
      <w:r>
        <w:rPr>
          <w:rFonts w:ascii="宋体" w:hAnsi="宋体" w:cs="宋体" w:hint="eastAsia"/>
          <w:sz w:val="21"/>
          <w:szCs w:val="21"/>
        </w:rPr>
        <w:t>总包须保证</w:t>
      </w:r>
      <w:proofErr w:type="gramEnd"/>
      <w:r>
        <w:rPr>
          <w:rFonts w:ascii="宋体" w:hAnsi="宋体" w:cs="宋体" w:hint="eastAsia"/>
          <w:sz w:val="21"/>
          <w:szCs w:val="21"/>
        </w:rPr>
        <w:t>垃圾正常堆放，在堆场垃圾满2/3时就必须外运处理。甲分包单位负责将垃圾运至场地内总包指定地点并由总</w:t>
      </w:r>
      <w:proofErr w:type="gramStart"/>
      <w:r>
        <w:rPr>
          <w:rFonts w:ascii="宋体" w:hAnsi="宋体" w:cs="宋体" w:hint="eastAsia"/>
          <w:sz w:val="21"/>
          <w:szCs w:val="21"/>
        </w:rPr>
        <w:t>包负责</w:t>
      </w:r>
      <w:proofErr w:type="gramEnd"/>
      <w:r>
        <w:rPr>
          <w:rFonts w:ascii="宋体" w:hAnsi="宋体" w:cs="宋体" w:hint="eastAsia"/>
          <w:sz w:val="21"/>
          <w:szCs w:val="21"/>
        </w:rPr>
        <w:t>外运，若总包单位未能</w:t>
      </w:r>
      <w:r>
        <w:rPr>
          <w:rFonts w:ascii="宋体" w:hAnsi="宋体" w:cs="宋体" w:hint="eastAsia"/>
          <w:sz w:val="21"/>
          <w:szCs w:val="21"/>
        </w:rPr>
        <w:lastRenderedPageBreak/>
        <w:t>及时按要求外运，甲方有权利委托第三方进行清运，费用由甲方核定计价后增加20%管理费从总包工程款中扣除。</w:t>
      </w:r>
    </w:p>
    <w:p w14:paraId="4D0BDDF0" w14:textId="77777777" w:rsidR="007A21FF" w:rsidRDefault="00A04E34">
      <w:pPr>
        <w:numPr>
          <w:ilvl w:val="0"/>
          <w:numId w:val="119"/>
        </w:numPr>
        <w:spacing w:line="360" w:lineRule="auto"/>
        <w:rPr>
          <w:rFonts w:ascii="宋体" w:hAnsi="宋体" w:cs="宋体"/>
          <w:sz w:val="21"/>
          <w:szCs w:val="21"/>
        </w:rPr>
      </w:pPr>
      <w:r>
        <w:rPr>
          <w:rFonts w:ascii="宋体" w:hAnsi="宋体" w:cs="宋体" w:hint="eastAsia"/>
          <w:b/>
          <w:bCs/>
          <w:sz w:val="21"/>
          <w:szCs w:val="21"/>
        </w:rPr>
        <w:t>过账费计价原则（若适用）</w:t>
      </w:r>
      <w:r>
        <w:rPr>
          <w:rFonts w:ascii="宋体" w:hAnsi="宋体" w:cs="宋体" w:hint="eastAsia"/>
          <w:sz w:val="21"/>
          <w:szCs w:val="21"/>
        </w:rPr>
        <w:t>：甲方直接发包单位因政府质检无法实施，需乙方配合过账，相应的过账费用税率为</w:t>
      </w:r>
      <w:r>
        <w:rPr>
          <w:rFonts w:ascii="宋体" w:hAnsi="宋体" w:cs="宋体" w:hint="eastAsia"/>
          <w:sz w:val="21"/>
          <w:szCs w:val="21"/>
          <w:shd w:val="clear" w:color="FFFFFF" w:fill="D9D9D9"/>
        </w:rPr>
        <w:t xml:space="preserve">  </w:t>
      </w:r>
      <w:r>
        <w:rPr>
          <w:rFonts w:ascii="宋体" w:hAnsi="宋体" w:cs="宋体" w:hint="eastAsia"/>
          <w:sz w:val="21"/>
          <w:szCs w:val="21"/>
        </w:rPr>
        <w:t xml:space="preserve">%。因甲方要求需乙方代付费用，甲方进行实报实销。 </w:t>
      </w:r>
    </w:p>
    <w:p w14:paraId="14198C54" w14:textId="77777777" w:rsidR="007A21FF" w:rsidRDefault="00A04E34">
      <w:pPr>
        <w:numPr>
          <w:ilvl w:val="0"/>
          <w:numId w:val="119"/>
        </w:numPr>
        <w:spacing w:line="360" w:lineRule="auto"/>
        <w:rPr>
          <w:rFonts w:ascii="宋体" w:hAnsi="宋体" w:cs="宋体"/>
          <w:b/>
          <w:sz w:val="21"/>
          <w:szCs w:val="21"/>
        </w:rPr>
      </w:pPr>
      <w:proofErr w:type="gramStart"/>
      <w:r>
        <w:rPr>
          <w:rFonts w:ascii="宋体" w:hAnsi="宋体" w:cs="宋体" w:hint="eastAsia"/>
          <w:sz w:val="21"/>
          <w:szCs w:val="21"/>
        </w:rPr>
        <w:t>甲供材料</w:t>
      </w:r>
      <w:proofErr w:type="gramEnd"/>
      <w:r>
        <w:rPr>
          <w:rFonts w:ascii="宋体" w:hAnsi="宋体" w:cs="宋体" w:hint="eastAsia"/>
          <w:sz w:val="21"/>
          <w:szCs w:val="21"/>
        </w:rPr>
        <w:t xml:space="preserve">及设备 </w:t>
      </w:r>
    </w:p>
    <w:p w14:paraId="6CBBE716" w14:textId="77777777" w:rsidR="007A21FF" w:rsidRDefault="00A04E34">
      <w:pPr>
        <w:pStyle w:val="a7"/>
        <w:spacing w:line="360" w:lineRule="auto"/>
        <w:ind w:left="420" w:hangingChars="200" w:hanging="420"/>
        <w:rPr>
          <w:rFonts w:hAnsi="宋体" w:cs="宋体"/>
          <w:szCs w:val="21"/>
        </w:rPr>
      </w:pPr>
      <w:r>
        <w:rPr>
          <w:rFonts w:hAnsi="宋体" w:cs="宋体" w:hint="eastAsia"/>
          <w:szCs w:val="21"/>
        </w:rPr>
        <w:t>甲方有权根据项目需要调整所有材料设备的采购方式。</w:t>
      </w:r>
    </w:p>
    <w:p w14:paraId="5CD6D200" w14:textId="77777777" w:rsidR="007A21FF" w:rsidRDefault="00A04E34">
      <w:pPr>
        <w:pStyle w:val="a7"/>
        <w:numPr>
          <w:ilvl w:val="1"/>
          <w:numId w:val="122"/>
        </w:numPr>
        <w:spacing w:line="360" w:lineRule="auto"/>
        <w:ind w:leftChars="200" w:left="900" w:hangingChars="200" w:hanging="420"/>
        <w:rPr>
          <w:rFonts w:hAnsi="宋体" w:cs="宋体"/>
          <w:b/>
          <w:bCs/>
          <w:szCs w:val="21"/>
          <w:shd w:val="pct10" w:color="auto" w:fill="FFFFFF"/>
        </w:rPr>
      </w:pPr>
      <w:proofErr w:type="gramStart"/>
      <w:r>
        <w:rPr>
          <w:rFonts w:hAnsi="宋体" w:cs="宋体" w:hint="eastAsia"/>
          <w:bCs/>
          <w:szCs w:val="21"/>
        </w:rPr>
        <w:t>甲供材料</w:t>
      </w:r>
      <w:proofErr w:type="gramEnd"/>
      <w:r>
        <w:rPr>
          <w:rFonts w:hAnsi="宋体" w:cs="宋体" w:hint="eastAsia"/>
          <w:bCs/>
          <w:szCs w:val="21"/>
        </w:rPr>
        <w:t>设备由甲方签订合同并支付相应款项，乙方进行材料</w:t>
      </w:r>
      <w:r>
        <w:rPr>
          <w:rFonts w:hAnsi="宋体" w:cs="宋体" w:hint="eastAsia"/>
          <w:spacing w:val="5"/>
          <w:szCs w:val="21"/>
        </w:rPr>
        <w:t>施工和统一管理；乙方根据专用条款约定履行相关卸货及转运、仓储义务，甲方</w:t>
      </w:r>
      <w:proofErr w:type="gramStart"/>
      <w:r>
        <w:rPr>
          <w:rFonts w:hAnsi="宋体" w:cs="宋体" w:hint="eastAsia"/>
          <w:spacing w:val="5"/>
          <w:szCs w:val="21"/>
        </w:rPr>
        <w:t>给予甲供材料</w:t>
      </w:r>
      <w:proofErr w:type="gramEnd"/>
      <w:r>
        <w:rPr>
          <w:rFonts w:hAnsi="宋体" w:cs="宋体" w:hint="eastAsia"/>
          <w:spacing w:val="5"/>
          <w:szCs w:val="21"/>
        </w:rPr>
        <w:t>配合管理费含在总</w:t>
      </w:r>
      <w:proofErr w:type="gramStart"/>
      <w:r>
        <w:rPr>
          <w:rFonts w:hAnsi="宋体" w:cs="宋体" w:hint="eastAsia"/>
          <w:spacing w:val="5"/>
          <w:szCs w:val="21"/>
        </w:rPr>
        <w:t>包配合</w:t>
      </w:r>
      <w:proofErr w:type="gramEnd"/>
      <w:r>
        <w:rPr>
          <w:rFonts w:hAnsi="宋体" w:cs="宋体" w:hint="eastAsia"/>
          <w:spacing w:val="5"/>
          <w:szCs w:val="21"/>
        </w:rPr>
        <w:t>费内,</w:t>
      </w:r>
      <w:proofErr w:type="gramStart"/>
      <w:r>
        <w:rPr>
          <w:rFonts w:hAnsi="宋体" w:cs="宋体" w:hint="eastAsia"/>
          <w:spacing w:val="5"/>
          <w:szCs w:val="21"/>
        </w:rPr>
        <w:t>甲供材</w:t>
      </w:r>
      <w:proofErr w:type="gramEnd"/>
      <w:r>
        <w:rPr>
          <w:rFonts w:hAnsi="宋体" w:cs="宋体" w:hint="eastAsia"/>
          <w:spacing w:val="5"/>
          <w:szCs w:val="21"/>
        </w:rPr>
        <w:t>料不计取其它任何费用，因乙方管理不善造成的盗窃、毁损、灭失等由乙方负责。</w:t>
      </w:r>
    </w:p>
    <w:p w14:paraId="7DCBFB85" w14:textId="77777777" w:rsidR="007A21FF" w:rsidRDefault="00A04E34">
      <w:pPr>
        <w:pStyle w:val="a7"/>
        <w:numPr>
          <w:ilvl w:val="1"/>
          <w:numId w:val="122"/>
        </w:numPr>
        <w:spacing w:line="360" w:lineRule="auto"/>
        <w:ind w:leftChars="200" w:left="900" w:hangingChars="200" w:hanging="420"/>
        <w:rPr>
          <w:rFonts w:hAnsi="宋体" w:cs="宋体"/>
          <w:szCs w:val="21"/>
        </w:rPr>
      </w:pPr>
      <w:proofErr w:type="gramStart"/>
      <w:r>
        <w:rPr>
          <w:rFonts w:hAnsi="宋体" w:cs="宋体" w:hint="eastAsia"/>
          <w:szCs w:val="21"/>
        </w:rPr>
        <w:t>甲供材料</w:t>
      </w:r>
      <w:proofErr w:type="gramEnd"/>
      <w:r>
        <w:rPr>
          <w:rFonts w:hAnsi="宋体" w:cs="宋体" w:hint="eastAsia"/>
          <w:szCs w:val="21"/>
        </w:rPr>
        <w:t>结算原则：</w:t>
      </w:r>
      <w:proofErr w:type="gramStart"/>
      <w:r>
        <w:rPr>
          <w:rFonts w:hAnsi="宋体" w:cs="宋体" w:hint="eastAsia"/>
          <w:szCs w:val="21"/>
        </w:rPr>
        <w:t>根据甲供材料</w:t>
      </w:r>
      <w:proofErr w:type="gramEnd"/>
      <w:r>
        <w:rPr>
          <w:rFonts w:hAnsi="宋体" w:cs="宋体" w:hint="eastAsia"/>
          <w:szCs w:val="21"/>
        </w:rPr>
        <w:t>的领用量与结算工程量进行比较，</w:t>
      </w:r>
      <w:proofErr w:type="gramStart"/>
      <w:r>
        <w:rPr>
          <w:rFonts w:hAnsi="宋体" w:cs="宋体" w:hint="eastAsia"/>
          <w:szCs w:val="21"/>
        </w:rPr>
        <w:t>土建甲供材</w:t>
      </w:r>
      <w:proofErr w:type="gramEnd"/>
      <w:r>
        <w:rPr>
          <w:rFonts w:hAnsi="宋体" w:cs="宋体" w:hint="eastAsia"/>
          <w:szCs w:val="21"/>
        </w:rPr>
        <w:t>料结算工程量＝实测材料用量＋变更签证的工程量，安装</w:t>
      </w:r>
      <w:proofErr w:type="gramStart"/>
      <w:r>
        <w:rPr>
          <w:rFonts w:hAnsi="宋体" w:cs="宋体" w:hint="eastAsia"/>
          <w:szCs w:val="21"/>
        </w:rPr>
        <w:t>甲供</w:t>
      </w:r>
      <w:proofErr w:type="gramEnd"/>
      <w:r>
        <w:rPr>
          <w:rFonts w:hAnsi="宋体" w:cs="宋体" w:hint="eastAsia"/>
          <w:szCs w:val="21"/>
        </w:rPr>
        <w:t>材结算工程量=结算所确定的工程量（含变更签证）*清单中</w:t>
      </w:r>
      <w:proofErr w:type="gramStart"/>
      <w:r>
        <w:rPr>
          <w:rFonts w:hAnsi="宋体" w:cs="宋体" w:hint="eastAsia"/>
          <w:szCs w:val="21"/>
        </w:rPr>
        <w:t>对应甲供</w:t>
      </w:r>
      <w:proofErr w:type="gramEnd"/>
      <w:r>
        <w:rPr>
          <w:rFonts w:hAnsi="宋体" w:cs="宋体" w:hint="eastAsia"/>
          <w:szCs w:val="21"/>
        </w:rPr>
        <w:t>材的损耗率。甲方将根据</w:t>
      </w:r>
      <w:proofErr w:type="gramStart"/>
      <w:r>
        <w:rPr>
          <w:rFonts w:hAnsi="宋体" w:cs="宋体" w:hint="eastAsia"/>
          <w:szCs w:val="21"/>
        </w:rPr>
        <w:t>乙方超领进行</w:t>
      </w:r>
      <w:proofErr w:type="gramEnd"/>
      <w:r>
        <w:rPr>
          <w:rFonts w:hAnsi="宋体" w:cs="宋体" w:hint="eastAsia"/>
          <w:szCs w:val="21"/>
        </w:rPr>
        <w:t>扣款，少领费用不作补偿，材料单价按甲方采购合同含税单价。如</w:t>
      </w:r>
      <w:proofErr w:type="gramStart"/>
      <w:r>
        <w:rPr>
          <w:rFonts w:hAnsi="宋体" w:cs="宋体" w:hint="eastAsia"/>
          <w:szCs w:val="21"/>
        </w:rPr>
        <w:t>乙方甲供</w:t>
      </w:r>
      <w:proofErr w:type="gramEnd"/>
      <w:r>
        <w:rPr>
          <w:rFonts w:hAnsi="宋体" w:cs="宋体" w:hint="eastAsia"/>
          <w:szCs w:val="21"/>
        </w:rPr>
        <w:t>材料的领用量超过结算用量10%，则超过结算用量10%部分的材料扣款单价按甲方采购合同单价另加20%违约金。</w:t>
      </w:r>
    </w:p>
    <w:p w14:paraId="4EAE1FAB" w14:textId="77777777" w:rsidR="007A21FF" w:rsidRDefault="00A04E34">
      <w:pPr>
        <w:pStyle w:val="a7"/>
        <w:numPr>
          <w:ilvl w:val="1"/>
          <w:numId w:val="122"/>
        </w:numPr>
        <w:spacing w:line="360" w:lineRule="auto"/>
        <w:ind w:leftChars="200" w:left="900" w:hangingChars="200" w:hanging="420"/>
        <w:rPr>
          <w:rFonts w:hAnsi="宋体" w:cs="宋体"/>
          <w:szCs w:val="21"/>
        </w:rPr>
      </w:pPr>
      <w:r>
        <w:rPr>
          <w:rFonts w:hAnsi="宋体" w:cs="宋体" w:hint="eastAsia"/>
          <w:szCs w:val="21"/>
        </w:rPr>
        <w:t>外墙涂料施工，应由甲方、监理、乙方、供货商一同先做样板，测定每平方米实际施工涂料用量，测定结果由各方会签并盖章确认，作为工程结算依据。外墙保温施工，应由甲方、监理、乙方、供货商一同确定样板面积并施工样板，测定实际施工粘接砂浆用量，测定结果由各方会签并盖章确认，作为工程结算依据。</w:t>
      </w:r>
    </w:p>
    <w:p w14:paraId="029C5EEA" w14:textId="77777777" w:rsidR="007A21FF" w:rsidRDefault="00A04E34">
      <w:pPr>
        <w:numPr>
          <w:ilvl w:val="0"/>
          <w:numId w:val="123"/>
        </w:numPr>
        <w:spacing w:line="360" w:lineRule="auto"/>
        <w:rPr>
          <w:rFonts w:ascii="宋体" w:hAnsi="宋体" w:cs="宋体"/>
          <w:sz w:val="21"/>
          <w:szCs w:val="21"/>
        </w:rPr>
      </w:pPr>
      <w:r>
        <w:rPr>
          <w:rFonts w:ascii="宋体" w:hAnsi="宋体" w:cs="宋体" w:hint="eastAsia"/>
          <w:sz w:val="21"/>
          <w:szCs w:val="21"/>
        </w:rPr>
        <w:t>甲方直接发包工程：</w:t>
      </w:r>
    </w:p>
    <w:p w14:paraId="320535E1" w14:textId="77777777" w:rsidR="007A21FF" w:rsidRDefault="00A04E34">
      <w:pPr>
        <w:pStyle w:val="a7"/>
        <w:numPr>
          <w:ilvl w:val="1"/>
          <w:numId w:val="124"/>
        </w:numPr>
        <w:spacing w:line="360" w:lineRule="auto"/>
        <w:ind w:leftChars="200" w:left="900" w:hangingChars="200" w:hanging="420"/>
        <w:rPr>
          <w:rFonts w:hAnsi="宋体" w:cs="宋体"/>
          <w:szCs w:val="21"/>
        </w:rPr>
      </w:pPr>
      <w:r>
        <w:rPr>
          <w:rFonts w:hAnsi="宋体" w:cs="宋体" w:hint="eastAsia"/>
          <w:bCs/>
          <w:szCs w:val="21"/>
        </w:rPr>
        <w:t>甲方直接发包工程由其他施工单位与甲方直接签订合同，最终以各项目开工前确定为准（甲方根据需要可调整）；</w:t>
      </w:r>
      <w:r>
        <w:rPr>
          <w:rFonts w:hAnsi="宋体" w:cs="宋体" w:hint="eastAsia"/>
          <w:szCs w:val="21"/>
        </w:rPr>
        <w:t>在工程开工后由于设计变更增加的或特殊的施工措施或对甲方有重大影响的部分，不受上述范围的限制，甲方可以另行处理。甲方有权变</w:t>
      </w:r>
      <w:proofErr w:type="gramStart"/>
      <w:r>
        <w:rPr>
          <w:rFonts w:hAnsi="宋体" w:cs="宋体" w:hint="eastAsia"/>
          <w:szCs w:val="21"/>
        </w:rPr>
        <w:t>更材料</w:t>
      </w:r>
      <w:proofErr w:type="gramEnd"/>
      <w:r>
        <w:rPr>
          <w:rFonts w:hAnsi="宋体" w:cs="宋体" w:hint="eastAsia"/>
          <w:szCs w:val="21"/>
        </w:rPr>
        <w:t>采购的方式和种类。</w:t>
      </w:r>
    </w:p>
    <w:p w14:paraId="2F319B3C" w14:textId="77777777" w:rsidR="007A21FF" w:rsidRDefault="00A04E34">
      <w:pPr>
        <w:pStyle w:val="a7"/>
        <w:numPr>
          <w:ilvl w:val="1"/>
          <w:numId w:val="124"/>
        </w:numPr>
        <w:spacing w:line="360" w:lineRule="auto"/>
        <w:ind w:leftChars="200" w:left="900" w:hangingChars="200" w:hanging="420"/>
        <w:rPr>
          <w:rFonts w:hAnsi="宋体" w:cs="宋体"/>
          <w:szCs w:val="21"/>
        </w:rPr>
      </w:pPr>
      <w:r>
        <w:rPr>
          <w:rFonts w:hAnsi="宋体" w:cs="宋体" w:hint="eastAsia"/>
          <w:szCs w:val="21"/>
        </w:rPr>
        <w:t>乙方对甲方直接发包工程收取配合管理费用已包含在总</w:t>
      </w:r>
      <w:proofErr w:type="gramStart"/>
      <w:r>
        <w:rPr>
          <w:rFonts w:hAnsi="宋体" w:cs="宋体" w:hint="eastAsia"/>
          <w:szCs w:val="21"/>
        </w:rPr>
        <w:t>包配合</w:t>
      </w:r>
      <w:proofErr w:type="gramEnd"/>
      <w:r>
        <w:rPr>
          <w:rFonts w:hAnsi="宋体" w:cs="宋体" w:hint="eastAsia"/>
          <w:szCs w:val="21"/>
        </w:rPr>
        <w:t>管理费中，乙方对甲方指定分包方必须起到协调、管理、配合等责任。</w:t>
      </w:r>
    </w:p>
    <w:p w14:paraId="77210A1D" w14:textId="77777777" w:rsidR="007A21FF" w:rsidRDefault="00A04E34">
      <w:pPr>
        <w:pStyle w:val="a7"/>
        <w:numPr>
          <w:ilvl w:val="1"/>
          <w:numId w:val="124"/>
        </w:numPr>
        <w:spacing w:line="360" w:lineRule="auto"/>
        <w:ind w:leftChars="200" w:left="900" w:hangingChars="200" w:hanging="420"/>
        <w:rPr>
          <w:rFonts w:hAnsi="宋体" w:cs="宋体"/>
          <w:b/>
          <w:szCs w:val="21"/>
        </w:rPr>
      </w:pPr>
      <w:r>
        <w:rPr>
          <w:rFonts w:hAnsi="宋体" w:cs="宋体" w:hint="eastAsia"/>
          <w:szCs w:val="21"/>
        </w:rPr>
        <w:t>乙方所收取的总</w:t>
      </w:r>
      <w:proofErr w:type="gramStart"/>
      <w:r>
        <w:rPr>
          <w:rFonts w:hAnsi="宋体" w:cs="宋体" w:hint="eastAsia"/>
          <w:szCs w:val="21"/>
        </w:rPr>
        <w:t>包配合</w:t>
      </w:r>
      <w:proofErr w:type="gramEnd"/>
      <w:r>
        <w:rPr>
          <w:rFonts w:hAnsi="宋体" w:cs="宋体" w:hint="eastAsia"/>
          <w:szCs w:val="21"/>
        </w:rPr>
        <w:t>管理费为取费面积*包干单方价格（具体以清单中约定为准）,总</w:t>
      </w:r>
      <w:proofErr w:type="gramStart"/>
      <w:r>
        <w:rPr>
          <w:rFonts w:hAnsi="宋体" w:cs="宋体" w:hint="eastAsia"/>
          <w:szCs w:val="21"/>
        </w:rPr>
        <w:t>包配</w:t>
      </w:r>
      <w:proofErr w:type="gramEnd"/>
      <w:r>
        <w:rPr>
          <w:rFonts w:hAnsi="宋体" w:cs="宋体" w:hint="eastAsia"/>
          <w:szCs w:val="21"/>
        </w:rPr>
        <w:t>合管理费中均含甲分包施工水电费（若采用第11条B模式）、垃</w:t>
      </w:r>
      <w:r>
        <w:rPr>
          <w:rFonts w:hAnsi="宋体" w:cs="宋体" w:hint="eastAsia"/>
          <w:szCs w:val="21"/>
        </w:rPr>
        <w:lastRenderedPageBreak/>
        <w:t>圾清运费及税金（除特别注明以外），且均税后计取。具体取费标准详见合同附件报价清单编制说明及清单及/或合同价格清单。对于乙方未在表中填报配合管理费的分包工程项，乙方仍须承担配合管理的义务。</w:t>
      </w:r>
    </w:p>
    <w:p w14:paraId="58346959" w14:textId="77777777" w:rsidR="007A21FF" w:rsidRDefault="00A04E34">
      <w:pPr>
        <w:pStyle w:val="a7"/>
        <w:numPr>
          <w:ilvl w:val="1"/>
          <w:numId w:val="124"/>
        </w:numPr>
        <w:spacing w:line="360" w:lineRule="auto"/>
        <w:ind w:leftChars="200" w:left="902" w:hangingChars="200" w:hanging="422"/>
        <w:rPr>
          <w:rFonts w:hAnsi="宋体" w:cs="宋体"/>
          <w:b/>
          <w:bCs/>
          <w:szCs w:val="21"/>
        </w:rPr>
      </w:pPr>
      <w:r>
        <w:rPr>
          <w:rFonts w:hAnsi="宋体" w:cs="宋体" w:hint="eastAsia"/>
          <w:b/>
          <w:bCs/>
          <w:szCs w:val="21"/>
        </w:rPr>
        <w:t>如甲方有需要，乙方有义务配合甲方与甲方独立分包单位签订外部备案合同，乙方不得因此向任何分包单位收取任何额外的费用，亦不得要求甲方签订“承诺函”、“三方协议”等形式的免责文件，或向甲方要求费用补偿。</w:t>
      </w:r>
    </w:p>
    <w:p w14:paraId="6DF0FFB5" w14:textId="77777777" w:rsidR="007A21FF" w:rsidRDefault="00A04E34">
      <w:pPr>
        <w:numPr>
          <w:ilvl w:val="0"/>
          <w:numId w:val="124"/>
        </w:numPr>
        <w:spacing w:line="360" w:lineRule="auto"/>
        <w:rPr>
          <w:rFonts w:ascii="宋体" w:hAnsi="宋体" w:cs="宋体"/>
          <w:sz w:val="21"/>
          <w:szCs w:val="21"/>
        </w:rPr>
      </w:pPr>
      <w:r>
        <w:rPr>
          <w:rFonts w:ascii="宋体" w:hAnsi="宋体" w:cs="宋体" w:hint="eastAsia"/>
          <w:sz w:val="21"/>
          <w:szCs w:val="21"/>
        </w:rPr>
        <w:t>甲方限定品牌范围限价</w:t>
      </w:r>
      <w:proofErr w:type="gramStart"/>
      <w:r>
        <w:rPr>
          <w:rFonts w:ascii="宋体" w:hAnsi="宋体" w:cs="宋体" w:hint="eastAsia"/>
          <w:sz w:val="21"/>
          <w:szCs w:val="21"/>
        </w:rPr>
        <w:t>的乙供材料</w:t>
      </w:r>
      <w:proofErr w:type="gramEnd"/>
      <w:r>
        <w:rPr>
          <w:rFonts w:ascii="宋体" w:hAnsi="宋体" w:cs="宋体" w:hint="eastAsia"/>
          <w:sz w:val="21"/>
          <w:szCs w:val="21"/>
        </w:rPr>
        <w:t>设备</w:t>
      </w:r>
    </w:p>
    <w:p w14:paraId="5C1338AE" w14:textId="77777777" w:rsidR="007A21FF" w:rsidRDefault="00A04E34">
      <w:pPr>
        <w:pStyle w:val="a7"/>
        <w:numPr>
          <w:ilvl w:val="1"/>
          <w:numId w:val="125"/>
        </w:numPr>
        <w:spacing w:line="360" w:lineRule="auto"/>
        <w:ind w:leftChars="200" w:left="900" w:hangingChars="200" w:hanging="420"/>
        <w:rPr>
          <w:rFonts w:hAnsi="宋体" w:cs="宋体"/>
          <w:szCs w:val="21"/>
        </w:rPr>
      </w:pPr>
      <w:r>
        <w:rPr>
          <w:rFonts w:hAnsi="宋体" w:cs="宋体" w:hint="eastAsia"/>
          <w:szCs w:val="21"/>
        </w:rPr>
        <w:t>由甲方指定材料品牌范围，乙方必须在甲方指定或乙方提出后甲方同意的范围内采购材料，乙方购买及报价，但此报价必须经甲方审核并认可后方可购买。</w:t>
      </w:r>
    </w:p>
    <w:p w14:paraId="4F1AF434" w14:textId="77777777" w:rsidR="007A21FF" w:rsidRDefault="00A04E34">
      <w:pPr>
        <w:pStyle w:val="a7"/>
        <w:numPr>
          <w:ilvl w:val="1"/>
          <w:numId w:val="125"/>
        </w:numPr>
        <w:spacing w:line="360" w:lineRule="auto"/>
        <w:ind w:leftChars="200" w:left="900" w:hangingChars="200" w:hanging="420"/>
        <w:rPr>
          <w:rFonts w:hAnsi="宋体" w:cs="宋体"/>
          <w:szCs w:val="21"/>
        </w:rPr>
      </w:pPr>
      <w:r>
        <w:rPr>
          <w:rFonts w:hAnsi="宋体" w:cs="宋体" w:hint="eastAsia"/>
          <w:szCs w:val="21"/>
        </w:rPr>
        <w:t>对于甲方限价</w:t>
      </w:r>
      <w:proofErr w:type="gramStart"/>
      <w:r>
        <w:rPr>
          <w:rFonts w:hAnsi="宋体" w:cs="宋体" w:hint="eastAsia"/>
          <w:szCs w:val="21"/>
        </w:rPr>
        <w:t>的乙供材料</w:t>
      </w:r>
      <w:proofErr w:type="gramEnd"/>
      <w:r>
        <w:rPr>
          <w:rFonts w:hAnsi="宋体" w:cs="宋体" w:hint="eastAsia"/>
          <w:szCs w:val="21"/>
        </w:rPr>
        <w:t>设备不计取任何管理费。</w:t>
      </w:r>
    </w:p>
    <w:p w14:paraId="00141CA4" w14:textId="77777777" w:rsidR="007A21FF" w:rsidRDefault="00A04E34">
      <w:pPr>
        <w:numPr>
          <w:ilvl w:val="0"/>
          <w:numId w:val="125"/>
        </w:numPr>
        <w:spacing w:line="360" w:lineRule="auto"/>
        <w:rPr>
          <w:rFonts w:ascii="宋体" w:hAnsi="宋体" w:cs="宋体"/>
          <w:sz w:val="21"/>
          <w:szCs w:val="21"/>
        </w:rPr>
      </w:pPr>
      <w:proofErr w:type="gramStart"/>
      <w:r>
        <w:rPr>
          <w:rFonts w:ascii="宋体" w:hAnsi="宋体" w:cs="宋体" w:hint="eastAsia"/>
          <w:sz w:val="21"/>
          <w:szCs w:val="21"/>
        </w:rPr>
        <w:t>甲指乙供</w:t>
      </w:r>
      <w:proofErr w:type="gramEnd"/>
      <w:r>
        <w:rPr>
          <w:rFonts w:ascii="宋体" w:hAnsi="宋体" w:cs="宋体" w:hint="eastAsia"/>
          <w:sz w:val="21"/>
          <w:szCs w:val="21"/>
        </w:rPr>
        <w:t>材料、设备</w:t>
      </w:r>
    </w:p>
    <w:p w14:paraId="49711170" w14:textId="77777777" w:rsidR="007A21FF" w:rsidRDefault="00A04E34">
      <w:pPr>
        <w:pStyle w:val="a7"/>
        <w:spacing w:line="360" w:lineRule="auto"/>
        <w:ind w:left="420" w:hangingChars="200" w:hanging="420"/>
        <w:rPr>
          <w:rFonts w:hAnsi="宋体" w:cs="宋体"/>
          <w:szCs w:val="21"/>
        </w:rPr>
      </w:pPr>
      <w:proofErr w:type="gramStart"/>
      <w:r>
        <w:rPr>
          <w:rFonts w:hAnsi="宋体" w:cs="宋体" w:hint="eastAsia"/>
          <w:szCs w:val="21"/>
        </w:rPr>
        <w:t>甲指乙供</w:t>
      </w:r>
      <w:proofErr w:type="gramEnd"/>
      <w:r>
        <w:rPr>
          <w:rFonts w:hAnsi="宋体" w:cs="宋体" w:hint="eastAsia"/>
          <w:szCs w:val="21"/>
        </w:rPr>
        <w:t>材料、设备</w:t>
      </w:r>
      <w:proofErr w:type="gramStart"/>
      <w:r>
        <w:rPr>
          <w:rFonts w:hAnsi="宋体" w:cs="宋体" w:hint="eastAsia"/>
          <w:szCs w:val="21"/>
        </w:rPr>
        <w:t>或甲指</w:t>
      </w:r>
      <w:proofErr w:type="gramEnd"/>
      <w:r>
        <w:rPr>
          <w:rFonts w:hAnsi="宋体" w:cs="宋体" w:hint="eastAsia"/>
          <w:szCs w:val="21"/>
        </w:rPr>
        <w:t>乙分包工程是指由甲方完成材料采购比选，但由乙方按甲方的比选条件及中选结果与中选的供应商签订相关材料采购合同，并由乙方按本合同条件向甲方负责的项目。</w:t>
      </w:r>
    </w:p>
    <w:p w14:paraId="16DA135D" w14:textId="77777777" w:rsidR="007A21FF" w:rsidRDefault="00A04E34">
      <w:pPr>
        <w:numPr>
          <w:ilvl w:val="0"/>
          <w:numId w:val="125"/>
        </w:numPr>
        <w:snapToGrid w:val="0"/>
        <w:spacing w:line="360" w:lineRule="auto"/>
        <w:rPr>
          <w:rFonts w:ascii="宋体" w:hAnsi="宋体" w:cs="宋体"/>
          <w:sz w:val="21"/>
          <w:szCs w:val="21"/>
        </w:rPr>
      </w:pPr>
      <w:r>
        <w:rPr>
          <w:rFonts w:ascii="宋体" w:hAnsi="宋体" w:cs="宋体" w:hint="eastAsia"/>
          <w:sz w:val="21"/>
          <w:szCs w:val="21"/>
        </w:rPr>
        <w:t>其它：墙改、散装水泥及城建档案资料等保证金或押金由甲方负责缴纳，乙方应根据甲方要求提供合法发票及合格资料。否则由于乙方原因造成有关保证金或押金未能全部退回的，扣除部分的保证金或押金由乙方负责，</w:t>
      </w:r>
      <w:r>
        <w:rPr>
          <w:rFonts w:ascii="宋体" w:hAnsi="宋体" w:cs="宋体" w:hint="eastAsia"/>
          <w:b/>
          <w:bCs/>
          <w:sz w:val="21"/>
          <w:szCs w:val="21"/>
        </w:rPr>
        <w:t>甲方有权从支付乙方的任何工程款项中扣除。</w:t>
      </w:r>
    </w:p>
    <w:p w14:paraId="238A75CA" w14:textId="77777777" w:rsidR="007A21FF" w:rsidRDefault="00A04E34">
      <w:pPr>
        <w:numPr>
          <w:ilvl w:val="0"/>
          <w:numId w:val="125"/>
        </w:numPr>
        <w:snapToGrid w:val="0"/>
        <w:spacing w:line="360" w:lineRule="auto"/>
        <w:rPr>
          <w:rFonts w:ascii="宋体" w:hAnsi="宋体" w:cs="宋体"/>
          <w:sz w:val="21"/>
          <w:szCs w:val="21"/>
        </w:rPr>
      </w:pPr>
      <w:r>
        <w:rPr>
          <w:rFonts w:ascii="宋体" w:hAnsi="宋体" w:cs="宋体" w:hint="eastAsia"/>
          <w:sz w:val="21"/>
          <w:szCs w:val="21"/>
        </w:rPr>
        <w:t>安全文明措施</w:t>
      </w:r>
      <w:proofErr w:type="gramStart"/>
      <w:r>
        <w:rPr>
          <w:rFonts w:ascii="宋体" w:hAnsi="宋体" w:cs="宋体" w:hint="eastAsia"/>
          <w:sz w:val="21"/>
          <w:szCs w:val="21"/>
        </w:rPr>
        <w:t>费涉及</w:t>
      </w:r>
      <w:proofErr w:type="gramEnd"/>
      <w:r>
        <w:rPr>
          <w:rFonts w:ascii="宋体" w:hAnsi="宋体" w:cs="宋体" w:hint="eastAsia"/>
          <w:sz w:val="21"/>
          <w:szCs w:val="21"/>
        </w:rPr>
        <w:t>的具体内容包括不限于工地大门及绿化、现场标识牌、临边防护、施工现场所有围蔽的彩</w:t>
      </w:r>
      <w:proofErr w:type="gramStart"/>
      <w:r>
        <w:rPr>
          <w:rFonts w:ascii="宋体" w:hAnsi="宋体" w:cs="宋体" w:hint="eastAsia"/>
          <w:sz w:val="21"/>
          <w:szCs w:val="21"/>
        </w:rPr>
        <w:t>钢板及钢围</w:t>
      </w:r>
      <w:proofErr w:type="gramEnd"/>
      <w:r>
        <w:rPr>
          <w:rFonts w:ascii="宋体" w:hAnsi="宋体" w:cs="宋体" w:hint="eastAsia"/>
          <w:sz w:val="21"/>
          <w:szCs w:val="21"/>
        </w:rPr>
        <w:t>板安装及拆除等，具体按照万科集团、项目所在地政府关于安全文明质量要求最新规定执行。</w:t>
      </w:r>
    </w:p>
    <w:p w14:paraId="4EDF96AC" w14:textId="77777777" w:rsidR="007A21FF" w:rsidRDefault="00A04E34">
      <w:pPr>
        <w:numPr>
          <w:ilvl w:val="0"/>
          <w:numId w:val="125"/>
        </w:numPr>
        <w:spacing w:line="360" w:lineRule="auto"/>
        <w:rPr>
          <w:rFonts w:ascii="宋体" w:hAnsi="宋体" w:cs="宋体"/>
          <w:sz w:val="21"/>
          <w:szCs w:val="21"/>
        </w:rPr>
      </w:pPr>
      <w:r>
        <w:rPr>
          <w:rFonts w:ascii="宋体" w:hAnsi="宋体" w:cs="宋体" w:hint="eastAsia"/>
          <w:sz w:val="21"/>
          <w:szCs w:val="21"/>
        </w:rPr>
        <w:t xml:space="preserve">本工程其它计价依据未尽事项见本合同的第四部分《合同价格清单》。 </w:t>
      </w:r>
    </w:p>
    <w:p w14:paraId="4BE22536" w14:textId="77777777" w:rsidR="007A21FF" w:rsidRDefault="00A04E34">
      <w:pPr>
        <w:pStyle w:val="3"/>
        <w:widowControl w:val="0"/>
        <w:numPr>
          <w:ilvl w:val="0"/>
          <w:numId w:val="9"/>
        </w:numPr>
        <w:tabs>
          <w:tab w:val="left" w:pos="0"/>
        </w:tabs>
        <w:spacing w:beforeLines="50" w:before="156"/>
        <w:rPr>
          <w:rFonts w:ascii="宋体" w:hAnsi="宋体" w:cs="宋体"/>
          <w:szCs w:val="21"/>
        </w:rPr>
      </w:pPr>
      <w:bookmarkStart w:id="40" w:name="_合同价款支付（以下为案例）"/>
      <w:bookmarkStart w:id="41" w:name="_Toc18164"/>
      <w:bookmarkStart w:id="42" w:name="_Toc20804"/>
      <w:bookmarkStart w:id="43" w:name="_Toc9187"/>
      <w:bookmarkStart w:id="44" w:name="_Toc25283"/>
      <w:bookmarkStart w:id="45" w:name="_Toc13369"/>
      <w:bookmarkStart w:id="46" w:name="_Toc3561"/>
      <w:bookmarkStart w:id="47" w:name="_Toc232068771"/>
      <w:bookmarkEnd w:id="40"/>
      <w:r>
        <w:rPr>
          <w:rFonts w:ascii="宋体" w:hAnsi="宋体" w:cs="宋体" w:hint="eastAsia"/>
          <w:szCs w:val="21"/>
        </w:rPr>
        <w:t>工程款支付</w:t>
      </w:r>
      <w:bookmarkEnd w:id="41"/>
      <w:bookmarkEnd w:id="42"/>
      <w:bookmarkEnd w:id="43"/>
      <w:bookmarkEnd w:id="44"/>
      <w:bookmarkEnd w:id="45"/>
      <w:bookmarkEnd w:id="46"/>
      <w:bookmarkEnd w:id="47"/>
    </w:p>
    <w:p w14:paraId="4EDA0859" w14:textId="280E2E59"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本工程无预付款。</w:t>
      </w:r>
    </w:p>
    <w:p w14:paraId="33D79577" w14:textId="518FB561" w:rsidR="00346D1D" w:rsidRDefault="00346D1D" w:rsidP="00346D1D">
      <w:pPr>
        <w:widowControl w:val="0"/>
        <w:numPr>
          <w:ilvl w:val="0"/>
          <w:numId w:val="168"/>
        </w:numPr>
        <w:spacing w:line="360" w:lineRule="auto"/>
        <w:jc w:val="both"/>
        <w:rPr>
          <w:rFonts w:ascii="宋体" w:hAnsi="宋体" w:cs="宋体"/>
          <w:b/>
          <w:bCs/>
          <w:kern w:val="2"/>
          <w:sz w:val="21"/>
          <w:szCs w:val="21"/>
        </w:rPr>
      </w:pPr>
      <w:r>
        <w:rPr>
          <w:rFonts w:ascii="宋体" w:hAnsi="宋体" w:cs="宋体" w:hint="eastAsia"/>
          <w:b/>
          <w:bCs/>
          <w:kern w:val="2"/>
          <w:sz w:val="21"/>
          <w:szCs w:val="21"/>
        </w:rPr>
        <w:t>进度款</w:t>
      </w:r>
      <w:r>
        <w:commentReference w:id="48"/>
      </w:r>
      <w:r>
        <w:rPr>
          <w:rFonts w:ascii="宋体" w:hAnsi="宋体" w:cs="宋体" w:hint="eastAsia"/>
          <w:b/>
          <w:bCs/>
          <w:kern w:val="2"/>
          <w:sz w:val="21"/>
          <w:szCs w:val="21"/>
        </w:rPr>
        <w:t>：</w:t>
      </w:r>
      <w:permStart w:id="1038880529" w:edGrp="everyone"/>
      <w:r>
        <w:rPr>
          <w:rFonts w:ascii="宋体" w:hAnsi="宋体" w:cs="宋体" w:hint="eastAsia"/>
          <w:b/>
          <w:kern w:val="2"/>
          <w:sz w:val="21"/>
          <w:szCs w:val="21"/>
        </w:rPr>
        <w:sym w:font="Wingdings 2" w:char="F052"/>
      </w:r>
      <w:r>
        <w:rPr>
          <w:rFonts w:ascii="宋体" w:hAnsi="宋体" w:cs="宋体" w:hint="eastAsia"/>
          <w:b/>
          <w:kern w:val="2"/>
          <w:sz w:val="21"/>
          <w:szCs w:val="21"/>
        </w:rPr>
        <w:t xml:space="preserve"> A模式 □ B模式</w:t>
      </w:r>
      <w:permEnd w:id="1038880529"/>
    </w:p>
    <w:p w14:paraId="708DD78F" w14:textId="77777777" w:rsidR="00346D1D" w:rsidRDefault="00346D1D" w:rsidP="00346D1D">
      <w:pPr>
        <w:widowControl w:val="0"/>
        <w:tabs>
          <w:tab w:val="left" w:pos="420"/>
        </w:tabs>
        <w:spacing w:line="360" w:lineRule="auto"/>
        <w:jc w:val="both"/>
        <w:rPr>
          <w:kern w:val="2"/>
          <w:u w:val="single"/>
        </w:rPr>
      </w:pPr>
      <w:permStart w:id="1532776415" w:edGrp="everyone"/>
      <w:r>
        <w:rPr>
          <w:rFonts w:hint="eastAsia"/>
          <w:kern w:val="2"/>
          <w:sz w:val="21"/>
          <w:szCs w:val="21"/>
          <w:u w:val="single"/>
        </w:rPr>
        <w:t>A</w:t>
      </w:r>
      <w:r>
        <w:rPr>
          <w:rFonts w:hint="eastAsia"/>
          <w:kern w:val="2"/>
          <w:sz w:val="21"/>
          <w:szCs w:val="21"/>
          <w:u w:val="single"/>
        </w:rPr>
        <w:t>模式：按月形象进度付款，</w:t>
      </w:r>
      <w:r>
        <w:rPr>
          <w:rFonts w:hint="eastAsia"/>
          <w:kern w:val="2"/>
          <w:sz w:val="21"/>
          <w:szCs w:val="21"/>
        </w:rPr>
        <w:t>经甲方和工程监理单位初验合格后，乙方向甲方提交付款申请及产值</w:t>
      </w:r>
      <w:r>
        <w:rPr>
          <w:rFonts w:hint="eastAsia"/>
          <w:kern w:val="2"/>
          <w:sz w:val="21"/>
          <w:szCs w:val="21"/>
        </w:rPr>
        <w:t>100%</w:t>
      </w:r>
      <w:r>
        <w:rPr>
          <w:rFonts w:hint="eastAsia"/>
          <w:kern w:val="2"/>
          <w:sz w:val="21"/>
          <w:szCs w:val="21"/>
        </w:rPr>
        <w:t>金额的增值税专用发票等请款资料，甲方在收到上述请款资料后的</w:t>
      </w:r>
      <w:r>
        <w:rPr>
          <w:rFonts w:hint="eastAsia"/>
          <w:kern w:val="2"/>
          <w:sz w:val="21"/>
          <w:szCs w:val="21"/>
        </w:rPr>
        <w:t>60</w:t>
      </w:r>
      <w:r>
        <w:rPr>
          <w:rFonts w:hint="eastAsia"/>
          <w:kern w:val="2"/>
          <w:sz w:val="21"/>
          <w:szCs w:val="21"/>
        </w:rPr>
        <w:t>个工作日内支付上月完成合格形象进度产值的</w:t>
      </w:r>
      <w:r>
        <w:rPr>
          <w:rFonts w:hint="eastAsia"/>
          <w:kern w:val="2"/>
          <w:sz w:val="21"/>
          <w:szCs w:val="21"/>
        </w:rPr>
        <w:t>70%</w:t>
      </w:r>
      <w:r>
        <w:rPr>
          <w:rFonts w:hint="eastAsia"/>
          <w:kern w:val="2"/>
          <w:sz w:val="21"/>
          <w:szCs w:val="21"/>
        </w:rPr>
        <w:t>；</w:t>
      </w:r>
    </w:p>
    <w:p w14:paraId="0C938748" w14:textId="77777777" w:rsidR="00346D1D" w:rsidRDefault="00346D1D" w:rsidP="00346D1D">
      <w:pPr>
        <w:widowControl w:val="0"/>
        <w:numPr>
          <w:ilvl w:val="255"/>
          <w:numId w:val="0"/>
        </w:numPr>
        <w:spacing w:line="360" w:lineRule="auto"/>
        <w:jc w:val="both"/>
        <w:rPr>
          <w:rFonts w:ascii="宋体" w:hAnsi="宋体" w:cs="宋体"/>
          <w:kern w:val="2"/>
          <w:sz w:val="21"/>
          <w:szCs w:val="21"/>
          <w:u w:val="single"/>
        </w:rPr>
      </w:pPr>
      <w:r>
        <w:rPr>
          <w:rFonts w:ascii="宋体" w:hAnsi="宋体" w:cs="宋体" w:hint="eastAsia"/>
          <w:kern w:val="2"/>
          <w:sz w:val="21"/>
          <w:szCs w:val="21"/>
          <w:u w:val="single"/>
        </w:rPr>
        <w:t>B模式：按节点付款:</w:t>
      </w:r>
    </w:p>
    <w:p w14:paraId="12B9923A"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sz w:val="21"/>
          <w:szCs w:val="21"/>
        </w:rPr>
      </w:pPr>
      <w:r>
        <w:rPr>
          <w:rFonts w:ascii="宋体" w:hAnsi="宋体" w:cs="宋体" w:hint="eastAsia"/>
          <w:sz w:val="21"/>
          <w:szCs w:val="21"/>
        </w:rPr>
        <w:t>节点1：完成每栋楼10层水电线路敷设、湿作业及轻钢龙骨安装，经甲方和工程监理</w:t>
      </w:r>
      <w:r>
        <w:rPr>
          <w:rFonts w:ascii="宋体" w:hAnsi="宋体" w:cs="宋体" w:hint="eastAsia"/>
          <w:sz w:val="21"/>
          <w:szCs w:val="21"/>
        </w:rPr>
        <w:lastRenderedPageBreak/>
        <w:t>单位初验合格后，乙方向甲方提交付款申请及产值100%金额的增值税专用发票等请款资料，甲方在收到上述请款资料后的60个工作日内支付上月完成合格形象进度产值的70%；</w:t>
      </w:r>
    </w:p>
    <w:p w14:paraId="742B6FF8"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sz w:val="21"/>
          <w:szCs w:val="21"/>
        </w:rPr>
      </w:pPr>
      <w:r>
        <w:rPr>
          <w:rFonts w:ascii="宋体" w:hAnsi="宋体" w:cs="宋体" w:hint="eastAsia"/>
          <w:sz w:val="21"/>
          <w:szCs w:val="21"/>
        </w:rPr>
        <w:t>节点2：完成每栋楼10层湿作业、腻子工程，经甲方和工程监理单位初验合格后，乙方向甲方提交付款申请及产值100%金额的增值税专用发票等请款资料，甲方在收到上述请款资料后的60个工作日内支付上月完成合格形象进度产值的70%；</w:t>
      </w:r>
    </w:p>
    <w:p w14:paraId="41736013"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b/>
          <w:bCs/>
          <w:kern w:val="24"/>
          <w:sz w:val="21"/>
          <w:szCs w:val="21"/>
        </w:rPr>
      </w:pPr>
      <w:r>
        <w:rPr>
          <w:rFonts w:ascii="宋体" w:hAnsi="宋体" w:cs="宋体" w:hint="eastAsia"/>
          <w:sz w:val="21"/>
          <w:szCs w:val="21"/>
        </w:rPr>
        <w:t>节点3：分包工作面移交（木地板、橱柜、淋浴屏等）并完成五金、洁具，龙头，插座面板等安装，经甲方和工程监理单位初验合格后，乙方向甲方提交付款申请及产值100%金额的增值税专用发票等请款资料，甲方在收到上述请款资料后的60个工作日内支付上月完成合格形象进度产值的70%；</w:t>
      </w:r>
    </w:p>
    <w:p w14:paraId="023990CC" w14:textId="77777777" w:rsidR="00346D1D" w:rsidRDefault="00346D1D" w:rsidP="00346D1D">
      <w:pPr>
        <w:widowControl w:val="0"/>
        <w:numPr>
          <w:ilvl w:val="0"/>
          <w:numId w:val="168"/>
        </w:numPr>
        <w:spacing w:line="360" w:lineRule="auto"/>
        <w:jc w:val="both"/>
        <w:rPr>
          <w:rFonts w:ascii="宋体" w:hAnsi="宋体" w:cs="宋体"/>
          <w:b/>
          <w:bCs/>
          <w:kern w:val="24"/>
          <w:sz w:val="21"/>
          <w:szCs w:val="21"/>
        </w:rPr>
      </w:pPr>
      <w:r>
        <w:rPr>
          <w:rFonts w:ascii="宋体" w:hAnsi="宋体" w:cs="宋体" w:hint="eastAsia"/>
          <w:b/>
          <w:bCs/>
          <w:kern w:val="24"/>
          <w:sz w:val="21"/>
          <w:szCs w:val="21"/>
        </w:rPr>
        <w:t>竣工款：</w:t>
      </w:r>
      <w:r>
        <w:rPr>
          <w:rFonts w:ascii="宋体" w:hAnsi="宋体" w:cs="宋体" w:hint="eastAsia"/>
          <w:kern w:val="24"/>
          <w:sz w:val="21"/>
          <w:szCs w:val="21"/>
        </w:rPr>
        <w:t>竣工验收完成工后，乙方向甲方提交付款申请及产值100%金额的增值税专用发票等请款资料，甲方在收到上述请款资料后的60个工作日内支付至已完工程量的80%；</w:t>
      </w:r>
    </w:p>
    <w:permEnd w:id="1532776415"/>
    <w:p w14:paraId="7574980E"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b/>
          <w:bCs/>
          <w:kern w:val="2"/>
          <w:sz w:val="21"/>
          <w:szCs w:val="21"/>
        </w:rPr>
        <w:t>结算款：</w:t>
      </w:r>
      <w:r>
        <w:rPr>
          <w:rFonts w:ascii="宋体" w:hAnsi="宋体" w:cs="宋体" w:hint="eastAsia"/>
          <w:kern w:val="2"/>
          <w:sz w:val="21"/>
          <w:szCs w:val="21"/>
        </w:rPr>
        <w:t>乙方向甲方提交齐全完整的结算书并经甲方确认，工程结算完毕且整体工程交付使用后，甲方完成结算审核，乙方向甲方提交付款申请及结算金额100%的增值税专用发票等请款资料，甲方在收到上述请款资料后三个月内支付至结算金额的97%；</w:t>
      </w:r>
    </w:p>
    <w:p w14:paraId="14FA48E7"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b/>
          <w:bCs/>
          <w:kern w:val="24"/>
          <w:sz w:val="21"/>
          <w:szCs w:val="21"/>
        </w:rPr>
        <w:t>质保金：</w:t>
      </w:r>
      <w:r>
        <w:rPr>
          <w:rFonts w:ascii="宋体" w:hAnsi="宋体" w:cs="宋体" w:hint="eastAsia"/>
          <w:kern w:val="24"/>
          <w:sz w:val="21"/>
          <w:szCs w:val="21"/>
        </w:rPr>
        <w:t>工程质保金为工程结算总价的3%，保修期以工程总体竣工验收，完善整改意见并正式移交甲方，甲方开始办理集中客户入住之日起计算（分批集中入住的，按每批入住时间，分批计算。质保金按同比例支付）。</w:t>
      </w:r>
    </w:p>
    <w:p w14:paraId="60CB7B0A"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保修期：普通装修项的保修期限为</w:t>
      </w:r>
      <w:r>
        <w:rPr>
          <w:rFonts w:ascii="宋体" w:hAnsi="宋体" w:cs="宋体" w:hint="eastAsia"/>
          <w:kern w:val="24"/>
          <w:sz w:val="21"/>
          <w:szCs w:val="21"/>
          <w:u w:val="single"/>
        </w:rPr>
        <w:t xml:space="preserve"> 2 </w:t>
      </w:r>
      <w:r>
        <w:rPr>
          <w:rFonts w:ascii="宋体" w:hAnsi="宋体" w:cs="宋体" w:hint="eastAsia"/>
          <w:kern w:val="24"/>
          <w:sz w:val="21"/>
          <w:szCs w:val="21"/>
        </w:rPr>
        <w:t>年，防水工程为</w:t>
      </w:r>
      <w:r>
        <w:rPr>
          <w:rFonts w:ascii="宋体" w:hAnsi="宋体" w:cs="宋体" w:hint="eastAsia"/>
          <w:kern w:val="24"/>
          <w:sz w:val="21"/>
          <w:szCs w:val="21"/>
          <w:u w:val="single"/>
        </w:rPr>
        <w:t xml:space="preserve"> 5 </w:t>
      </w:r>
      <w:r>
        <w:rPr>
          <w:rFonts w:ascii="宋体" w:hAnsi="宋体" w:cs="宋体" w:hint="eastAsia"/>
          <w:kern w:val="24"/>
          <w:sz w:val="21"/>
          <w:szCs w:val="21"/>
        </w:rPr>
        <w:t>年。保修期间，如乙方的维修质量及服务不能满足甲方要求，甲方有权另行组织人力物力进行维修，维修的费用及有关赔偿将从质保金中扣除支付，乙方予以无条件确认。</w:t>
      </w:r>
    </w:p>
    <w:p w14:paraId="793C2684"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质保金结算及支付详见附件1《工程质量保修协议书》相应条款。</w:t>
      </w:r>
    </w:p>
    <w:p w14:paraId="139E87C6"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若涉及样板房拆除，所有保修</w:t>
      </w:r>
      <w:proofErr w:type="gramStart"/>
      <w:r>
        <w:rPr>
          <w:rFonts w:ascii="宋体" w:hAnsi="宋体" w:cs="宋体" w:hint="eastAsia"/>
          <w:kern w:val="24"/>
          <w:sz w:val="21"/>
          <w:szCs w:val="21"/>
        </w:rPr>
        <w:t>期限自样板房</w:t>
      </w:r>
      <w:proofErr w:type="gramEnd"/>
      <w:r>
        <w:rPr>
          <w:rFonts w:ascii="宋体" w:hAnsi="宋体" w:cs="宋体" w:hint="eastAsia"/>
          <w:kern w:val="24"/>
          <w:sz w:val="21"/>
          <w:szCs w:val="21"/>
        </w:rPr>
        <w:t>拆除之日起终止。每次质保金结算前乙方的工程质量情况和维修情况需物业公司、甲方加盖公章认可。</w:t>
      </w:r>
    </w:p>
    <w:p w14:paraId="43CB671C"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在工程施工过程中以及保修期内，由于乙方责任出现质量问题、劳资纠纷、拖欠工人工资等原因，造成甲方和客户的全部直接和间接损失，由乙方无条件承担，且乙方向甲方支付违约金10万元/次，从合同质保金支付中直接扣除。</w:t>
      </w:r>
    </w:p>
    <w:p w14:paraId="6D3F6F24"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保修期结束后，由于乙方原因造成的工程质量缺陷或材料设备质量缺陷问题，造成甲方和客户的全部直接和间接损失，由乙方无条件承担。甲方书面通知乙方</w:t>
      </w:r>
      <w:r>
        <w:rPr>
          <w:rFonts w:ascii="宋体" w:hAnsi="宋体" w:cs="宋体" w:hint="eastAsia"/>
          <w:kern w:val="24"/>
          <w:sz w:val="21"/>
          <w:szCs w:val="21"/>
        </w:rPr>
        <w:lastRenderedPageBreak/>
        <w:t>后即刻生效，无需乙方书面认可。</w:t>
      </w:r>
    </w:p>
    <w:p w14:paraId="3597AD58"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kern w:val="24"/>
          <w:sz w:val="21"/>
          <w:szCs w:val="21"/>
        </w:rPr>
        <w:t>支付方式补充说明</w:t>
      </w:r>
    </w:p>
    <w:p w14:paraId="16E1C6CA" w14:textId="77777777" w:rsidR="00346D1D" w:rsidRDefault="00346D1D" w:rsidP="00346D1D">
      <w:pPr>
        <w:pStyle w:val="af2"/>
        <w:widowControl w:val="0"/>
        <w:numPr>
          <w:ilvl w:val="1"/>
          <w:numId w:val="168"/>
        </w:numPr>
        <w:spacing w:line="360" w:lineRule="auto"/>
        <w:ind w:leftChars="200" w:left="900" w:hangingChars="200" w:hanging="420"/>
        <w:jc w:val="both"/>
        <w:rPr>
          <w:rFonts w:ascii="宋体" w:hAnsi="宋体" w:cs="宋体"/>
          <w:kern w:val="24"/>
          <w:sz w:val="21"/>
          <w:szCs w:val="21"/>
        </w:rPr>
      </w:pPr>
      <w:bookmarkStart w:id="49" w:name="_Hlk213413491"/>
      <w:r>
        <w:rPr>
          <w:rFonts w:ascii="宋体" w:hAnsi="宋体" w:cs="宋体" w:hint="eastAsia"/>
          <w:kern w:val="24"/>
          <w:sz w:val="21"/>
          <w:szCs w:val="21"/>
        </w:rPr>
        <w:t>根据甲乙双方的交易习惯和等价有偿的缔约原则，现乙方认可并接受甲方在不同情形下可对单笔工程款/材料款</w:t>
      </w:r>
      <w:r>
        <w:rPr>
          <w:rFonts w:ascii="宋体" w:hAnsi="宋体" w:cs="宋体" w:hint="eastAsia"/>
          <w:sz w:val="21"/>
          <w:szCs w:val="21"/>
        </w:rPr>
        <w:t>（包括进度款、竣工款、结算款及到期应付质保金）</w:t>
      </w:r>
      <w:r>
        <w:rPr>
          <w:rFonts w:ascii="宋体" w:hAnsi="宋体" w:cs="宋体" w:hint="eastAsia"/>
          <w:kern w:val="24"/>
          <w:sz w:val="21"/>
          <w:szCs w:val="21"/>
        </w:rPr>
        <w:t>自主选择支付形式，包括但不限于现金支付形式及ABS、保理、商业承兑汇票、国内信用证、实物等非现金支付形式。</w:t>
      </w:r>
    </w:p>
    <w:p w14:paraId="6E93E13D" w14:textId="77777777" w:rsidR="00346D1D" w:rsidRDefault="00346D1D" w:rsidP="00346D1D">
      <w:pPr>
        <w:pStyle w:val="af2"/>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采用在售商品房抵充以外的非现金支付时，乙方应配合相关金融机构履行开户、签署协议、委托支付款项至分包等义务。</w:t>
      </w:r>
    </w:p>
    <w:bookmarkEnd w:id="49"/>
    <w:p w14:paraId="3A34C14B" w14:textId="77777777" w:rsidR="00346D1D" w:rsidRDefault="00346D1D" w:rsidP="00346D1D">
      <w:pPr>
        <w:pStyle w:val="af2"/>
        <w:numPr>
          <w:ilvl w:val="1"/>
          <w:numId w:val="168"/>
        </w:numPr>
        <w:spacing w:line="360" w:lineRule="auto"/>
        <w:ind w:leftChars="200" w:left="900" w:hangingChars="200" w:hanging="420"/>
        <w:rPr>
          <w:rFonts w:ascii="宋体" w:hAnsi="宋体" w:cs="宋体"/>
          <w:kern w:val="24"/>
          <w:sz w:val="21"/>
          <w:szCs w:val="21"/>
        </w:rPr>
      </w:pPr>
      <w:r>
        <w:rPr>
          <w:rFonts w:ascii="宋体" w:hAnsi="宋体" w:cs="宋体" w:hint="eastAsia"/>
          <w:kern w:val="24"/>
          <w:sz w:val="21"/>
          <w:szCs w:val="21"/>
        </w:rPr>
        <w:t>实物支付要求</w:t>
      </w:r>
    </w:p>
    <w:p w14:paraId="14E835E3" w14:textId="49310AD6" w:rsidR="00346D1D" w:rsidRDefault="00346D1D" w:rsidP="00346D1D">
      <w:pPr>
        <w:pStyle w:val="af2"/>
        <w:numPr>
          <w:ilvl w:val="2"/>
          <w:numId w:val="168"/>
        </w:numPr>
        <w:spacing w:line="360" w:lineRule="auto"/>
        <w:ind w:leftChars="300" w:left="1140" w:hangingChars="200" w:hanging="420"/>
        <w:rPr>
          <w:rFonts w:ascii="宋体" w:hAnsi="宋体" w:cs="宋体"/>
          <w:kern w:val="24"/>
          <w:sz w:val="21"/>
          <w:szCs w:val="21"/>
        </w:rPr>
      </w:pPr>
      <w:permStart w:id="1955010066" w:edGrp="everyone"/>
      <w:r>
        <w:rPr>
          <w:rFonts w:ascii="宋体" w:hAnsi="宋体" w:cs="宋体" w:hint="eastAsia"/>
          <w:kern w:val="24"/>
          <w:sz w:val="21"/>
          <w:szCs w:val="21"/>
        </w:rPr>
        <w:t xml:space="preserve">本合同含税金额的 </w:t>
      </w:r>
      <w:r>
        <w:rPr>
          <w:rFonts w:ascii="宋体" w:hAnsi="宋体" w:cs="宋体"/>
          <w:kern w:val="24"/>
          <w:sz w:val="21"/>
          <w:szCs w:val="21"/>
        </w:rPr>
        <w:t>10</w:t>
      </w:r>
      <w:r>
        <w:rPr>
          <w:rFonts w:ascii="宋体" w:hAnsi="宋体" w:cs="宋体" w:hint="eastAsia"/>
          <w:kern w:val="24"/>
          <w:sz w:val="21"/>
          <w:szCs w:val="21"/>
        </w:rPr>
        <w:t xml:space="preserve">%，即 </w:t>
      </w:r>
      <w:r>
        <w:rPr>
          <w:rFonts w:ascii="宋体" w:hAnsi="宋体" w:cs="宋体"/>
          <w:kern w:val="24"/>
          <w:sz w:val="21"/>
          <w:szCs w:val="21"/>
        </w:rPr>
        <w:t>884.8</w:t>
      </w:r>
      <w:r>
        <w:rPr>
          <w:rFonts w:ascii="宋体" w:hAnsi="宋体" w:cs="宋体" w:hint="eastAsia"/>
          <w:kern w:val="24"/>
          <w:sz w:val="21"/>
          <w:szCs w:val="21"/>
        </w:rPr>
        <w:t xml:space="preserve"> 元</w:t>
      </w:r>
      <w:r>
        <w:commentReference w:id="50"/>
      </w:r>
      <w:r>
        <w:rPr>
          <w:rFonts w:ascii="宋体" w:hAnsi="宋体" w:cs="宋体" w:hint="eastAsia"/>
          <w:kern w:val="24"/>
          <w:sz w:val="21"/>
          <w:szCs w:val="21"/>
        </w:rPr>
        <w:t>，可通过实物支付（即甲方在售商品房抵充支付）。在实物支付工程款（包括进度款、竣工款、结算款及到期应付质保金）时，如本条27.2条款或合同其余条款对实物支付时间节点没有约定的，实物支付条款可按此执行：按本章进度款的支付由产值额70%提升为产值额80%，其中进度款支付额度内提升的10%部分通过实物支付，剩余款项在竣工款、结算款及到期应付质保金中执行。</w:t>
      </w:r>
      <w:bookmarkStart w:id="51" w:name="_Hlk213413545"/>
      <w:permEnd w:id="1955010066"/>
      <w:r>
        <w:rPr>
          <w:rFonts w:ascii="宋体" w:hAnsi="宋体" w:cs="宋体" w:hint="eastAsia"/>
          <w:kern w:val="24"/>
          <w:sz w:val="21"/>
          <w:szCs w:val="21"/>
        </w:rPr>
        <w:t>实物支付明细以双方另行签订实物支付相关书面文件为准。</w:t>
      </w:r>
      <w:bookmarkEnd w:id="51"/>
    </w:p>
    <w:p w14:paraId="2B67FE90" w14:textId="77777777" w:rsidR="00346D1D" w:rsidRDefault="00346D1D" w:rsidP="00346D1D">
      <w:pPr>
        <w:pStyle w:val="af2"/>
        <w:numPr>
          <w:ilvl w:val="2"/>
          <w:numId w:val="168"/>
        </w:numPr>
        <w:spacing w:line="360" w:lineRule="auto"/>
        <w:ind w:leftChars="300" w:left="1140" w:hangingChars="200" w:hanging="420"/>
        <w:rPr>
          <w:rFonts w:ascii="宋体" w:hAnsi="宋体" w:cs="宋体"/>
          <w:kern w:val="24"/>
          <w:sz w:val="21"/>
          <w:szCs w:val="21"/>
        </w:rPr>
      </w:pPr>
      <w:r>
        <w:rPr>
          <w:rFonts w:ascii="宋体" w:hAnsi="宋体" w:cs="宋体" w:hint="eastAsia"/>
          <w:kern w:val="24"/>
          <w:sz w:val="21"/>
          <w:szCs w:val="21"/>
        </w:rPr>
        <w:t>采用在售商品房抵充的非现金方式支付工程款（包括进度款、竣工款、结算款及到期应付质保金）时：</w:t>
      </w:r>
    </w:p>
    <w:p w14:paraId="4F9D9D86"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根据等价有偿的缔约原则，乙方认可并接受甲方在不同情形下根据本款约定自主选择工程款支付形式，即现金支付或者在售商品房抵充的非现金支付形式。</w:t>
      </w:r>
    </w:p>
    <w:p w14:paraId="6CB0F4E5"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就在售商品房抵充的非现金支付方式甲乙双方将另行签订《以房抵债协议》（以实际签署文件名称为准）约定具体内容。</w:t>
      </w:r>
    </w:p>
    <w:p w14:paraId="5BAFDF83"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以房抵债协议》和《商品房买卖合同》签订生效之日起视为甲方已向乙方支付本合同项下相应工程款（具体数额依据《以房抵债协议》和《商品房买卖合同》约定的金额确定），甲方在相应工程款金额内付款义务即视为履行完毕。</w:t>
      </w:r>
    </w:p>
    <w:p w14:paraId="5C8F1B6E"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材料调差于主体结构封顶后统一办理并支付一次，双方应根据核定后的</w:t>
      </w:r>
      <w:proofErr w:type="gramStart"/>
      <w:r>
        <w:rPr>
          <w:rFonts w:ascii="宋体" w:hAnsi="宋体" w:cs="宋体" w:hint="eastAsia"/>
          <w:sz w:val="21"/>
          <w:szCs w:val="21"/>
        </w:rPr>
        <w:t>调差金额</w:t>
      </w:r>
      <w:proofErr w:type="gramEnd"/>
      <w:r>
        <w:rPr>
          <w:rFonts w:ascii="宋体" w:hAnsi="宋体" w:cs="宋体" w:hint="eastAsia"/>
          <w:sz w:val="21"/>
          <w:szCs w:val="21"/>
        </w:rPr>
        <w:t>签订补充协议，并按主合同约定的付款比例同步支付。</w:t>
      </w:r>
    </w:p>
    <w:p w14:paraId="7914CABD"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lastRenderedPageBreak/>
        <w:t>被甲方或甲方上级单位要求停工整改后，甲方暂停支付进度款，待事项整改完成并经甲方确认后方可继续支付进度款，因此导致的工期延误及费用增加由乙方自行承担。</w:t>
      </w:r>
    </w:p>
    <w:p w14:paraId="2CDA758A"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 xml:space="preserve">支付方式补充说明 </w:t>
      </w:r>
    </w:p>
    <w:p w14:paraId="27E05747"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kern w:val="24"/>
          <w:sz w:val="21"/>
          <w:szCs w:val="21"/>
        </w:rPr>
        <w:t>根据甲乙双方的交易习惯和等价有偿的缔约原则，现乙方认可并接受甲方在不同情形下可对单笔工程款/材料款</w:t>
      </w:r>
      <w:r>
        <w:rPr>
          <w:rFonts w:ascii="宋体" w:hAnsi="宋体" w:cs="宋体" w:hint="eastAsia"/>
          <w:sz w:val="21"/>
          <w:szCs w:val="21"/>
        </w:rPr>
        <w:t>（包括工程进度款、竣工款、结算款及到期应付质保金）</w:t>
      </w:r>
      <w:r>
        <w:rPr>
          <w:rFonts w:ascii="宋体" w:hAnsi="宋体" w:cs="宋体" w:hint="eastAsia"/>
          <w:kern w:val="24"/>
          <w:sz w:val="21"/>
          <w:szCs w:val="21"/>
        </w:rPr>
        <w:t>自主选择支付形式，包括但不限于现金支付形式及ABS、保理、商业承兑汇票、国内信用证、实物等非现金支付形式</w:t>
      </w:r>
      <w:r>
        <w:rPr>
          <w:rFonts w:ascii="宋体" w:hAnsi="宋体" w:cs="宋体" w:hint="eastAsia"/>
          <w:sz w:val="21"/>
          <w:szCs w:val="21"/>
        </w:rPr>
        <w:t>。</w:t>
      </w:r>
    </w:p>
    <w:p w14:paraId="38F531AD"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kern w:val="24"/>
          <w:sz w:val="21"/>
          <w:szCs w:val="21"/>
        </w:rPr>
        <w:t>采用在售商品房抵充以外的非现金支付时，乙方应配合相关金融机构履行开户、签署协议、委托支付款项至分包等义务</w:t>
      </w:r>
      <w:r>
        <w:rPr>
          <w:rFonts w:ascii="宋体" w:hAnsi="宋体" w:cs="宋体" w:hint="eastAsia"/>
          <w:sz w:val="21"/>
          <w:szCs w:val="21"/>
        </w:rPr>
        <w:t>。</w:t>
      </w:r>
    </w:p>
    <w:p w14:paraId="7D6DD251"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t>实物支付要求</w:t>
      </w:r>
      <w:r>
        <w:commentReference w:id="52"/>
      </w:r>
      <w:r>
        <w:rPr>
          <w:rFonts w:ascii="宋体" w:hAnsi="宋体" w:cs="宋体" w:hint="eastAsia"/>
          <w:sz w:val="21"/>
          <w:szCs w:val="21"/>
        </w:rPr>
        <w:t>：</w:t>
      </w:r>
      <w:permStart w:id="1156400777" w:edGrp="everyone"/>
      <w:r>
        <w:rPr>
          <w:rFonts w:ascii="宋体" w:hAnsi="宋体" w:cs="宋体" w:hint="eastAsia"/>
          <w:sz w:val="21"/>
          <w:szCs w:val="21"/>
        </w:rPr>
        <w:t>本合同含税金额的 X%，即 XXXX 元，可通过实物支付（即甲方在售商品房抵充支付）。在实物支付工程款（包括进度款、竣工款、结算款及到期应付质保金）时，如本条29.2或合同其余条款对实物支付时间节点没有约定的，实物支付条款可按此执行：按本章进度款的支付由产值额70%提升为产值额80%，其中进度款支付额度内提升的10%部分通过实物支付，剩余款项在竣工款、结算款及到期应付质保金中执行</w:t>
      </w:r>
      <w:permEnd w:id="1156400777"/>
      <w:r>
        <w:rPr>
          <w:rFonts w:ascii="宋体" w:hAnsi="宋体" w:cs="宋体" w:hint="eastAsia"/>
          <w:sz w:val="21"/>
          <w:szCs w:val="21"/>
        </w:rPr>
        <w:t>。实物支付明细以双方另行签订实物支付相关书面文件为准。</w:t>
      </w:r>
    </w:p>
    <w:p w14:paraId="461C2016"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t>采用在售商品房抵充的非现金支付方式支付工程款时（包括工程进度款、竣工款、结算款及到期应付质保金）：</w:t>
      </w:r>
    </w:p>
    <w:p w14:paraId="75B167E5"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根据等价有偿的缔约原则，承包商（即本合同乙方）认可并接受建设单位（即本合同甲方）在不同情形下自主选择工程款支付形式，即现金支付或者在售商品房抵充的非现金支付形式。</w:t>
      </w:r>
    </w:p>
    <w:p w14:paraId="5A96CEB2"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以在售商品房抵充的非现金支付方式支付的工程款（含进度款、结算款、到期应付质保金）时，甲乙双方将另行签订《以房抵债协议》（以实际签署文件名称为准）约定具体内容。</w:t>
      </w:r>
    </w:p>
    <w:p w14:paraId="5DE56BEE"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以房抵债协议》和《商品房买卖合同》签订生效之日起视为甲方已向乙方支付本合同项下相应工程款（具体数额依据《以房抵债协议》和《商品房买卖合同》约定的金额确定），甲方在相应工程款金额内付款义务即视为履行完毕。</w:t>
      </w:r>
    </w:p>
    <w:p w14:paraId="3C393B3F" w14:textId="77777777" w:rsidR="007A21FF" w:rsidRDefault="00A04E34">
      <w:pPr>
        <w:numPr>
          <w:ilvl w:val="0"/>
          <w:numId w:val="128"/>
        </w:numPr>
        <w:spacing w:line="360" w:lineRule="auto"/>
        <w:ind w:leftChars="300" w:left="1145"/>
        <w:rPr>
          <w:rFonts w:ascii="宋体" w:hAnsi="宋体" w:cs="宋体"/>
          <w:sz w:val="21"/>
          <w:szCs w:val="21"/>
        </w:rPr>
      </w:pPr>
      <w:proofErr w:type="gramStart"/>
      <w:r>
        <w:rPr>
          <w:rFonts w:ascii="宋体" w:hAnsi="宋体" w:cs="宋体" w:hint="eastAsia"/>
          <w:sz w:val="21"/>
          <w:szCs w:val="21"/>
        </w:rPr>
        <w:t>乙方签署</w:t>
      </w:r>
      <w:proofErr w:type="gramEnd"/>
      <w:r>
        <w:rPr>
          <w:rFonts w:ascii="宋体" w:hAnsi="宋体" w:cs="宋体" w:hint="eastAsia"/>
          <w:sz w:val="21"/>
          <w:szCs w:val="21"/>
        </w:rPr>
        <w:t>《以房抵债协议》及《商品房买卖合同》后，有权申请更名一次，更名期限为一年，具体以《以房抵债协议》及《商品房买卖合同》约定为准。</w:t>
      </w:r>
    </w:p>
    <w:p w14:paraId="5448618F"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甲方有权以自身名义或委托万科企业股份有限公司/万科下属子公司等甲方关联主体（甲方无需另行通知收款方）向本合同约定的收款方支付本合同项下甲方应支付的所有款项，且无论该支付是否备注款项性质等事项、乙方开具的发票及收据等文件备注的款项性质与合同约定是否一致，一经支付，均视为收款方已收到甲方支付的相关款项，均视为甲方已履行相关付款义务。如乙方对付款及款项有异议的，应在收款后5个自然日内向甲方提出且送达书面异议，否则视为无异议。</w:t>
      </w:r>
    </w:p>
    <w:p w14:paraId="76519730"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工程保修及质保金支付</w:t>
      </w:r>
    </w:p>
    <w:p w14:paraId="29E91A5C" w14:textId="77777777" w:rsidR="007A21FF" w:rsidRDefault="00A04E34">
      <w:pPr>
        <w:widowControl w:val="0"/>
        <w:tabs>
          <w:tab w:val="left" w:pos="1080"/>
        </w:tabs>
        <w:spacing w:line="360" w:lineRule="auto"/>
        <w:ind w:left="420" w:hangingChars="200" w:hanging="420"/>
        <w:rPr>
          <w:rFonts w:ascii="宋体" w:hAnsi="宋体" w:cs="宋体"/>
          <w:sz w:val="21"/>
          <w:szCs w:val="21"/>
        </w:rPr>
      </w:pPr>
      <w:r>
        <w:rPr>
          <w:rFonts w:ascii="宋体" w:hAnsi="宋体" w:cs="宋体" w:hint="eastAsia"/>
          <w:sz w:val="21"/>
          <w:szCs w:val="21"/>
        </w:rPr>
        <w:t>详见附件1《工程质量保修协议书》中的约定。</w:t>
      </w:r>
    </w:p>
    <w:p w14:paraId="21072B5B"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收款银行帐号</w:t>
      </w:r>
    </w:p>
    <w:p w14:paraId="402B6463" w14:textId="77777777" w:rsidR="007A21FF" w:rsidRDefault="00A04E34">
      <w:pPr>
        <w:pStyle w:val="a7"/>
        <w:spacing w:line="360" w:lineRule="auto"/>
        <w:ind w:firstLineChars="200" w:firstLine="420"/>
        <w:rPr>
          <w:rFonts w:hAnsi="宋体" w:cs="宋体"/>
          <w:szCs w:val="21"/>
        </w:rPr>
      </w:pPr>
      <w:r>
        <w:rPr>
          <w:rFonts w:hAnsi="宋体" w:cs="宋体" w:hint="eastAsia"/>
          <w:szCs w:val="21"/>
        </w:rPr>
        <w:t>乙方承诺如因乙方提供的收款银行账号资料有误，导致相关款项支付不到位，则由此产生的一切经济纠纷和责任由乙方承担。乙方愿意接受扣除本次付款金额的10％，但最高不超过5000元的处理方式，并且同意被退票款项在甲方收到乙方的《退票后重办付款账号信息更正声明》两个月后再次办理付款。</w:t>
      </w:r>
    </w:p>
    <w:p w14:paraId="78544F8E"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 xml:space="preserve">履约保函的说明 </w:t>
      </w:r>
    </w:p>
    <w:p w14:paraId="137FF1AF" w14:textId="77777777" w:rsidR="007A21FF" w:rsidRDefault="00A04E34">
      <w:pPr>
        <w:pStyle w:val="af2"/>
        <w:spacing w:line="360" w:lineRule="auto"/>
        <w:ind w:left="422" w:hangingChars="200" w:hanging="422"/>
        <w:rPr>
          <w:rFonts w:ascii="宋体" w:hAnsi="宋体" w:cs="宋体"/>
          <w:b/>
          <w:bCs/>
          <w:sz w:val="21"/>
          <w:szCs w:val="21"/>
        </w:rPr>
      </w:pPr>
      <w:permStart w:id="1969257633" w:edGrp="everyone"/>
      <w:r>
        <w:rPr>
          <w:rFonts w:ascii="宋体" w:hAnsi="宋体" w:cs="宋体" w:hint="eastAsia"/>
          <w:b/>
          <w:bCs/>
          <w:sz w:val="21"/>
          <w:szCs w:val="21"/>
        </w:rPr>
        <w:t>□乙方提交履约保函，且履约保函不补贴利息。</w:t>
      </w:r>
    </w:p>
    <w:p w14:paraId="4AE66AC7" w14:textId="77777777" w:rsidR="007A21FF" w:rsidRDefault="00A04E34">
      <w:pPr>
        <w:pStyle w:val="af2"/>
        <w:spacing w:line="360" w:lineRule="auto"/>
        <w:ind w:left="422" w:hangingChars="200" w:hanging="422"/>
        <w:rPr>
          <w:rFonts w:ascii="宋体" w:hAnsi="宋体" w:cs="宋体"/>
          <w:b/>
          <w:bCs/>
          <w:sz w:val="21"/>
          <w:szCs w:val="21"/>
        </w:rPr>
      </w:pPr>
      <w:r>
        <w:rPr>
          <w:rFonts w:ascii="宋体" w:hAnsi="宋体" w:cs="宋体" w:hint="eastAsia"/>
          <w:b/>
          <w:bCs/>
          <w:sz w:val="21"/>
          <w:szCs w:val="21"/>
        </w:rPr>
        <w:t>□乙方不提交履约保函，甲方不放弃按合同其他条款约定让乙方追加保函的权力。</w:t>
      </w:r>
    </w:p>
    <w:permEnd w:id="1969257633"/>
    <w:p w14:paraId="35E34B31" w14:textId="77777777" w:rsidR="007A21FF" w:rsidRDefault="00A04E34">
      <w:pPr>
        <w:numPr>
          <w:ilvl w:val="1"/>
          <w:numId w:val="130"/>
        </w:numPr>
        <w:spacing w:line="360" w:lineRule="auto"/>
        <w:ind w:leftChars="200" w:left="900" w:hangingChars="200" w:hanging="420"/>
        <w:rPr>
          <w:rFonts w:ascii="宋体" w:hAnsi="宋体" w:cs="宋体"/>
          <w:b/>
          <w:sz w:val="21"/>
          <w:szCs w:val="21"/>
        </w:rPr>
      </w:pPr>
      <w:r>
        <w:rPr>
          <w:rFonts w:ascii="宋体" w:hAnsi="宋体" w:cs="宋体" w:hint="eastAsia"/>
          <w:sz w:val="21"/>
          <w:szCs w:val="21"/>
        </w:rPr>
        <w:t>总原则：乙方（即投标方，下同）向甲方（即发包方，下同）提交总的履约担保；</w:t>
      </w:r>
      <w:proofErr w:type="gramStart"/>
      <w:r>
        <w:rPr>
          <w:rFonts w:ascii="宋体" w:hAnsi="宋体" w:cs="宋体" w:hint="eastAsia"/>
          <w:sz w:val="21"/>
          <w:szCs w:val="21"/>
        </w:rPr>
        <w:t>甲指乙</w:t>
      </w:r>
      <w:proofErr w:type="gramEnd"/>
      <w:r>
        <w:rPr>
          <w:rFonts w:ascii="宋体" w:hAnsi="宋体" w:cs="宋体" w:hint="eastAsia"/>
          <w:sz w:val="21"/>
          <w:szCs w:val="21"/>
        </w:rPr>
        <w:t>分包商向乙方提交履约担保；乙方在收到中标函后28天内按招标文件附录：总承包商履约担保格式（如未提供，则格式由乙方自行拟定，甲方审核）向甲方提交履约担保。乙方提交之履约保函在履约的全过程中必须是无条件的、且不可撤销的。</w:t>
      </w:r>
      <w:r>
        <w:rPr>
          <w:rFonts w:ascii="宋体" w:hAnsi="宋体" w:cs="宋体" w:hint="eastAsia"/>
          <w:sz w:val="21"/>
          <w:szCs w:val="21"/>
          <w:lang w:val="zh-CN"/>
        </w:rPr>
        <w:t>履约保函须由经甲方同意的银行出具。履约担保金额为合同暂定造价的10%</w:t>
      </w:r>
      <w:r>
        <w:rPr>
          <w:rFonts w:ascii="宋体" w:hAnsi="宋体" w:cs="宋体" w:hint="eastAsia"/>
          <w:sz w:val="21"/>
          <w:szCs w:val="21"/>
        </w:rPr>
        <w:t>（取千位以上之整数）。</w:t>
      </w:r>
    </w:p>
    <w:p w14:paraId="62F24206" w14:textId="77777777" w:rsidR="007A21FF" w:rsidRDefault="00A04E34">
      <w:pPr>
        <w:numPr>
          <w:ilvl w:val="1"/>
          <w:numId w:val="130"/>
        </w:numPr>
        <w:spacing w:line="360" w:lineRule="auto"/>
        <w:ind w:leftChars="200" w:left="900" w:hangingChars="200" w:hanging="420"/>
        <w:rPr>
          <w:rFonts w:ascii="宋体" w:hAnsi="宋体" w:cs="宋体"/>
          <w:b/>
          <w:sz w:val="21"/>
          <w:szCs w:val="21"/>
        </w:rPr>
      </w:pPr>
      <w:r>
        <w:rPr>
          <w:rFonts w:ascii="宋体" w:hAnsi="宋体" w:cs="宋体" w:hint="eastAsia"/>
          <w:sz w:val="21"/>
          <w:szCs w:val="21"/>
          <w:lang w:val="zh-CN"/>
        </w:rPr>
        <w:t>在任何情况下，甲方在按照上述履约保函提出索赔之前，均应通知</w:t>
      </w:r>
      <w:r>
        <w:rPr>
          <w:rFonts w:ascii="宋体" w:hAnsi="宋体" w:cs="宋体" w:hint="eastAsia"/>
          <w:sz w:val="21"/>
          <w:szCs w:val="21"/>
        </w:rPr>
        <w:t>乙方</w:t>
      </w:r>
      <w:r>
        <w:rPr>
          <w:rFonts w:ascii="宋体" w:hAnsi="宋体" w:cs="宋体" w:hint="eastAsia"/>
          <w:sz w:val="21"/>
          <w:szCs w:val="21"/>
          <w:lang w:val="zh-CN"/>
        </w:rPr>
        <w:t>并说明导致索赔的违约性质。</w:t>
      </w:r>
    </w:p>
    <w:p w14:paraId="65AD43A0" w14:textId="77777777" w:rsidR="007A21FF" w:rsidRDefault="00A04E34">
      <w:pPr>
        <w:numPr>
          <w:ilvl w:val="1"/>
          <w:numId w:val="130"/>
        </w:numPr>
        <w:spacing w:line="360" w:lineRule="auto"/>
        <w:ind w:leftChars="200" w:left="900" w:hangingChars="200" w:hanging="420"/>
        <w:rPr>
          <w:rFonts w:ascii="宋体" w:hAnsi="宋体" w:cs="宋体"/>
          <w:sz w:val="21"/>
          <w:szCs w:val="21"/>
        </w:rPr>
      </w:pPr>
      <w:r>
        <w:rPr>
          <w:rFonts w:ascii="宋体" w:hAnsi="宋体" w:cs="宋体" w:hint="eastAsia"/>
          <w:sz w:val="21"/>
          <w:szCs w:val="21"/>
        </w:rPr>
        <w:t>总承包</w:t>
      </w:r>
      <w:r>
        <w:rPr>
          <w:rFonts w:ascii="宋体" w:hAnsi="宋体" w:cs="宋体" w:hint="eastAsia"/>
          <w:sz w:val="21"/>
          <w:szCs w:val="21"/>
          <w:lang w:val="zh-CN"/>
        </w:rPr>
        <w:t>履约保函所担保之范围</w:t>
      </w:r>
      <w:proofErr w:type="gramStart"/>
      <w:r>
        <w:rPr>
          <w:rFonts w:ascii="宋体" w:hAnsi="宋体" w:cs="宋体" w:hint="eastAsia"/>
          <w:sz w:val="21"/>
          <w:szCs w:val="21"/>
          <w:lang w:val="zh-CN"/>
        </w:rPr>
        <w:t>须包括</w:t>
      </w:r>
      <w:proofErr w:type="gramEnd"/>
      <w:r>
        <w:rPr>
          <w:rFonts w:ascii="宋体" w:hAnsi="宋体" w:cs="宋体" w:hint="eastAsia"/>
          <w:sz w:val="21"/>
          <w:szCs w:val="21"/>
        </w:rPr>
        <w:t>乙方</w:t>
      </w:r>
      <w:r>
        <w:rPr>
          <w:rFonts w:ascii="宋体" w:hAnsi="宋体" w:cs="宋体" w:hint="eastAsia"/>
          <w:sz w:val="21"/>
          <w:szCs w:val="21"/>
          <w:lang w:val="zh-CN"/>
        </w:rPr>
        <w:t>承造</w:t>
      </w:r>
      <w:proofErr w:type="gramStart"/>
      <w:r>
        <w:rPr>
          <w:rFonts w:ascii="宋体" w:hAnsi="宋体" w:cs="宋体" w:hint="eastAsia"/>
          <w:sz w:val="21"/>
          <w:szCs w:val="21"/>
          <w:lang w:val="zh-CN"/>
        </w:rPr>
        <w:t>之工</w:t>
      </w:r>
      <w:proofErr w:type="gramEnd"/>
      <w:r>
        <w:rPr>
          <w:rFonts w:ascii="宋体" w:hAnsi="宋体" w:cs="宋体" w:hint="eastAsia"/>
          <w:sz w:val="21"/>
          <w:szCs w:val="21"/>
          <w:lang w:val="zh-CN"/>
        </w:rPr>
        <w:t>程及</w:t>
      </w:r>
      <w:proofErr w:type="gramStart"/>
      <w:r>
        <w:rPr>
          <w:rFonts w:ascii="宋体" w:hAnsi="宋体" w:cs="宋体" w:hint="eastAsia"/>
          <w:sz w:val="21"/>
          <w:szCs w:val="21"/>
          <w:lang w:val="zh-CN"/>
        </w:rPr>
        <w:t>各甲指</w:t>
      </w:r>
      <w:proofErr w:type="gramEnd"/>
      <w:r>
        <w:rPr>
          <w:rFonts w:ascii="宋体" w:hAnsi="宋体" w:cs="宋体" w:hint="eastAsia"/>
          <w:sz w:val="21"/>
          <w:szCs w:val="21"/>
          <w:lang w:val="zh-CN"/>
        </w:rPr>
        <w:t>乙分包合同（</w:t>
      </w:r>
      <w:proofErr w:type="gramStart"/>
      <w:r>
        <w:rPr>
          <w:rFonts w:ascii="宋体" w:hAnsi="宋体" w:cs="宋体" w:hint="eastAsia"/>
          <w:sz w:val="21"/>
          <w:szCs w:val="21"/>
          <w:lang w:val="zh-CN"/>
        </w:rPr>
        <w:t>各甲指</w:t>
      </w:r>
      <w:proofErr w:type="gramEnd"/>
      <w:r>
        <w:rPr>
          <w:rFonts w:ascii="宋体" w:hAnsi="宋体" w:cs="宋体" w:hint="eastAsia"/>
          <w:sz w:val="21"/>
          <w:szCs w:val="21"/>
          <w:lang w:val="zh-CN"/>
        </w:rPr>
        <w:t>乙分包合同金额按暂定金额购买）。同时，</w:t>
      </w:r>
      <w:proofErr w:type="gramStart"/>
      <w:r>
        <w:rPr>
          <w:rFonts w:ascii="宋体" w:hAnsi="宋体" w:cs="宋体" w:hint="eastAsia"/>
          <w:sz w:val="21"/>
          <w:szCs w:val="21"/>
          <w:lang w:val="zh-CN"/>
        </w:rPr>
        <w:t>在甲指乙</w:t>
      </w:r>
      <w:proofErr w:type="gramEnd"/>
      <w:r>
        <w:rPr>
          <w:rFonts w:ascii="宋体" w:hAnsi="宋体" w:cs="宋体" w:hint="eastAsia"/>
          <w:sz w:val="21"/>
          <w:szCs w:val="21"/>
          <w:lang w:val="zh-CN"/>
        </w:rPr>
        <w:t>分包合同文件内，</w:t>
      </w:r>
      <w:proofErr w:type="gramStart"/>
      <w:r>
        <w:rPr>
          <w:rFonts w:ascii="宋体" w:hAnsi="宋体" w:cs="宋体" w:hint="eastAsia"/>
          <w:sz w:val="21"/>
          <w:szCs w:val="21"/>
          <w:lang w:val="zh-CN"/>
        </w:rPr>
        <w:t>甲指</w:t>
      </w:r>
      <w:proofErr w:type="gramEnd"/>
      <w:r>
        <w:rPr>
          <w:rFonts w:ascii="宋体" w:hAnsi="宋体" w:cs="宋体" w:hint="eastAsia"/>
          <w:sz w:val="21"/>
          <w:szCs w:val="21"/>
          <w:lang w:val="zh-CN"/>
        </w:rPr>
        <w:t>乙分包会被要求向承包商提供相关的分包工程之履约保函。</w:t>
      </w:r>
      <w:r>
        <w:rPr>
          <w:rFonts w:ascii="宋体" w:hAnsi="宋体" w:cs="宋体" w:hint="eastAsia"/>
          <w:sz w:val="21"/>
          <w:szCs w:val="21"/>
        </w:rPr>
        <w:t>乙方</w:t>
      </w:r>
      <w:r>
        <w:rPr>
          <w:rFonts w:ascii="宋体" w:hAnsi="宋体" w:cs="宋体" w:hint="eastAsia"/>
          <w:sz w:val="21"/>
          <w:szCs w:val="21"/>
          <w:lang w:val="zh-CN"/>
        </w:rPr>
        <w:t>亦须按招标投标法／担保法或民法典（以生效法律为准）／建筑法规定</w:t>
      </w:r>
      <w:proofErr w:type="gramStart"/>
      <w:r>
        <w:rPr>
          <w:rFonts w:ascii="宋体" w:hAnsi="宋体" w:cs="宋体" w:hint="eastAsia"/>
          <w:sz w:val="21"/>
          <w:szCs w:val="21"/>
          <w:lang w:val="zh-CN"/>
        </w:rPr>
        <w:t>向甲指乙</w:t>
      </w:r>
      <w:proofErr w:type="gramEnd"/>
      <w:r>
        <w:rPr>
          <w:rFonts w:ascii="宋体" w:hAnsi="宋体" w:cs="宋体" w:hint="eastAsia"/>
          <w:sz w:val="21"/>
          <w:szCs w:val="21"/>
          <w:lang w:val="zh-CN"/>
        </w:rPr>
        <w:t>分包提供</w:t>
      </w:r>
      <w:r>
        <w:rPr>
          <w:rFonts w:ascii="宋体" w:hAnsi="宋体" w:cs="宋体" w:hint="eastAsia"/>
          <w:sz w:val="21"/>
          <w:szCs w:val="21"/>
          <w:lang w:val="zh-CN"/>
        </w:rPr>
        <w:lastRenderedPageBreak/>
        <w:t>“工程款支付保证担保”担保会按分包合同约定支付工程价款。保函金额须与履约保函保额相同。若</w:t>
      </w:r>
      <w:r>
        <w:rPr>
          <w:rFonts w:ascii="宋体" w:hAnsi="宋体" w:cs="宋体" w:hint="eastAsia"/>
          <w:sz w:val="21"/>
          <w:szCs w:val="21"/>
        </w:rPr>
        <w:t>乙方</w:t>
      </w:r>
      <w:r>
        <w:rPr>
          <w:rFonts w:ascii="宋体" w:hAnsi="宋体" w:cs="宋体" w:hint="eastAsia"/>
          <w:sz w:val="21"/>
          <w:szCs w:val="21"/>
          <w:lang w:val="zh-CN"/>
        </w:rPr>
        <w:t>未能按要求向甲方提供相关的总承包工程之履约保函，则甲方有权</w:t>
      </w:r>
      <w:r>
        <w:rPr>
          <w:rFonts w:ascii="宋体" w:hAnsi="宋体" w:cs="宋体" w:hint="eastAsia"/>
          <w:sz w:val="21"/>
          <w:szCs w:val="21"/>
        </w:rPr>
        <w:t>从支付给乙方的首期付款(首期付款不足以抵扣的从后继付款继续扣除)中扣除等于履约</w:t>
      </w:r>
      <w:r>
        <w:rPr>
          <w:rFonts w:ascii="宋体" w:hAnsi="宋体" w:cs="宋体" w:hint="eastAsia"/>
          <w:sz w:val="21"/>
          <w:szCs w:val="21"/>
          <w:lang w:val="zh-CN"/>
        </w:rPr>
        <w:t>保函</w:t>
      </w:r>
      <w:r>
        <w:rPr>
          <w:rFonts w:ascii="宋体" w:hAnsi="宋体" w:cs="宋体" w:hint="eastAsia"/>
          <w:sz w:val="21"/>
          <w:szCs w:val="21"/>
        </w:rPr>
        <w:t>金额的合同付款作为担保。</w:t>
      </w:r>
      <w:r>
        <w:rPr>
          <w:rFonts w:ascii="宋体" w:hAnsi="宋体" w:cs="宋体" w:hint="eastAsia"/>
          <w:sz w:val="21"/>
          <w:szCs w:val="21"/>
          <w:lang w:val="zh-CN"/>
        </w:rPr>
        <w:t>当</w:t>
      </w:r>
      <w:r>
        <w:rPr>
          <w:rFonts w:ascii="宋体" w:hAnsi="宋体" w:cs="宋体" w:hint="eastAsia"/>
          <w:sz w:val="21"/>
          <w:szCs w:val="21"/>
        </w:rPr>
        <w:t>乙方</w:t>
      </w:r>
      <w:r>
        <w:rPr>
          <w:rFonts w:ascii="宋体" w:hAnsi="宋体" w:cs="宋体" w:hint="eastAsia"/>
          <w:sz w:val="21"/>
          <w:szCs w:val="21"/>
          <w:lang w:val="zh-CN"/>
        </w:rPr>
        <w:t>合同金额超出暂定造价后，</w:t>
      </w:r>
      <w:r>
        <w:rPr>
          <w:rFonts w:ascii="宋体" w:hAnsi="宋体" w:cs="宋体" w:hint="eastAsia"/>
          <w:sz w:val="21"/>
          <w:szCs w:val="21"/>
        </w:rPr>
        <w:t>乙方</w:t>
      </w:r>
      <w:r>
        <w:rPr>
          <w:rFonts w:ascii="宋体" w:hAnsi="宋体" w:cs="宋体" w:hint="eastAsia"/>
          <w:sz w:val="21"/>
          <w:szCs w:val="21"/>
          <w:lang w:val="zh-CN"/>
        </w:rPr>
        <w:t>应按造价咨询单位（发包方邀请的投资顾问）估计的最后合同金额的10%作为最新的保证金额，</w:t>
      </w:r>
      <w:r>
        <w:rPr>
          <w:rFonts w:ascii="宋体" w:hAnsi="宋体" w:cs="宋体" w:hint="eastAsia"/>
          <w:sz w:val="21"/>
          <w:szCs w:val="21"/>
        </w:rPr>
        <w:t>乙方</w:t>
      </w:r>
      <w:r>
        <w:rPr>
          <w:rFonts w:ascii="宋体" w:hAnsi="宋体" w:cs="宋体" w:hint="eastAsia"/>
          <w:sz w:val="21"/>
          <w:szCs w:val="21"/>
          <w:lang w:val="zh-CN"/>
        </w:rPr>
        <w:t>必须按要求在14天内向甲方提交追加金额后的履约保函。</w:t>
      </w:r>
    </w:p>
    <w:p w14:paraId="1A4466C3" w14:textId="77777777" w:rsidR="007A21FF" w:rsidRDefault="00A04E34">
      <w:pPr>
        <w:numPr>
          <w:ilvl w:val="1"/>
          <w:numId w:val="130"/>
        </w:numPr>
        <w:spacing w:line="360" w:lineRule="auto"/>
        <w:ind w:leftChars="200" w:left="900" w:hangingChars="200" w:hanging="420"/>
        <w:rPr>
          <w:rFonts w:ascii="宋体" w:hAnsi="宋体" w:cs="宋体"/>
          <w:sz w:val="21"/>
          <w:szCs w:val="21"/>
        </w:rPr>
      </w:pPr>
      <w:r>
        <w:rPr>
          <w:rFonts w:ascii="宋体" w:hAnsi="宋体" w:cs="宋体" w:hint="eastAsia"/>
          <w:sz w:val="21"/>
          <w:szCs w:val="21"/>
        </w:rPr>
        <w:t>若乙方</w:t>
      </w:r>
      <w:r>
        <w:rPr>
          <w:rFonts w:ascii="宋体" w:hAnsi="宋体" w:cs="宋体" w:hint="eastAsia"/>
          <w:sz w:val="21"/>
          <w:szCs w:val="21"/>
          <w:lang w:val="zh-CN"/>
        </w:rPr>
        <w:t>、专业分包商</w:t>
      </w:r>
      <w:r>
        <w:rPr>
          <w:rFonts w:ascii="宋体" w:hAnsi="宋体" w:cs="宋体" w:hint="eastAsia"/>
          <w:sz w:val="21"/>
          <w:szCs w:val="21"/>
        </w:rPr>
        <w:t>提供的履约</w:t>
      </w:r>
      <w:r>
        <w:rPr>
          <w:rFonts w:ascii="宋体" w:hAnsi="宋体" w:cs="宋体" w:hint="eastAsia"/>
          <w:sz w:val="21"/>
          <w:szCs w:val="21"/>
          <w:lang w:val="zh-CN"/>
        </w:rPr>
        <w:t>保函</w:t>
      </w:r>
      <w:r>
        <w:rPr>
          <w:rFonts w:ascii="宋体" w:hAnsi="宋体" w:cs="宋体" w:hint="eastAsia"/>
          <w:sz w:val="21"/>
          <w:szCs w:val="21"/>
        </w:rPr>
        <w:t>的有效期为具体的时间，则须提供有效期到期后继续提供履约</w:t>
      </w:r>
      <w:r>
        <w:rPr>
          <w:rFonts w:ascii="宋体" w:hAnsi="宋体" w:cs="宋体" w:hint="eastAsia"/>
          <w:sz w:val="21"/>
          <w:szCs w:val="21"/>
          <w:lang w:val="zh-CN"/>
        </w:rPr>
        <w:t>保函</w:t>
      </w:r>
      <w:r>
        <w:rPr>
          <w:rFonts w:ascii="宋体" w:hAnsi="宋体" w:cs="宋体" w:hint="eastAsia"/>
          <w:sz w:val="21"/>
          <w:szCs w:val="21"/>
        </w:rPr>
        <w:t>的承诺书，并且当履约</w:t>
      </w:r>
      <w:r>
        <w:rPr>
          <w:rFonts w:ascii="宋体" w:hAnsi="宋体" w:cs="宋体" w:hint="eastAsia"/>
          <w:sz w:val="21"/>
          <w:szCs w:val="21"/>
          <w:lang w:val="zh-CN"/>
        </w:rPr>
        <w:t>保函</w:t>
      </w:r>
      <w:r>
        <w:rPr>
          <w:rFonts w:ascii="宋体" w:hAnsi="宋体" w:cs="宋体" w:hint="eastAsia"/>
          <w:sz w:val="21"/>
          <w:szCs w:val="21"/>
        </w:rPr>
        <w:t>到期前一个月，乙方</w:t>
      </w:r>
      <w:r>
        <w:rPr>
          <w:rFonts w:ascii="宋体" w:hAnsi="宋体" w:cs="宋体" w:hint="eastAsia"/>
          <w:sz w:val="21"/>
          <w:szCs w:val="21"/>
          <w:lang w:val="zh-CN"/>
        </w:rPr>
        <w:t>、专业分包商</w:t>
      </w:r>
      <w:r>
        <w:rPr>
          <w:rFonts w:ascii="宋体" w:hAnsi="宋体" w:cs="宋体" w:hint="eastAsia"/>
          <w:sz w:val="21"/>
          <w:szCs w:val="21"/>
        </w:rPr>
        <w:t>须及时提供新的履约</w:t>
      </w:r>
      <w:r>
        <w:rPr>
          <w:rFonts w:ascii="宋体" w:hAnsi="宋体" w:cs="宋体" w:hint="eastAsia"/>
          <w:sz w:val="21"/>
          <w:szCs w:val="21"/>
          <w:lang w:val="zh-CN"/>
        </w:rPr>
        <w:t>保函</w:t>
      </w:r>
      <w:r>
        <w:rPr>
          <w:rFonts w:ascii="宋体" w:hAnsi="宋体" w:cs="宋体" w:hint="eastAsia"/>
          <w:sz w:val="21"/>
          <w:szCs w:val="21"/>
        </w:rPr>
        <w:t>。存在（包括但不限于）以下</w:t>
      </w:r>
      <w:proofErr w:type="gramStart"/>
      <w:r>
        <w:rPr>
          <w:rFonts w:ascii="宋体" w:hAnsi="宋体" w:cs="宋体" w:hint="eastAsia"/>
          <w:sz w:val="21"/>
          <w:szCs w:val="21"/>
        </w:rPr>
        <w:t>例举</w:t>
      </w:r>
      <w:proofErr w:type="gramEnd"/>
      <w:r>
        <w:rPr>
          <w:rFonts w:ascii="宋体" w:hAnsi="宋体" w:cs="宋体" w:hint="eastAsia"/>
          <w:sz w:val="21"/>
          <w:szCs w:val="21"/>
        </w:rPr>
        <w:t>事宜，</w:t>
      </w:r>
      <w:r>
        <w:rPr>
          <w:rFonts w:ascii="宋体" w:hAnsi="宋体" w:cs="宋体" w:hint="eastAsia"/>
          <w:sz w:val="21"/>
          <w:szCs w:val="21"/>
          <w:lang w:val="zh-CN"/>
        </w:rPr>
        <w:t>甲方可以按照上述履约保函及专业条款相应违约金向乙方提出索赔：</w:t>
      </w:r>
    </w:p>
    <w:p w14:paraId="6025E80B"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(1) 乙方的施工质量达不到合同规定的标准（第二十七条质量标准），并且在甲方及监理工程师一再指出后仍不能有效的改正，致使工程无法正常进行的情况；</w:t>
      </w:r>
    </w:p>
    <w:p w14:paraId="7CED00C4"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(2) 乙方消极怠工、致使施工进度明显滞后，（连续三个月无法达到合同工期要求，累计落后工期节点达到15%以上）并且无迹象表明乙方有能力按合同规定的工期完成各项工程的施工任务的情况；</w:t>
      </w:r>
    </w:p>
    <w:p w14:paraId="4E42D4D1"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(3) 乙方以不接受甲方工程师及造价咨询单位出具的施工图预算或合约变更预算、或以其他借口为理由，以停工或停止采购材料或设备要挟甲方使工程进度受到影响的情况；</w:t>
      </w:r>
    </w:p>
    <w:p w14:paraId="38D02373"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(4) 克扣专业分包工程款，经协调无迹象表明乙方有意愿支付分包商工程款达3次以上时；</w:t>
      </w:r>
    </w:p>
    <w:p w14:paraId="2C36D4E2"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(5) 乙方因结算争议而拖延竣工交付的情况；</w:t>
      </w:r>
    </w:p>
    <w:p w14:paraId="0FBC996E"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(6) 乙方因结算争议而拖延办理政府方面的有关手续，致使甲方或独立分包商无法及时向政府有关部门办理建设项目的竣工、交付及办理产证等情况；</w:t>
      </w:r>
    </w:p>
    <w:p w14:paraId="2DD08204"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(7) 因乙方的其他违约行为而使甲方蒙受经济损失或不得不中止或终止合同的情况。</w:t>
      </w:r>
    </w:p>
    <w:p w14:paraId="572BB38D" w14:textId="77777777" w:rsidR="007A21FF" w:rsidRDefault="00A04E34">
      <w:pPr>
        <w:pStyle w:val="3"/>
        <w:widowControl w:val="0"/>
        <w:numPr>
          <w:ilvl w:val="0"/>
          <w:numId w:val="131"/>
        </w:numPr>
        <w:spacing w:beforeLines="50" w:before="156"/>
        <w:rPr>
          <w:rFonts w:ascii="宋体" w:hAnsi="宋体" w:cs="宋体"/>
          <w:szCs w:val="21"/>
        </w:rPr>
      </w:pPr>
      <w:bookmarkStart w:id="53" w:name="_Toc12790"/>
      <w:bookmarkStart w:id="54" w:name="_Toc22928"/>
      <w:bookmarkStart w:id="55" w:name="_Toc9342"/>
      <w:bookmarkStart w:id="56" w:name="_Toc27211"/>
      <w:bookmarkStart w:id="57" w:name="_Toc25361"/>
      <w:bookmarkStart w:id="58" w:name="_Toc20181"/>
      <w:bookmarkStart w:id="59" w:name="_Toc232068772"/>
      <w:r>
        <w:rPr>
          <w:rFonts w:ascii="宋体" w:hAnsi="宋体" w:cs="宋体" w:hint="eastAsia"/>
          <w:szCs w:val="21"/>
        </w:rPr>
        <w:t>工程预结算管理</w:t>
      </w:r>
      <w:bookmarkEnd w:id="53"/>
      <w:bookmarkEnd w:id="54"/>
      <w:bookmarkEnd w:id="55"/>
      <w:bookmarkEnd w:id="56"/>
      <w:bookmarkEnd w:id="57"/>
      <w:bookmarkEnd w:id="58"/>
      <w:bookmarkEnd w:id="59"/>
    </w:p>
    <w:p w14:paraId="65D70825"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施工图预算甲方将进行社会审价，审核确认后的预算价为工程结算造价的一部分。</w:t>
      </w:r>
    </w:p>
    <w:p w14:paraId="7764C518"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lastRenderedPageBreak/>
        <w:t>工程全部验收合格并收到竣工备案证书，乙方应在30日内向甲方申报完整的结算资料。如乙方未在约定期限内报送结算并配合甲方进行结算审核，甲方有权停止支付后续工程款。工程结算资料包括结算承诺书、送审资料清单、甲供料结算单、结算汇总表、工程结算书、各项结算调整的依据、内容及费用。如乙方结算资料不完整，从甲方要求乙方进行提交补充资料之日起十五个工作日内，</w:t>
      </w:r>
      <w:proofErr w:type="gramStart"/>
      <w:r>
        <w:rPr>
          <w:rFonts w:ascii="宋体" w:hAnsi="宋体" w:cs="宋体" w:hint="eastAsia"/>
          <w:sz w:val="21"/>
          <w:szCs w:val="21"/>
        </w:rPr>
        <w:t>乙方仍</w:t>
      </w:r>
      <w:proofErr w:type="gramEnd"/>
      <w:r>
        <w:rPr>
          <w:rFonts w:ascii="宋体" w:hAnsi="宋体" w:cs="宋体" w:hint="eastAsia"/>
          <w:sz w:val="21"/>
          <w:szCs w:val="21"/>
        </w:rPr>
        <w:t>未能按要求提交完整资料的，如有未提交部分，则视为乙方让利不予结算。</w:t>
      </w:r>
    </w:p>
    <w:p w14:paraId="73C7C021"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在集团结算复审/审计过程中，不再增加任何结算资料（图纸、签证变更单、价格凭证等），送审的结算书中若有遗漏项目均作为让利给甲方，不作增加调整。</w:t>
      </w:r>
    </w:p>
    <w:p w14:paraId="718560A7"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若结算报价超过</w:t>
      </w:r>
      <w:proofErr w:type="gramStart"/>
      <w:r>
        <w:rPr>
          <w:rFonts w:ascii="宋体" w:hAnsi="宋体" w:cs="宋体" w:hint="eastAsia"/>
          <w:sz w:val="21"/>
          <w:szCs w:val="21"/>
        </w:rPr>
        <w:t>最</w:t>
      </w:r>
      <w:proofErr w:type="gramEnd"/>
      <w:r>
        <w:rPr>
          <w:rFonts w:ascii="宋体" w:hAnsi="宋体" w:cs="宋体" w:hint="eastAsia"/>
          <w:sz w:val="21"/>
          <w:szCs w:val="21"/>
        </w:rPr>
        <w:t>终审定价的5%，乙方按以下方式承担违约金：违约金＝(乙方送审造价－甲方审定价*1.05)×10%。</w:t>
      </w:r>
    </w:p>
    <w:p w14:paraId="650EE297"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审价结束后，双方根据合同及审价报告进行工程费用结算工作，确定工程结算款。若本项目属于与国企合作项目，如国企有要求结算需经政府相关部门审批，最终合同结算总价以政府相关部门审定值为准。双方应配合完成政府部门相关审核工作，按审定</w:t>
      </w:r>
      <w:proofErr w:type="gramStart"/>
      <w:r>
        <w:rPr>
          <w:rFonts w:ascii="宋体" w:hAnsi="宋体" w:cs="宋体" w:hint="eastAsia"/>
          <w:sz w:val="21"/>
          <w:szCs w:val="21"/>
        </w:rPr>
        <w:t>值办理</w:t>
      </w:r>
      <w:proofErr w:type="gramEnd"/>
      <w:r>
        <w:rPr>
          <w:rFonts w:ascii="宋体" w:hAnsi="宋体" w:cs="宋体" w:hint="eastAsia"/>
          <w:sz w:val="21"/>
          <w:szCs w:val="21"/>
        </w:rPr>
        <w:t>最终结算手续。</w:t>
      </w:r>
    </w:p>
    <w:p w14:paraId="70777A98"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乙方在</w:t>
      </w:r>
      <w:proofErr w:type="gramStart"/>
      <w:r>
        <w:rPr>
          <w:rFonts w:ascii="宋体" w:hAnsi="宋体" w:cs="宋体" w:hint="eastAsia"/>
          <w:sz w:val="21"/>
          <w:szCs w:val="21"/>
        </w:rPr>
        <w:t>报工程</w:t>
      </w:r>
      <w:proofErr w:type="gramEnd"/>
      <w:r>
        <w:rPr>
          <w:rFonts w:ascii="宋体" w:hAnsi="宋体" w:cs="宋体" w:hint="eastAsia"/>
          <w:sz w:val="21"/>
          <w:szCs w:val="21"/>
        </w:rPr>
        <w:t>预结算过程中应本着实事求是的原则，若发生严重的高估冒算，甲方将在下次招投标中信誉考评给低分。</w:t>
      </w:r>
    </w:p>
    <w:p w14:paraId="08DA66B2"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甲方为考虑施工成本，变更或取消某些施工项目，而使施工成本有所降低，若乙方在结算时自行抽出、抽换变更资料，或在竣工图纸中</w:t>
      </w:r>
      <w:proofErr w:type="gramStart"/>
      <w:r>
        <w:rPr>
          <w:rFonts w:ascii="宋体" w:hAnsi="宋体" w:cs="宋体" w:hint="eastAsia"/>
          <w:sz w:val="21"/>
          <w:szCs w:val="21"/>
        </w:rPr>
        <w:t>不反应此</w:t>
      </w:r>
      <w:proofErr w:type="gramEnd"/>
      <w:r>
        <w:rPr>
          <w:rFonts w:ascii="宋体" w:hAnsi="宋体" w:cs="宋体" w:hint="eastAsia"/>
          <w:sz w:val="21"/>
          <w:szCs w:val="21"/>
        </w:rPr>
        <w:t>变更情况，一经发现，从该部分款项中扣除20%作为乙方让利，且甲方将在下次比选中信誉考评给低分。</w:t>
      </w:r>
    </w:p>
    <w:p w14:paraId="05A6C5BA" w14:textId="77777777" w:rsidR="007A21FF" w:rsidRDefault="00A04E34">
      <w:pPr>
        <w:keepNext/>
        <w:spacing w:beforeLines="100" w:before="312" w:afterLines="100" w:after="312" w:line="360" w:lineRule="auto"/>
        <w:jc w:val="center"/>
        <w:outlineLvl w:val="0"/>
        <w:rPr>
          <w:rFonts w:ascii="宋体" w:hAnsi="宋体" w:cs="宋体"/>
          <w:b/>
          <w:bCs/>
          <w:sz w:val="28"/>
          <w:szCs w:val="28"/>
        </w:rPr>
      </w:pPr>
      <w:bookmarkStart w:id="60" w:name="_Toc1266"/>
      <w:bookmarkStart w:id="61" w:name="_Toc18408"/>
      <w:bookmarkStart w:id="62" w:name="_Toc23192"/>
      <w:bookmarkStart w:id="63" w:name="_Toc13210"/>
      <w:bookmarkStart w:id="64" w:name="_Toc5516"/>
      <w:bookmarkStart w:id="65" w:name="_Toc232068773"/>
      <w:r>
        <w:rPr>
          <w:rFonts w:ascii="宋体" w:hAnsi="宋体" w:cs="宋体" w:hint="eastAsia"/>
          <w:b/>
          <w:bCs/>
          <w:sz w:val="28"/>
          <w:szCs w:val="28"/>
        </w:rPr>
        <w:lastRenderedPageBreak/>
        <w:t>第四部分</w:t>
      </w:r>
      <w:bookmarkStart w:id="66" w:name="_Toc25717"/>
      <w:bookmarkStart w:id="67" w:name="_Toc2504"/>
      <w:bookmarkStart w:id="68" w:name="_Toc22919"/>
      <w:bookmarkStart w:id="69" w:name="_Toc18096"/>
      <w:r>
        <w:rPr>
          <w:rFonts w:ascii="宋体" w:hAnsi="宋体" w:cs="宋体" w:hint="eastAsia"/>
          <w:b/>
          <w:bCs/>
          <w:sz w:val="28"/>
          <w:szCs w:val="28"/>
        </w:rPr>
        <w:t xml:space="preserve">  合同价格清单</w:t>
      </w:r>
      <w:bookmarkEnd w:id="60"/>
      <w:bookmarkEnd w:id="61"/>
      <w:bookmarkEnd w:id="65"/>
      <w:bookmarkEnd w:id="66"/>
      <w:bookmarkEnd w:id="67"/>
      <w:bookmarkEnd w:id="68"/>
      <w:bookmarkEnd w:id="69"/>
    </w:p>
    <w:p w14:paraId="064CD119" w14:textId="77777777" w:rsidR="007A21FF" w:rsidRDefault="00A04E34">
      <w:pPr>
        <w:keepNext/>
        <w:rPr>
          <w:rFonts w:ascii="宋体" w:hAnsi="宋体" w:cs="宋体"/>
          <w:i/>
          <w:iCs/>
        </w:rPr>
      </w:pPr>
      <w:r>
        <w:rPr>
          <w:rFonts w:ascii="宋体" w:hAnsi="宋体" w:cs="宋体" w:hint="eastAsia"/>
          <w:i/>
          <w:iCs/>
        </w:rPr>
        <w:t xml:space="preserve"> [提示：此处价格清单</w:t>
      </w:r>
      <w:proofErr w:type="gramStart"/>
      <w:r>
        <w:rPr>
          <w:rFonts w:ascii="宋体" w:hAnsi="宋体" w:cs="宋体" w:hint="eastAsia"/>
          <w:i/>
          <w:iCs/>
        </w:rPr>
        <w:t>需列清价格</w:t>
      </w:r>
      <w:proofErr w:type="gramEnd"/>
      <w:r>
        <w:rPr>
          <w:rFonts w:ascii="宋体" w:hAnsi="宋体" w:cs="宋体" w:hint="eastAsia"/>
          <w:i/>
          <w:iCs/>
        </w:rPr>
        <w:t>明细表，如清单页数多，可独立编制页码，</w:t>
      </w:r>
    </w:p>
    <w:p w14:paraId="63518A37" w14:textId="77777777" w:rsidR="007A21FF" w:rsidRDefault="00A04E34">
      <w:pPr>
        <w:keepNext/>
        <w:rPr>
          <w:rFonts w:ascii="宋体" w:hAnsi="宋体" w:cs="宋体"/>
          <w:b/>
          <w:bCs/>
          <w:i/>
          <w:iCs/>
        </w:rPr>
      </w:pPr>
      <w:r>
        <w:rPr>
          <w:rFonts w:ascii="宋体" w:hAnsi="宋体" w:cs="宋体" w:hint="eastAsia"/>
          <w:i/>
          <w:iCs/>
        </w:rPr>
        <w:t>共X页。]</w:t>
      </w:r>
    </w:p>
    <w:p w14:paraId="51838893" w14:textId="77777777" w:rsidR="007A21FF" w:rsidRDefault="007A21FF">
      <w:pPr>
        <w:keepNext/>
        <w:spacing w:afterLines="100" w:after="312" w:line="360" w:lineRule="auto"/>
        <w:jc w:val="center"/>
        <w:rPr>
          <w:rFonts w:ascii="宋体" w:hAnsi="宋体" w:cs="宋体"/>
          <w:b/>
          <w:bCs/>
        </w:rPr>
      </w:pPr>
    </w:p>
    <w:p w14:paraId="4C513381" w14:textId="77777777" w:rsidR="007A21FF" w:rsidRDefault="007A21FF">
      <w:pPr>
        <w:keepNext/>
        <w:spacing w:afterLines="100" w:after="312" w:line="360" w:lineRule="auto"/>
        <w:jc w:val="center"/>
        <w:rPr>
          <w:rFonts w:ascii="宋体" w:hAnsi="宋体" w:cs="宋体"/>
          <w:b/>
          <w:bCs/>
        </w:rPr>
      </w:pPr>
    </w:p>
    <w:p w14:paraId="2FED1382" w14:textId="77777777" w:rsidR="007A21FF" w:rsidRDefault="007A21FF">
      <w:pPr>
        <w:keepNext/>
        <w:spacing w:afterLines="100" w:after="312" w:line="360" w:lineRule="auto"/>
        <w:jc w:val="center"/>
        <w:rPr>
          <w:rFonts w:ascii="宋体" w:hAnsi="宋体" w:cs="宋体"/>
          <w:b/>
          <w:bCs/>
        </w:rPr>
      </w:pPr>
    </w:p>
    <w:p w14:paraId="5928B77E" w14:textId="77777777" w:rsidR="007A21FF" w:rsidRDefault="007A21FF">
      <w:pPr>
        <w:keepNext/>
        <w:spacing w:afterLines="100" w:after="312" w:line="360" w:lineRule="auto"/>
        <w:jc w:val="center"/>
        <w:rPr>
          <w:rFonts w:ascii="宋体" w:hAnsi="宋体" w:cs="宋体"/>
          <w:b/>
          <w:bCs/>
        </w:rPr>
      </w:pPr>
    </w:p>
    <w:p w14:paraId="1BDD7009" w14:textId="77777777" w:rsidR="007A21FF" w:rsidRDefault="007A21FF">
      <w:pPr>
        <w:keepNext/>
        <w:spacing w:afterLines="100" w:after="312" w:line="360" w:lineRule="auto"/>
        <w:jc w:val="center"/>
        <w:rPr>
          <w:rFonts w:ascii="宋体" w:hAnsi="宋体" w:cs="宋体"/>
          <w:b/>
          <w:bCs/>
        </w:rPr>
      </w:pPr>
    </w:p>
    <w:p w14:paraId="1EE089CF" w14:textId="77777777" w:rsidR="007A21FF" w:rsidRDefault="007A21FF">
      <w:pPr>
        <w:keepNext/>
        <w:spacing w:afterLines="100" w:after="312" w:line="360" w:lineRule="auto"/>
        <w:jc w:val="center"/>
        <w:rPr>
          <w:rFonts w:ascii="宋体" w:hAnsi="宋体" w:cs="宋体"/>
          <w:b/>
          <w:bCs/>
        </w:rPr>
      </w:pPr>
    </w:p>
    <w:p w14:paraId="70853E1C" w14:textId="77777777" w:rsidR="007A21FF" w:rsidRDefault="007A21FF">
      <w:pPr>
        <w:keepNext/>
        <w:spacing w:afterLines="100" w:after="312" w:line="360" w:lineRule="auto"/>
        <w:jc w:val="center"/>
        <w:rPr>
          <w:rFonts w:ascii="宋体" w:hAnsi="宋体" w:cs="宋体"/>
          <w:b/>
          <w:bCs/>
        </w:rPr>
      </w:pPr>
    </w:p>
    <w:p w14:paraId="7D5DEB97" w14:textId="77777777" w:rsidR="007A21FF" w:rsidRDefault="007A21FF">
      <w:pPr>
        <w:keepNext/>
        <w:spacing w:afterLines="100" w:after="312" w:line="360" w:lineRule="auto"/>
        <w:jc w:val="center"/>
        <w:rPr>
          <w:rFonts w:ascii="宋体" w:hAnsi="宋体" w:cs="宋体"/>
          <w:b/>
          <w:bCs/>
        </w:rPr>
      </w:pPr>
    </w:p>
    <w:p w14:paraId="64B14E60" w14:textId="77777777" w:rsidR="007A21FF" w:rsidRDefault="007A21FF">
      <w:pPr>
        <w:keepNext/>
        <w:spacing w:afterLines="100" w:after="312" w:line="360" w:lineRule="auto"/>
        <w:jc w:val="center"/>
        <w:rPr>
          <w:rFonts w:ascii="宋体" w:hAnsi="宋体" w:cs="宋体"/>
          <w:b/>
          <w:bCs/>
        </w:rPr>
      </w:pPr>
    </w:p>
    <w:p w14:paraId="4F26353D" w14:textId="77777777" w:rsidR="007A21FF" w:rsidRDefault="007A21FF">
      <w:pPr>
        <w:keepNext/>
        <w:spacing w:afterLines="100" w:after="312" w:line="360" w:lineRule="auto"/>
        <w:jc w:val="center"/>
        <w:rPr>
          <w:rFonts w:ascii="宋体" w:hAnsi="宋体" w:cs="宋体"/>
          <w:b/>
          <w:bCs/>
        </w:rPr>
      </w:pPr>
    </w:p>
    <w:p w14:paraId="7EF680E0" w14:textId="77777777" w:rsidR="007A21FF" w:rsidRDefault="007A21FF">
      <w:pPr>
        <w:keepNext/>
        <w:spacing w:afterLines="100" w:after="312" w:line="360" w:lineRule="auto"/>
        <w:jc w:val="center"/>
        <w:rPr>
          <w:rFonts w:ascii="宋体" w:hAnsi="宋体" w:cs="宋体"/>
          <w:b/>
          <w:bCs/>
        </w:rPr>
      </w:pPr>
    </w:p>
    <w:p w14:paraId="3C54593C" w14:textId="77777777" w:rsidR="007A21FF" w:rsidRDefault="007A21FF">
      <w:pPr>
        <w:keepNext/>
        <w:spacing w:afterLines="100" w:after="312" w:line="360" w:lineRule="auto"/>
        <w:jc w:val="center"/>
        <w:rPr>
          <w:rFonts w:ascii="宋体" w:hAnsi="宋体" w:cs="宋体"/>
          <w:b/>
          <w:bCs/>
        </w:rPr>
      </w:pPr>
    </w:p>
    <w:p w14:paraId="10E3704B" w14:textId="77777777" w:rsidR="007A21FF" w:rsidRDefault="007A21FF">
      <w:pPr>
        <w:keepNext/>
        <w:spacing w:afterLines="100" w:after="312" w:line="360" w:lineRule="auto"/>
        <w:jc w:val="center"/>
        <w:rPr>
          <w:rFonts w:ascii="宋体" w:hAnsi="宋体" w:cs="宋体"/>
          <w:b/>
          <w:bCs/>
        </w:rPr>
      </w:pPr>
    </w:p>
    <w:p w14:paraId="72D1275D" w14:textId="77777777" w:rsidR="007A21FF" w:rsidRDefault="007A21FF">
      <w:pPr>
        <w:keepNext/>
        <w:spacing w:afterLines="100" w:after="312" w:line="360" w:lineRule="auto"/>
        <w:jc w:val="center"/>
        <w:rPr>
          <w:rFonts w:ascii="宋体" w:hAnsi="宋体" w:cs="宋体"/>
          <w:b/>
          <w:bCs/>
        </w:rPr>
      </w:pPr>
    </w:p>
    <w:p w14:paraId="2D806A48" w14:textId="77777777" w:rsidR="007A21FF" w:rsidRDefault="007A21FF">
      <w:pPr>
        <w:keepNext/>
        <w:spacing w:afterLines="100" w:after="312" w:line="360" w:lineRule="auto"/>
        <w:jc w:val="center"/>
        <w:rPr>
          <w:rFonts w:ascii="宋体" w:hAnsi="宋体" w:cs="宋体"/>
          <w:b/>
          <w:bCs/>
        </w:rPr>
      </w:pPr>
    </w:p>
    <w:p w14:paraId="4C677672" w14:textId="77777777" w:rsidR="007A21FF" w:rsidRDefault="007A21FF">
      <w:pPr>
        <w:keepNext/>
        <w:spacing w:afterLines="100" w:after="312" w:line="360" w:lineRule="auto"/>
        <w:jc w:val="center"/>
        <w:rPr>
          <w:rFonts w:ascii="宋体" w:hAnsi="宋体" w:cs="宋体"/>
          <w:b/>
          <w:bCs/>
        </w:rPr>
      </w:pPr>
    </w:p>
    <w:p w14:paraId="02DBDE6F" w14:textId="77777777" w:rsidR="007A21FF" w:rsidRDefault="00A04E34">
      <w:pPr>
        <w:keepNext/>
        <w:spacing w:beforeLines="100" w:before="312" w:afterLines="100" w:after="312" w:line="360" w:lineRule="auto"/>
        <w:jc w:val="center"/>
        <w:outlineLvl w:val="0"/>
        <w:rPr>
          <w:rFonts w:ascii="宋体" w:hAnsi="宋体" w:cs="宋体"/>
          <w:b/>
          <w:bCs/>
          <w:kern w:val="24"/>
          <w:sz w:val="28"/>
          <w:szCs w:val="28"/>
        </w:rPr>
      </w:pPr>
      <w:bookmarkStart w:id="70" w:name="_Toc26559"/>
      <w:bookmarkStart w:id="71" w:name="_Toc10279"/>
      <w:bookmarkStart w:id="72" w:name="_Toc232068774"/>
      <w:r>
        <w:rPr>
          <w:rFonts w:ascii="宋体" w:hAnsi="宋体" w:cs="宋体" w:hint="eastAsia"/>
          <w:b/>
          <w:bCs/>
          <w:kern w:val="24"/>
          <w:sz w:val="28"/>
          <w:szCs w:val="28"/>
        </w:rPr>
        <w:lastRenderedPageBreak/>
        <w:t>第五部分</w:t>
      </w:r>
      <w:bookmarkStart w:id="73" w:name="_Toc20303"/>
      <w:bookmarkStart w:id="74" w:name="_Toc21747"/>
      <w:bookmarkStart w:id="75" w:name="_Toc21640"/>
      <w:bookmarkStart w:id="76" w:name="_Toc16530"/>
      <w:r>
        <w:rPr>
          <w:rFonts w:ascii="宋体" w:hAnsi="宋体" w:cs="宋体" w:hint="eastAsia"/>
          <w:b/>
          <w:bCs/>
          <w:sz w:val="28"/>
          <w:szCs w:val="28"/>
        </w:rPr>
        <w:t xml:space="preserve">  合同附件</w:t>
      </w:r>
      <w:bookmarkEnd w:id="62"/>
      <w:bookmarkEnd w:id="63"/>
      <w:bookmarkEnd w:id="64"/>
      <w:bookmarkEnd w:id="70"/>
      <w:bookmarkEnd w:id="71"/>
      <w:bookmarkEnd w:id="72"/>
      <w:bookmarkEnd w:id="73"/>
      <w:bookmarkEnd w:id="74"/>
      <w:bookmarkEnd w:id="75"/>
      <w:bookmarkEnd w:id="76"/>
    </w:p>
    <w:p w14:paraId="12C5CCBC" w14:textId="77549E43" w:rsidR="007A21FF" w:rsidRDefault="00A04E34">
      <w:pPr>
        <w:pStyle w:val="2"/>
        <w:numPr>
          <w:ilvl w:val="1"/>
          <w:numId w:val="0"/>
        </w:numPr>
        <w:spacing w:before="156"/>
        <w:ind w:left="573" w:hanging="573"/>
        <w:rPr>
          <w:rFonts w:ascii="宋体" w:eastAsia="宋体" w:hAnsi="宋体" w:cs="宋体"/>
          <w:sz w:val="21"/>
          <w:szCs w:val="21"/>
        </w:rPr>
      </w:pPr>
      <w:bookmarkStart w:id="77" w:name="_Toc26831"/>
      <w:bookmarkStart w:id="78" w:name="_Toc29603"/>
      <w:bookmarkStart w:id="79" w:name="_Toc13716"/>
      <w:bookmarkStart w:id="80" w:name="_Toc28755"/>
      <w:bookmarkStart w:id="81" w:name="_Toc3844"/>
      <w:bookmarkStart w:id="82" w:name="_Toc20390"/>
      <w:bookmarkStart w:id="83" w:name="_Toc20507"/>
      <w:bookmarkStart w:id="84" w:name="_Toc3797"/>
      <w:bookmarkStart w:id="85" w:name="_Toc20671"/>
      <w:bookmarkStart w:id="86" w:name="_Toc232068775"/>
      <w:bookmarkStart w:id="87" w:name="_GoBack"/>
      <w:bookmarkEnd w:id="87"/>
      <w:r>
        <w:rPr>
          <w:rFonts w:ascii="宋体" w:eastAsia="宋体" w:hAnsi="宋体" w:cs="宋体" w:hint="eastAsia"/>
          <w:sz w:val="21"/>
          <w:szCs w:val="21"/>
        </w:rPr>
        <w:t>附件2</w:t>
      </w:r>
      <w:bookmarkStart w:id="88" w:name="OLE_LINK1"/>
      <w:r>
        <w:rPr>
          <w:rFonts w:ascii="宋体" w:eastAsia="宋体" w:hAnsi="宋体" w:cs="宋体" w:hint="eastAsia"/>
          <w:sz w:val="21"/>
          <w:szCs w:val="21"/>
        </w:rPr>
        <w:t>: 阳光合作协议</w:t>
      </w:r>
      <w:bookmarkEnd w:id="77"/>
      <w:bookmarkEnd w:id="78"/>
      <w:bookmarkEnd w:id="79"/>
      <w:bookmarkEnd w:id="80"/>
      <w:bookmarkEnd w:id="81"/>
      <w:bookmarkEnd w:id="82"/>
      <w:bookmarkEnd w:id="83"/>
      <w:bookmarkEnd w:id="84"/>
      <w:bookmarkEnd w:id="85"/>
      <w:bookmarkEnd w:id="86"/>
    </w:p>
    <w:bookmarkEnd w:id="88"/>
    <w:p w14:paraId="0D442ACA" w14:textId="77777777" w:rsidR="007A21FF" w:rsidRDefault="00A04E34">
      <w:pPr>
        <w:widowControl w:val="0"/>
        <w:spacing w:beforeLines="100" w:before="312" w:afterLines="50" w:after="156" w:line="300" w:lineRule="auto"/>
        <w:ind w:firstLine="420"/>
        <w:jc w:val="center"/>
        <w:rPr>
          <w:rFonts w:ascii="宋体" w:hAnsi="宋体" w:cs="宋体"/>
          <w:b/>
          <w:bCs/>
          <w:color w:val="000000"/>
        </w:rPr>
      </w:pPr>
      <w:r>
        <w:rPr>
          <w:rFonts w:ascii="宋体" w:hAnsi="宋体" w:cs="宋体" w:hint="eastAsia"/>
          <w:b/>
          <w:bCs/>
          <w:color w:val="000000"/>
        </w:rPr>
        <w:t>阳光合作协议</w:t>
      </w:r>
    </w:p>
    <w:p w14:paraId="0C859EAA" w14:textId="77777777" w:rsidR="007A21FF" w:rsidRDefault="00A04E34">
      <w:pPr>
        <w:widowControl w:val="0"/>
        <w:tabs>
          <w:tab w:val="center" w:pos="4602"/>
          <w:tab w:val="left" w:pos="6612"/>
        </w:tabs>
        <w:spacing w:afterLines="100" w:after="312" w:line="300" w:lineRule="auto"/>
        <w:ind w:firstLine="420"/>
        <w:rPr>
          <w:rFonts w:ascii="宋体" w:hAnsi="宋体" w:cs="宋体"/>
          <w:color w:val="000000"/>
        </w:rPr>
      </w:pPr>
      <w:r>
        <w:rPr>
          <w:rFonts w:ascii="宋体" w:hAnsi="宋体" w:cs="宋体" w:hint="eastAsia"/>
          <w:color w:val="000000"/>
        </w:rPr>
        <w:tab/>
        <w:t>(</w:t>
      </w:r>
      <w:r>
        <w:rPr>
          <w:rFonts w:ascii="宋体" w:hAnsi="宋体" w:cs="宋体" w:hint="eastAsia"/>
          <w:b/>
          <w:bCs/>
          <w:color w:val="000000"/>
        </w:rPr>
        <w:t>2025年10月起签署版本</w:t>
      </w:r>
      <w:r>
        <w:rPr>
          <w:rFonts w:ascii="宋体" w:hAnsi="宋体" w:cs="宋体" w:hint="eastAsia"/>
          <w:color w:val="000000"/>
        </w:rPr>
        <w:t>)</w:t>
      </w:r>
      <w:r>
        <w:rPr>
          <w:rFonts w:ascii="宋体" w:hAnsi="宋体" w:cs="宋体" w:hint="eastAsia"/>
          <w:color w:val="000000"/>
        </w:rPr>
        <w:tab/>
      </w:r>
    </w:p>
    <w:p w14:paraId="71339F5B" w14:textId="692BBD47" w:rsidR="007A21FF" w:rsidRDefault="00A04E34">
      <w:pPr>
        <w:widowControl w:val="0"/>
        <w:spacing w:line="360" w:lineRule="auto"/>
        <w:contextualSpacing/>
        <w:rPr>
          <w:rFonts w:ascii="宋体" w:hAnsi="宋体" w:cs="宋体"/>
          <w:color w:val="000000"/>
          <w:sz w:val="21"/>
          <w:szCs w:val="21"/>
          <w:u w:val="single"/>
        </w:rPr>
      </w:pPr>
      <w:r>
        <w:rPr>
          <w:rFonts w:ascii="宋体" w:hAnsi="宋体" w:cs="宋体" w:hint="eastAsia"/>
          <w:color w:val="000000"/>
          <w:sz w:val="21"/>
          <w:szCs w:val="21"/>
        </w:rPr>
        <w:t>甲方（全称）：</w:t>
      </w:r>
      <w:permStart w:id="462443616" w:edGrp="everyone"/>
      <w:r>
        <w:rPr>
          <w:rFonts w:ascii="宋体" w:hAnsi="宋体" w:cs="宋体" w:hint="eastAsia"/>
          <w:color w:val="000000"/>
          <w:sz w:val="21"/>
          <w:szCs w:val="21"/>
          <w:u w:val="single"/>
        </w:rPr>
        <w:t xml:space="preserve">      </w:t>
      </w:r>
      <w:r w:rsidR="00346D1D">
        <w:rPr>
          <w:rFonts w:ascii="宋体" w:hAnsi="宋体" w:cs="宋体" w:hint="eastAsia"/>
          <w:color w:val="000000"/>
          <w:sz w:val="21"/>
          <w:szCs w:val="21"/>
          <w:u w:val="single"/>
        </w:rPr>
        <w:t>奔腾公司</w:t>
      </w:r>
      <w:r>
        <w:rPr>
          <w:rFonts w:ascii="宋体" w:hAnsi="宋体" w:cs="宋体" w:hint="eastAsia"/>
          <w:color w:val="000000"/>
          <w:sz w:val="21"/>
          <w:szCs w:val="21"/>
          <w:u w:val="single"/>
        </w:rPr>
        <w:t xml:space="preserve">                     </w:t>
      </w:r>
      <w:permEnd w:id="462443616"/>
    </w:p>
    <w:p w14:paraId="2EB74063" w14:textId="54B0B1C2" w:rsidR="007A21FF" w:rsidRDefault="00A04E34">
      <w:pPr>
        <w:widowControl w:val="0"/>
        <w:spacing w:line="360" w:lineRule="auto"/>
        <w:contextualSpacing/>
        <w:rPr>
          <w:rFonts w:ascii="宋体" w:hAnsi="宋体" w:cs="宋体"/>
          <w:b/>
          <w:color w:val="000000"/>
          <w:sz w:val="21"/>
          <w:szCs w:val="21"/>
        </w:rPr>
      </w:pPr>
      <w:r>
        <w:rPr>
          <w:rFonts w:ascii="宋体" w:hAnsi="宋体" w:cs="宋体" w:hint="eastAsia"/>
          <w:color w:val="000000"/>
          <w:sz w:val="21"/>
          <w:szCs w:val="21"/>
        </w:rPr>
        <w:t>乙方（全称）：</w:t>
      </w:r>
      <w:permStart w:id="1128798093" w:edGrp="everyone"/>
      <w:r>
        <w:rPr>
          <w:rFonts w:ascii="宋体" w:hAnsi="宋体" w:cs="宋体" w:hint="eastAsia"/>
          <w:color w:val="333333"/>
          <w:sz w:val="21"/>
          <w:szCs w:val="21"/>
          <w:u w:val="single"/>
        </w:rPr>
        <w:t xml:space="preserve">     </w:t>
      </w:r>
      <w:r w:rsidR="00346D1D">
        <w:rPr>
          <w:rFonts w:ascii="宋体" w:hAnsi="宋体" w:cs="宋体" w:hint="eastAsia"/>
          <w:color w:val="333333"/>
          <w:sz w:val="21"/>
          <w:szCs w:val="21"/>
          <w:u w:val="single"/>
        </w:rPr>
        <w:t>前水公司</w:t>
      </w:r>
      <w:r>
        <w:rPr>
          <w:rFonts w:ascii="宋体" w:hAnsi="宋体" w:cs="宋体" w:hint="eastAsia"/>
          <w:color w:val="333333"/>
          <w:sz w:val="21"/>
          <w:szCs w:val="21"/>
          <w:u w:val="single"/>
        </w:rPr>
        <w:t xml:space="preserve">                      </w:t>
      </w:r>
      <w:permEnd w:id="1128798093"/>
      <w:r>
        <w:rPr>
          <w:rFonts w:ascii="宋体" w:hAnsi="宋体" w:cs="宋体" w:hint="eastAsia"/>
          <w:b/>
          <w:color w:val="000000"/>
          <w:sz w:val="21"/>
          <w:szCs w:val="21"/>
        </w:rPr>
        <w:t xml:space="preserve">   </w:t>
      </w:r>
    </w:p>
    <w:p w14:paraId="0E209AAD" w14:textId="77777777" w:rsidR="0054564C" w:rsidRDefault="00A04E34" w:rsidP="0054564C">
      <w:pPr>
        <w:widowControl w:val="0"/>
        <w:spacing w:beforeLines="50" w:before="156" w:line="480" w:lineRule="auto"/>
        <w:jc w:val="center"/>
        <w:textAlignment w:val="top"/>
        <w:rPr>
          <w:rFonts w:ascii="宋体" w:hAnsi="宋体" w:cs="宋体"/>
          <w:b/>
          <w:kern w:val="2"/>
          <w:sz w:val="48"/>
          <w:szCs w:val="48"/>
        </w:rPr>
      </w:pPr>
      <w:r>
        <w:rPr>
          <w:rFonts w:ascii="宋体" w:hAnsi="宋体" w:cs="宋体" w:hint="eastAsia"/>
          <w:color w:val="000000"/>
          <w:sz w:val="21"/>
          <w:szCs w:val="21"/>
        </w:rPr>
        <w:t>甲乙双方签署了</w:t>
      </w:r>
      <w:permStart w:id="2020040526" w:edGrp="everyone"/>
      <w:proofErr w:type="gramStart"/>
      <w:r>
        <w:rPr>
          <w:rFonts w:ascii="宋体" w:hAnsi="宋体" w:cs="宋体" w:hint="eastAsia"/>
          <w:color w:val="000000"/>
          <w:sz w:val="21"/>
          <w:szCs w:val="21"/>
        </w:rPr>
        <w:t>《</w:t>
      </w:r>
      <w:proofErr w:type="gramEnd"/>
      <w:r>
        <w:rPr>
          <w:rFonts w:ascii="宋体" w:hAnsi="宋体" w:cs="宋体" w:hint="eastAsia"/>
          <w:color w:val="000000"/>
          <w:sz w:val="21"/>
          <w:szCs w:val="21"/>
        </w:rPr>
        <w:t xml:space="preserve"> </w:t>
      </w:r>
      <w:r w:rsidR="0054564C">
        <w:rPr>
          <w:rFonts w:ascii="宋体" w:hAnsi="宋体" w:cs="宋体" w:hint="eastAsia"/>
          <w:b/>
          <w:kern w:val="2"/>
          <w:sz w:val="48"/>
          <w:szCs w:val="48"/>
        </w:rPr>
        <w:t>奔腾公司企鹅岛项目</w:t>
      </w:r>
      <w:r w:rsidR="0054564C" w:rsidRPr="00A04E34">
        <w:rPr>
          <w:rFonts w:ascii="宋体" w:hAnsi="宋体" w:cs="宋体" w:hint="eastAsia"/>
          <w:b/>
          <w:kern w:val="2"/>
          <w:sz w:val="48"/>
          <w:szCs w:val="48"/>
        </w:rPr>
        <w:t>三</w:t>
      </w:r>
      <w:r w:rsidR="0054564C">
        <w:rPr>
          <w:rFonts w:ascii="宋体" w:hAnsi="宋体" w:cs="宋体" w:hint="eastAsia"/>
          <w:b/>
          <w:kern w:val="2"/>
          <w:sz w:val="48"/>
          <w:szCs w:val="48"/>
        </w:rPr>
        <w:t>标段</w:t>
      </w:r>
    </w:p>
    <w:p w14:paraId="56E0C43D" w14:textId="0535ADAE" w:rsidR="007A21FF" w:rsidRDefault="0054564C" w:rsidP="0054564C">
      <w:pPr>
        <w:widowControl w:val="0"/>
        <w:spacing w:line="360" w:lineRule="auto"/>
        <w:ind w:leftChars="72" w:left="173" w:firstLineChars="200" w:firstLine="964"/>
        <w:contextualSpacing/>
        <w:rPr>
          <w:rFonts w:ascii="宋体" w:hAnsi="宋体" w:cs="宋体"/>
          <w:b/>
          <w:color w:val="000000"/>
          <w:sz w:val="21"/>
          <w:szCs w:val="21"/>
        </w:rPr>
      </w:pPr>
      <w:r>
        <w:rPr>
          <w:rFonts w:ascii="宋体" w:hAnsi="宋体" w:cs="宋体" w:hint="eastAsia"/>
          <w:b/>
          <w:kern w:val="2"/>
          <w:sz w:val="48"/>
          <w:szCs w:val="48"/>
        </w:rPr>
        <w:t>土建总承包工程合同</w:t>
      </w:r>
      <w:proofErr w:type="gramStart"/>
      <w:r w:rsidR="00A04E34">
        <w:rPr>
          <w:rFonts w:ascii="宋体" w:hAnsi="宋体" w:cs="宋体" w:hint="eastAsia"/>
          <w:color w:val="000000"/>
          <w:sz w:val="21"/>
          <w:szCs w:val="21"/>
        </w:rPr>
        <w:t>》</w:t>
      </w:r>
      <w:permEnd w:id="2020040526"/>
      <w:proofErr w:type="gramEnd"/>
      <w:r w:rsidR="00A04E34">
        <w:rPr>
          <w:rFonts w:ascii="宋体" w:hAnsi="宋体" w:cs="宋体" w:hint="eastAsia"/>
          <w:color w:val="000000"/>
          <w:sz w:val="21"/>
          <w:szCs w:val="21"/>
        </w:rPr>
        <w:t>（以下简称“合同”），为营造健康商业环境和建立正常商业合作关系，甲乙双方经友好协商签订本合同，并作为双方共同遵守的阳光合作行为准则执行。</w:t>
      </w:r>
    </w:p>
    <w:p w14:paraId="3769EC9D" w14:textId="77777777" w:rsidR="007A21FF" w:rsidRDefault="00A04E34">
      <w:pPr>
        <w:widowControl w:val="0"/>
        <w:numPr>
          <w:ilvl w:val="0"/>
          <w:numId w:val="156"/>
        </w:numPr>
        <w:tabs>
          <w:tab w:val="left" w:pos="360"/>
        </w:tabs>
        <w:spacing w:line="360" w:lineRule="auto"/>
        <w:ind w:left="0" w:firstLine="0"/>
        <w:contextualSpacing/>
        <w:rPr>
          <w:rFonts w:ascii="宋体" w:hAnsi="宋体" w:cs="宋体"/>
          <w:b/>
          <w:color w:val="000000"/>
          <w:sz w:val="21"/>
          <w:szCs w:val="21"/>
        </w:rPr>
      </w:pPr>
      <w:r>
        <w:rPr>
          <w:rFonts w:ascii="宋体" w:hAnsi="宋体" w:cs="宋体" w:hint="eastAsia"/>
          <w:b/>
          <w:color w:val="000000"/>
          <w:sz w:val="21"/>
          <w:szCs w:val="21"/>
        </w:rPr>
        <w:t>定义</w:t>
      </w:r>
    </w:p>
    <w:p w14:paraId="5181907F" w14:textId="77777777" w:rsidR="007A21FF" w:rsidRDefault="00A04E34">
      <w:pPr>
        <w:widowControl w:val="0"/>
        <w:numPr>
          <w:ilvl w:val="0"/>
          <w:numId w:val="157"/>
        </w:numPr>
        <w:tabs>
          <w:tab w:val="left" w:pos="-180"/>
          <w:tab w:val="left" w:pos="284"/>
          <w:tab w:val="left" w:pos="900"/>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甲方人员定义：含甲方工作人员本人及其利益相关方（包括但不仅限于甲方工作人员的亲属、下属等），下称“甲方人员”。</w:t>
      </w:r>
    </w:p>
    <w:p w14:paraId="0914E3E7" w14:textId="77777777" w:rsidR="007A21FF" w:rsidRDefault="00A04E34">
      <w:pPr>
        <w:widowControl w:val="0"/>
        <w:numPr>
          <w:ilvl w:val="0"/>
          <w:numId w:val="157"/>
        </w:numPr>
        <w:tabs>
          <w:tab w:val="left" w:pos="-180"/>
          <w:tab w:val="left" w:pos="284"/>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乙方人员定义：含乙方工作人员本人及其利益相关方（包括但不仅限于乙方工作人员的亲属、分包商/班组、代理商、合作方等），下称“乙方人员”。</w:t>
      </w:r>
    </w:p>
    <w:p w14:paraId="00B1D3E6" w14:textId="77777777" w:rsidR="007A21FF" w:rsidRDefault="00A04E34">
      <w:pPr>
        <w:widowControl w:val="0"/>
        <w:numPr>
          <w:ilvl w:val="0"/>
          <w:numId w:val="157"/>
        </w:numPr>
        <w:tabs>
          <w:tab w:val="left" w:pos="-180"/>
          <w:tab w:val="left" w:pos="284"/>
          <w:tab w:val="left" w:pos="831"/>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万科集团定义：指万科企业股份有限公司及其直接或间接参股、控股，以及虽不参股、控股但由其实际负责项目开发工作的公司。</w:t>
      </w:r>
    </w:p>
    <w:p w14:paraId="0C757CAC" w14:textId="77777777" w:rsidR="007A21FF" w:rsidRDefault="007A21FF">
      <w:pPr>
        <w:spacing w:afterLines="50" w:after="156" w:line="300" w:lineRule="auto"/>
        <w:ind w:right="28" w:firstLineChars="400" w:firstLine="840"/>
        <w:contextualSpacing/>
        <w:rPr>
          <w:rFonts w:ascii="宋体" w:hAnsi="宋体" w:cs="宋体"/>
          <w:color w:val="000000"/>
          <w:sz w:val="21"/>
          <w:szCs w:val="21"/>
        </w:rPr>
      </w:pPr>
    </w:p>
    <w:p w14:paraId="084BC2D6" w14:textId="77777777" w:rsidR="007A21FF" w:rsidRDefault="00A04E34">
      <w:pPr>
        <w:spacing w:afterLines="50" w:after="156" w:line="300" w:lineRule="auto"/>
        <w:ind w:right="28"/>
        <w:contextualSpacing/>
        <w:rPr>
          <w:rFonts w:ascii="宋体" w:hAnsi="宋体" w:cs="宋体"/>
          <w:color w:val="000000"/>
          <w:sz w:val="21"/>
          <w:szCs w:val="21"/>
        </w:rPr>
      </w:pPr>
      <w:r>
        <w:rPr>
          <w:rFonts w:ascii="宋体" w:hAnsi="宋体" w:cs="宋体" w:hint="eastAsia"/>
          <w:color w:val="000000"/>
          <w:sz w:val="21"/>
          <w:szCs w:val="21"/>
        </w:rPr>
        <w:t>（以下无正文，为《阳光合作协议》签署页）</w:t>
      </w:r>
    </w:p>
    <w:p w14:paraId="3887C8EB" w14:textId="77777777" w:rsidR="007A21FF" w:rsidRDefault="007A21FF">
      <w:pPr>
        <w:spacing w:afterLines="50" w:after="156" w:line="300" w:lineRule="auto"/>
        <w:ind w:right="28" w:firstLineChars="400" w:firstLine="840"/>
        <w:contextualSpacing/>
        <w:rPr>
          <w:rFonts w:ascii="宋体" w:hAnsi="宋体" w:cs="宋体"/>
          <w:color w:val="000000"/>
          <w:sz w:val="21"/>
          <w:szCs w:val="21"/>
        </w:rPr>
      </w:pPr>
      <w:permStart w:id="501640069" w:edGrp="everyone"/>
    </w:p>
    <w:p w14:paraId="77F13495" w14:textId="7F650435" w:rsidR="007A21FF" w:rsidRDefault="00A04E34">
      <w:pPr>
        <w:spacing w:afterLines="50" w:after="156" w:line="300" w:lineRule="auto"/>
        <w:ind w:right="28"/>
        <w:contextualSpacing/>
        <w:rPr>
          <w:rFonts w:ascii="宋体" w:hAnsi="宋体" w:cs="宋体"/>
          <w:color w:val="000000"/>
          <w:sz w:val="21"/>
          <w:szCs w:val="21"/>
          <w:u w:val="single"/>
        </w:rPr>
      </w:pPr>
      <w:r>
        <w:rPr>
          <w:rFonts w:ascii="宋体" w:hAnsi="宋体" w:cs="宋体" w:hint="eastAsia"/>
          <w:color w:val="000000"/>
          <w:sz w:val="21"/>
          <w:szCs w:val="21"/>
        </w:rPr>
        <w:t xml:space="preserve">甲方: </w:t>
      </w:r>
      <w:r>
        <w:rPr>
          <w:rFonts w:ascii="宋体" w:hAnsi="宋体" w:cs="宋体" w:hint="eastAsia"/>
          <w:color w:val="000000"/>
          <w:sz w:val="21"/>
          <w:szCs w:val="21"/>
          <w:u w:val="single"/>
        </w:rPr>
        <w:t xml:space="preserve">     </w:t>
      </w:r>
      <w:r w:rsidR="0054564C">
        <w:rPr>
          <w:rFonts w:ascii="宋体" w:hAnsi="宋体" w:cs="宋体" w:hint="eastAsia"/>
          <w:color w:val="000000"/>
          <w:sz w:val="21"/>
          <w:szCs w:val="21"/>
          <w:u w:val="single"/>
        </w:rPr>
        <w:t>奔腾公司</w:t>
      </w:r>
      <w:r>
        <w:rPr>
          <w:rFonts w:ascii="宋体" w:hAnsi="宋体" w:cs="宋体" w:hint="eastAsia"/>
          <w:color w:val="000000"/>
          <w:sz w:val="21"/>
          <w:szCs w:val="21"/>
          <w:u w:val="single"/>
        </w:rPr>
        <w:t xml:space="preserve">                      </w:t>
      </w:r>
      <w:r>
        <w:rPr>
          <w:rFonts w:ascii="宋体" w:hAnsi="宋体" w:cs="宋体" w:hint="eastAsia"/>
          <w:color w:val="000000"/>
          <w:sz w:val="21"/>
          <w:szCs w:val="21"/>
        </w:rPr>
        <w:t xml:space="preserve">         乙方:</w:t>
      </w:r>
      <w:r>
        <w:rPr>
          <w:rFonts w:ascii="宋体" w:hAnsi="宋体" w:cs="宋体" w:hint="eastAsia"/>
          <w:color w:val="000000"/>
          <w:sz w:val="21"/>
          <w:szCs w:val="21"/>
          <w:u w:val="single"/>
        </w:rPr>
        <w:t xml:space="preserve">        </w:t>
      </w:r>
      <w:r w:rsidR="0054564C">
        <w:rPr>
          <w:rFonts w:ascii="宋体" w:hAnsi="宋体" w:cs="宋体" w:hint="eastAsia"/>
          <w:color w:val="000000"/>
          <w:sz w:val="21"/>
          <w:szCs w:val="21"/>
          <w:u w:val="single"/>
        </w:rPr>
        <w:t>前水公司</w:t>
      </w:r>
      <w:r>
        <w:rPr>
          <w:rFonts w:ascii="宋体" w:hAnsi="宋体" w:cs="宋体" w:hint="eastAsia"/>
          <w:color w:val="000000"/>
          <w:sz w:val="21"/>
          <w:szCs w:val="21"/>
          <w:u w:val="single"/>
        </w:rPr>
        <w:t xml:space="preserve">                    </w:t>
      </w:r>
    </w:p>
    <w:p w14:paraId="168E1B6F" w14:textId="77777777" w:rsidR="007A21FF" w:rsidRDefault="00A04E34">
      <w:pPr>
        <w:spacing w:afterLines="50" w:after="156" w:line="300" w:lineRule="auto"/>
        <w:ind w:right="28"/>
        <w:contextualSpacing/>
        <w:rPr>
          <w:rFonts w:ascii="宋体" w:hAnsi="宋体" w:cs="宋体"/>
          <w:color w:val="000000"/>
          <w:sz w:val="21"/>
          <w:szCs w:val="21"/>
        </w:rPr>
      </w:pPr>
      <w:r>
        <w:rPr>
          <w:rFonts w:ascii="宋体" w:hAnsi="宋体" w:cs="宋体" w:hint="eastAsia"/>
          <w:color w:val="000000"/>
          <w:sz w:val="21"/>
          <w:szCs w:val="21"/>
        </w:rPr>
        <w:t>（公章）</w:t>
      </w:r>
      <w:r>
        <w:rPr>
          <w:rFonts w:ascii="宋体" w:hAnsi="宋体" w:cs="宋体" w:hint="eastAsia"/>
          <w:color w:val="000000"/>
          <w:sz w:val="21"/>
          <w:szCs w:val="21"/>
        </w:rPr>
        <w:tab/>
        <w:t xml:space="preserve">                             （公章）</w:t>
      </w:r>
      <w:r>
        <w:rPr>
          <w:rFonts w:ascii="宋体" w:hAnsi="宋体" w:cs="宋体" w:hint="eastAsia"/>
          <w:color w:val="000000"/>
          <w:sz w:val="21"/>
          <w:szCs w:val="21"/>
        </w:rPr>
        <w:tab/>
      </w:r>
      <w:r>
        <w:rPr>
          <w:rFonts w:ascii="宋体" w:hAnsi="宋体" w:cs="宋体" w:hint="eastAsia"/>
          <w:color w:val="000000"/>
          <w:sz w:val="21"/>
          <w:szCs w:val="21"/>
        </w:rPr>
        <w:tab/>
      </w:r>
      <w:r>
        <w:rPr>
          <w:rFonts w:ascii="宋体" w:hAnsi="宋体" w:cs="宋体" w:hint="eastAsia"/>
          <w:color w:val="000000"/>
          <w:sz w:val="21"/>
          <w:szCs w:val="21"/>
        </w:rPr>
        <w:tab/>
      </w:r>
      <w:r>
        <w:rPr>
          <w:rFonts w:ascii="宋体" w:hAnsi="宋体" w:cs="宋体" w:hint="eastAsia"/>
          <w:color w:val="000000"/>
          <w:sz w:val="21"/>
          <w:szCs w:val="21"/>
        </w:rPr>
        <w:tab/>
        <w:t xml:space="preserve">           </w:t>
      </w:r>
    </w:p>
    <w:p w14:paraId="560389F0" w14:textId="77777777" w:rsidR="007A21FF" w:rsidRDefault="007A21FF">
      <w:pPr>
        <w:spacing w:afterLines="50" w:after="156" w:line="300" w:lineRule="auto"/>
        <w:ind w:right="28"/>
        <w:contextualSpacing/>
        <w:rPr>
          <w:rFonts w:ascii="宋体" w:hAnsi="宋体" w:cs="宋体"/>
          <w:color w:val="000000"/>
          <w:sz w:val="21"/>
          <w:szCs w:val="21"/>
        </w:rPr>
      </w:pPr>
    </w:p>
    <w:p w14:paraId="71715593" w14:textId="77777777" w:rsidR="007A21FF" w:rsidRDefault="007A21FF">
      <w:pPr>
        <w:spacing w:afterLines="50" w:after="156" w:line="300" w:lineRule="auto"/>
        <w:ind w:right="28"/>
        <w:contextualSpacing/>
        <w:rPr>
          <w:rFonts w:ascii="宋体" w:hAnsi="宋体" w:cs="宋体"/>
          <w:color w:val="000000"/>
          <w:sz w:val="21"/>
          <w:szCs w:val="21"/>
        </w:rPr>
      </w:pPr>
    </w:p>
    <w:p w14:paraId="494D01F8" w14:textId="77777777" w:rsidR="007A21FF" w:rsidRDefault="00A04E34">
      <w:pPr>
        <w:spacing w:afterLines="50" w:after="156" w:line="300" w:lineRule="auto"/>
        <w:ind w:right="28"/>
        <w:contextualSpacing/>
        <w:rPr>
          <w:rFonts w:ascii="宋体" w:hAnsi="宋体" w:cs="宋体"/>
          <w:color w:val="000000"/>
          <w:sz w:val="21"/>
          <w:szCs w:val="21"/>
          <w:u w:val="single"/>
        </w:rPr>
      </w:pPr>
      <w:r>
        <w:rPr>
          <w:rFonts w:ascii="宋体" w:hAnsi="宋体" w:cs="宋体" w:hint="eastAsia"/>
          <w:color w:val="000000"/>
          <w:sz w:val="21"/>
          <w:szCs w:val="21"/>
        </w:rPr>
        <w:t>法定代表人/授权代表签字：</w:t>
      </w:r>
      <w:r>
        <w:rPr>
          <w:rFonts w:ascii="宋体" w:hAnsi="宋体" w:cs="宋体" w:hint="eastAsia"/>
          <w:color w:val="000000"/>
          <w:sz w:val="21"/>
          <w:szCs w:val="21"/>
          <w:u w:val="single"/>
        </w:rPr>
        <w:t xml:space="preserve">        </w:t>
      </w:r>
      <w:r>
        <w:rPr>
          <w:rFonts w:ascii="宋体" w:hAnsi="宋体" w:cs="宋体" w:hint="eastAsia"/>
          <w:color w:val="000000"/>
          <w:sz w:val="21"/>
          <w:szCs w:val="21"/>
        </w:rPr>
        <w:tab/>
        <w:t xml:space="preserve">      法定代表人/授权代表签字：</w:t>
      </w:r>
      <w:r>
        <w:rPr>
          <w:rFonts w:ascii="宋体" w:hAnsi="宋体" w:cs="宋体" w:hint="eastAsia"/>
          <w:color w:val="000000"/>
          <w:sz w:val="21"/>
          <w:szCs w:val="21"/>
          <w:u w:val="single"/>
        </w:rPr>
        <w:t xml:space="preserve">        </w:t>
      </w:r>
    </w:p>
    <w:permEnd w:id="501640069"/>
    <w:p w14:paraId="6E45F8C9" w14:textId="77777777" w:rsidR="007A21FF" w:rsidRDefault="007A21FF">
      <w:pPr>
        <w:spacing w:afterLines="50" w:after="156" w:line="300" w:lineRule="auto"/>
        <w:ind w:firstLineChars="202" w:firstLine="424"/>
        <w:rPr>
          <w:rFonts w:ascii="宋体" w:hAnsi="宋体" w:cs="宋体"/>
          <w:color w:val="000000"/>
          <w:sz w:val="21"/>
          <w:szCs w:val="21"/>
        </w:rPr>
      </w:pPr>
    </w:p>
    <w:p w14:paraId="64794D79" w14:textId="77777777" w:rsidR="007A21FF" w:rsidRDefault="007A21FF">
      <w:pPr>
        <w:spacing w:afterLines="50" w:after="156" w:line="300" w:lineRule="auto"/>
        <w:ind w:firstLineChars="202" w:firstLine="424"/>
        <w:rPr>
          <w:rFonts w:ascii="宋体" w:hAnsi="宋体" w:cs="宋体"/>
          <w:color w:val="000000"/>
          <w:sz w:val="21"/>
          <w:szCs w:val="21"/>
        </w:rPr>
      </w:pPr>
    </w:p>
    <w:p w14:paraId="47232F29" w14:textId="77777777" w:rsidR="007A21FF" w:rsidRDefault="00A04E34">
      <w:pPr>
        <w:spacing w:afterLines="50" w:after="156" w:line="300" w:lineRule="auto"/>
        <w:jc w:val="center"/>
        <w:rPr>
          <w:rFonts w:ascii="宋体" w:hAnsi="宋体" w:cs="宋体"/>
          <w:sz w:val="21"/>
          <w:szCs w:val="21"/>
        </w:rPr>
      </w:pPr>
      <w:r>
        <w:rPr>
          <w:rFonts w:ascii="宋体" w:hAnsi="宋体" w:cs="宋体" w:hint="eastAsia"/>
          <w:color w:val="000000"/>
          <w:sz w:val="21"/>
          <w:szCs w:val="21"/>
        </w:rPr>
        <w:lastRenderedPageBreak/>
        <w:t>签订日期：    年    月    日</w:t>
      </w:r>
    </w:p>
    <w:p w14:paraId="10598C3C" w14:textId="77777777" w:rsidR="007A21FF" w:rsidRDefault="007A21FF">
      <w:pPr>
        <w:spacing w:afterLines="50" w:after="156" w:line="300" w:lineRule="auto"/>
        <w:rPr>
          <w:rFonts w:ascii="宋体" w:hAnsi="宋体" w:cs="宋体"/>
          <w:sz w:val="21"/>
          <w:szCs w:val="21"/>
        </w:rPr>
      </w:pPr>
    </w:p>
    <w:p w14:paraId="2F7C6BB3" w14:textId="77777777" w:rsidR="007A21FF" w:rsidRDefault="007A21FF">
      <w:pPr>
        <w:spacing w:afterLines="50" w:after="156" w:line="300" w:lineRule="auto"/>
        <w:rPr>
          <w:rFonts w:ascii="宋体" w:hAnsi="宋体" w:cs="宋体"/>
          <w:sz w:val="21"/>
          <w:szCs w:val="21"/>
        </w:rPr>
      </w:pPr>
    </w:p>
    <w:p w14:paraId="46BF298F" w14:textId="77777777" w:rsidR="007A21FF" w:rsidRDefault="007A21FF">
      <w:pPr>
        <w:spacing w:afterLines="50" w:after="156" w:line="300" w:lineRule="auto"/>
        <w:rPr>
          <w:rFonts w:ascii="宋体" w:hAnsi="宋体" w:cs="宋体"/>
          <w:sz w:val="21"/>
          <w:szCs w:val="21"/>
        </w:rPr>
      </w:pPr>
    </w:p>
    <w:p w14:paraId="5FB9EF8B" w14:textId="77777777" w:rsidR="007A21FF" w:rsidRDefault="007A21FF">
      <w:pPr>
        <w:spacing w:afterLines="50" w:after="156" w:line="300" w:lineRule="auto"/>
        <w:rPr>
          <w:rFonts w:ascii="宋体" w:hAnsi="宋体" w:cs="宋体"/>
          <w:sz w:val="21"/>
          <w:szCs w:val="21"/>
        </w:rPr>
      </w:pPr>
    </w:p>
    <w:p w14:paraId="3059A867" w14:textId="77777777" w:rsidR="007A21FF" w:rsidRDefault="007A21FF">
      <w:pPr>
        <w:spacing w:afterLines="50" w:after="156" w:line="300" w:lineRule="auto"/>
        <w:rPr>
          <w:rFonts w:ascii="宋体" w:hAnsi="宋体" w:cs="宋体"/>
          <w:sz w:val="21"/>
          <w:szCs w:val="21"/>
        </w:rPr>
      </w:pPr>
    </w:p>
    <w:p w14:paraId="19411835" w14:textId="77777777" w:rsidR="007A21FF" w:rsidRDefault="007A21FF">
      <w:pPr>
        <w:spacing w:afterLines="50" w:after="156" w:line="300" w:lineRule="auto"/>
        <w:rPr>
          <w:rFonts w:ascii="宋体" w:hAnsi="宋体" w:cs="宋体"/>
          <w:sz w:val="21"/>
          <w:szCs w:val="21"/>
        </w:rPr>
      </w:pPr>
    </w:p>
    <w:p w14:paraId="3AA3A100" w14:textId="77777777" w:rsidR="007A21FF" w:rsidRDefault="007A21FF">
      <w:pPr>
        <w:spacing w:afterLines="50" w:after="156" w:line="300" w:lineRule="auto"/>
        <w:rPr>
          <w:rFonts w:ascii="宋体" w:hAnsi="宋体" w:cs="宋体"/>
          <w:sz w:val="21"/>
          <w:szCs w:val="21"/>
        </w:rPr>
      </w:pPr>
    </w:p>
    <w:p w14:paraId="196A41A8" w14:textId="77777777" w:rsidR="007A21FF" w:rsidRDefault="007A21FF">
      <w:pPr>
        <w:spacing w:afterLines="50" w:after="156" w:line="300" w:lineRule="auto"/>
        <w:rPr>
          <w:rFonts w:ascii="宋体" w:hAnsi="宋体" w:cs="宋体"/>
          <w:sz w:val="21"/>
          <w:szCs w:val="21"/>
        </w:rPr>
      </w:pPr>
    </w:p>
    <w:p w14:paraId="750EAC6C" w14:textId="77777777" w:rsidR="007A21FF" w:rsidRDefault="007A21FF">
      <w:pPr>
        <w:spacing w:afterLines="50" w:after="156" w:line="300" w:lineRule="auto"/>
        <w:rPr>
          <w:rFonts w:ascii="宋体" w:hAnsi="宋体" w:cs="宋体"/>
          <w:sz w:val="21"/>
          <w:szCs w:val="21"/>
        </w:rPr>
      </w:pPr>
    </w:p>
    <w:p w14:paraId="174324A0" w14:textId="77777777" w:rsidR="007A21FF" w:rsidRDefault="007A21FF">
      <w:pPr>
        <w:spacing w:afterLines="50" w:after="156" w:line="300" w:lineRule="auto"/>
        <w:rPr>
          <w:rFonts w:ascii="宋体" w:hAnsi="宋体" w:cs="宋体"/>
          <w:sz w:val="21"/>
          <w:szCs w:val="21"/>
        </w:rPr>
      </w:pPr>
    </w:p>
    <w:p w14:paraId="199DFDAF" w14:textId="77777777" w:rsidR="007A21FF" w:rsidRDefault="007A21FF">
      <w:pPr>
        <w:spacing w:afterLines="50" w:after="156" w:line="300" w:lineRule="auto"/>
        <w:rPr>
          <w:rFonts w:ascii="宋体" w:hAnsi="宋体" w:cs="宋体"/>
          <w:sz w:val="21"/>
          <w:szCs w:val="21"/>
        </w:rPr>
      </w:pPr>
    </w:p>
    <w:sectPr w:rsidR="007A21FF">
      <w:footerReference w:type="default" r:id="rId14"/>
      <w:pgSz w:w="11906" w:h="16838"/>
      <w:pgMar w:top="1440" w:right="1803" w:bottom="1440" w:left="1803" w:header="851" w:footer="992" w:gutter="0"/>
      <w:cols w:space="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0" w:author="高恒" w:date="2025-12-29T11:51:00Z" w:initials="">
    <w:p w14:paraId="44801D99" w14:textId="77777777" w:rsidR="00A04E34" w:rsidRDefault="00A04E34">
      <w:pPr>
        <w:pStyle w:val="a4"/>
      </w:pPr>
      <w:r>
        <w:rPr>
          <w:rFonts w:hint="eastAsia"/>
        </w:rPr>
        <w:t>如为中标通知书，该处替换为中标通知书（含全文其他位置描述）；需注意放签字盖章版通知书；</w:t>
      </w:r>
    </w:p>
    <w:p w14:paraId="59BB3A1E" w14:textId="77777777" w:rsidR="00A04E34" w:rsidRDefault="00A04E34">
      <w:pPr>
        <w:pStyle w:val="a4"/>
      </w:pPr>
    </w:p>
  </w:comment>
  <w:comment w:id="48" w:author="高恒" w:date="2025-12-29T15:09:00Z" w:initials="">
    <w:p w14:paraId="051E9B35" w14:textId="6B6761C6" w:rsidR="00346D1D" w:rsidRDefault="00346D1D" w:rsidP="00346D1D">
      <w:pPr>
        <w:pStyle w:val="a4"/>
      </w:pPr>
      <w:r>
        <w:rPr>
          <w:rFonts w:hint="eastAsia"/>
        </w:rPr>
        <w:t>行</w:t>
      </w:r>
    </w:p>
  </w:comment>
  <w:comment w:id="50" w:author="高恒" w:date="2025-12-29T15:08:00Z" w:initials="">
    <w:p w14:paraId="0234E1FA" w14:textId="77777777" w:rsidR="00346D1D" w:rsidRDefault="00346D1D" w:rsidP="00346D1D">
      <w:pPr>
        <w:pStyle w:val="a4"/>
      </w:pPr>
      <w:r>
        <w:rPr>
          <w:rFonts w:hint="eastAsia"/>
        </w:rPr>
        <w:t>实物支付要求按上会决策通过采购方案执行</w:t>
      </w:r>
    </w:p>
  </w:comment>
  <w:comment w:id="52" w:author="高恒" w:date="2025-12-29T11:57:00Z" w:initials="">
    <w:p w14:paraId="0C740C95" w14:textId="77777777" w:rsidR="00A04E34" w:rsidRDefault="00A04E34">
      <w:pPr>
        <w:pStyle w:val="a4"/>
      </w:pPr>
      <w:r>
        <w:rPr>
          <w:rFonts w:hint="eastAsia"/>
        </w:rPr>
        <w:t>实物支付要求按上会决策通过采购方案执行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9BB3A1E" w15:done="0"/>
  <w15:commentEx w15:paraId="051E9B35" w15:done="0"/>
  <w15:commentEx w15:paraId="0234E1FA" w15:done="0"/>
  <w15:commentEx w15:paraId="0C740C95"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2FF1DD" w14:textId="77777777" w:rsidR="009302D9" w:rsidRDefault="009302D9">
      <w:r>
        <w:separator/>
      </w:r>
    </w:p>
  </w:endnote>
  <w:endnote w:type="continuationSeparator" w:id="0">
    <w:p w14:paraId="40952FC7" w14:textId="77777777" w:rsidR="009302D9" w:rsidRDefault="00930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1B80B" w14:textId="77777777" w:rsidR="00A04E34" w:rsidRDefault="00A04E34">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379E9" w14:textId="77777777" w:rsidR="00A04E34" w:rsidRDefault="00A04E34">
    <w:pPr>
      <w:pStyle w:val="ab"/>
      <w:jc w:val="center"/>
    </w:pPr>
    <w:r>
      <w:rPr>
        <w:noProof/>
      </w:rPr>
      <mc:AlternateContent>
        <mc:Choice Requires="wps">
          <w:drawing>
            <wp:anchor distT="0" distB="0" distL="114300" distR="114300" simplePos="0" relativeHeight="251664384" behindDoc="0" locked="0" layoutInCell="1" allowOverlap="1" wp14:anchorId="1876D03F" wp14:editId="211FB736">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502EA" w14:textId="77777777" w:rsidR="00A04E34" w:rsidRDefault="00A04E34">
                          <w:pPr>
                            <w:pStyle w:val="ab"/>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76D03F"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14:paraId="241502EA" w14:textId="77777777" w:rsidR="00A04E34" w:rsidRDefault="00A04E34">
                    <w:pPr>
                      <w:pStyle w:val="ab"/>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17070" w14:textId="77777777" w:rsidR="00A04E34" w:rsidRDefault="00A04E34">
    <w:pPr>
      <w:pStyle w:val="ab"/>
      <w:jc w:val="center"/>
    </w:pPr>
    <w:r>
      <w:rPr>
        <w:noProof/>
      </w:rPr>
      <mc:AlternateContent>
        <mc:Choice Requires="wps">
          <w:drawing>
            <wp:anchor distT="0" distB="0" distL="114300" distR="114300" simplePos="0" relativeHeight="251661312" behindDoc="0" locked="0" layoutInCell="1" allowOverlap="1" wp14:anchorId="42AF511F" wp14:editId="5AC7F1A5">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B68360" w14:textId="77777777" w:rsidR="00A04E34" w:rsidRDefault="00A04E34">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AF511F" id="_x0000_t202" coordsize="21600,21600" o:spt="202" path="m,l,21600r21600,l21600,xe">
              <v:stroke joinstyle="miter"/>
              <v:path gradientshapeok="t" o:connecttype="rect"/>
            </v:shapetype>
            <v:shape id="文本框 31"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DXhKv5ZQIAABMFAAAOAAAAAAAAAAAAAAAAAC4CAABkcnMvZTJvRG9j&#10;LnhtbFBLAQItABQABgAIAAAAIQBxqtG51wAAAAUBAAAPAAAAAAAAAAAAAAAAAL8EAABkcnMvZG93&#10;bnJldi54bWxQSwUGAAAAAAQABADzAAAAwwUAAAAA&#10;" filled="f" stroked="f" strokeweight=".5pt">
              <v:textbox style="mso-fit-shape-to-text:t" inset="0,0,0,0">
                <w:txbxContent>
                  <w:p w14:paraId="67B68360" w14:textId="77777777" w:rsidR="00A04E34" w:rsidRDefault="00A04E34">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CCC715C" w14:textId="77777777" w:rsidR="00A04E34" w:rsidRDefault="00A04E34">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04F972" w14:textId="77777777" w:rsidR="009302D9" w:rsidRDefault="009302D9">
      <w:r>
        <w:separator/>
      </w:r>
    </w:p>
  </w:footnote>
  <w:footnote w:type="continuationSeparator" w:id="0">
    <w:p w14:paraId="4F18843F" w14:textId="77777777" w:rsidR="009302D9" w:rsidRDefault="00930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15D754" w14:textId="77777777" w:rsidR="00A04E34" w:rsidRDefault="00A04E34">
    <w:pPr>
      <w:pStyle w:val="22"/>
      <w:rPr>
        <w:rFonts w:hAnsi="宋体"/>
        <w:b/>
        <w:sz w:val="15"/>
        <w:szCs w:val="15"/>
      </w:rPr>
    </w:pPr>
    <w:r>
      <w:rPr>
        <w:rFonts w:ascii="宋体" w:hAnsi="宋体"/>
        <w:b/>
        <w:noProof/>
        <w:sz w:val="36"/>
        <w:szCs w:val="36"/>
      </w:rPr>
      <w:drawing>
        <wp:inline distT="0" distB="0" distL="114300" distR="114300" wp14:anchorId="4C629D8B" wp14:editId="7E42BD53">
          <wp:extent cx="1292225" cy="299720"/>
          <wp:effectExtent l="0" t="0" r="3175" b="5080"/>
          <wp:docPr id="1" name="图片 4"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科LOGO"/>
                  <pic:cNvPicPr>
                    <a:picLocks noChangeAspect="1"/>
                  </pic:cNvPicPr>
                </pic:nvPicPr>
                <pic:blipFill>
                  <a:blip r:embed="rId1"/>
                  <a:srcRect t="37889" b="38905"/>
                  <a:stretch>
                    <a:fillRect/>
                  </a:stretch>
                </pic:blipFill>
                <pic:spPr>
                  <a:xfrm>
                    <a:off x="0" y="0"/>
                    <a:ext cx="1292225" cy="299720"/>
                  </a:xfrm>
                  <a:prstGeom prst="rect">
                    <a:avLst/>
                  </a:prstGeom>
                  <a:noFill/>
                  <a:ln>
                    <a:noFill/>
                  </a:ln>
                </pic:spPr>
              </pic:pic>
            </a:graphicData>
          </a:graphic>
        </wp:inline>
      </w:drawing>
    </w:r>
    <w:r>
      <w:rPr>
        <w:rFonts w:ascii="宋体" w:hAnsi="宋体" w:hint="eastAsia"/>
        <w:b/>
        <w:sz w:val="36"/>
        <w:szCs w:val="36"/>
      </w:rPr>
      <w:t xml:space="preserve">                  </w:t>
    </w:r>
    <w:r>
      <w:rPr>
        <w:rFonts w:ascii="宋体" w:hAnsi="宋体" w:hint="eastAsia"/>
        <w:b/>
        <w:sz w:val="15"/>
        <w:szCs w:val="15"/>
      </w:rPr>
      <w:t>XX公司XX项目XX标段土建总承包工程合同</w:t>
    </w:r>
  </w:p>
  <w:p w14:paraId="47430AA1" w14:textId="77777777" w:rsidR="00A04E34" w:rsidRDefault="00A04E3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07CBB" w14:textId="77777777" w:rsidR="00A04E34" w:rsidRDefault="00A04E34">
    <w:pPr>
      <w:pStyle w:val="ac"/>
      <w:rPr>
        <w:rFonts w:ascii="宋体" w:hAnsi="宋体"/>
        <w:b/>
        <w:color w:val="000000"/>
        <w:sz w:val="36"/>
        <w:szCs w:val="36"/>
      </w:rPr>
    </w:pPr>
    <w:r>
      <w:rPr>
        <w:rFonts w:ascii="宋体" w:hAnsi="宋体"/>
        <w:b/>
        <w:noProof/>
        <w:color w:val="000000"/>
        <w:sz w:val="36"/>
        <w:szCs w:val="36"/>
      </w:rPr>
      <w:drawing>
        <wp:inline distT="0" distB="0" distL="114300" distR="114300" wp14:anchorId="61662591" wp14:editId="26BC14CD">
          <wp:extent cx="1292225" cy="299720"/>
          <wp:effectExtent l="0" t="0" r="3175" b="5080"/>
          <wp:docPr id="7" name="图片 4"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万科LOGO"/>
                  <pic:cNvPicPr>
                    <a:picLocks noChangeAspect="1"/>
                  </pic:cNvPicPr>
                </pic:nvPicPr>
                <pic:blipFill>
                  <a:blip r:embed="rId1"/>
                  <a:srcRect t="37889" b="38905"/>
                  <a:stretch>
                    <a:fillRect/>
                  </a:stretch>
                </pic:blipFill>
                <pic:spPr>
                  <a:xfrm>
                    <a:off x="0" y="0"/>
                    <a:ext cx="1292225" cy="299720"/>
                  </a:xfrm>
                  <a:prstGeom prst="rect">
                    <a:avLst/>
                  </a:prstGeom>
                  <a:noFill/>
                  <a:ln>
                    <a:noFill/>
                  </a:ln>
                </pic:spPr>
              </pic:pic>
            </a:graphicData>
          </a:graphic>
        </wp:inline>
      </w:drawing>
    </w:r>
  </w:p>
  <w:p w14:paraId="6DE9EDC6" w14:textId="77777777" w:rsidR="00A04E34" w:rsidRDefault="00A04E34">
    <w:pPr>
      <w:pStyle w:val="ac"/>
      <w:rPr>
        <w:rFonts w:ascii="宋体" w:hAnsi="宋体"/>
        <w:b/>
        <w:color w:val="00000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0493864"/>
    <w:multiLevelType w:val="singleLevel"/>
    <w:tmpl w:val="80493864"/>
    <w:lvl w:ilvl="0">
      <w:start w:val="1"/>
      <w:numFmt w:val="decimal"/>
      <w:suff w:val="space"/>
      <w:lvlText w:val="6.3.2.%1"/>
      <w:lvlJc w:val="left"/>
      <w:pPr>
        <w:tabs>
          <w:tab w:val="left" w:pos="0"/>
        </w:tabs>
        <w:ind w:left="425" w:hanging="425"/>
      </w:pPr>
      <w:rPr>
        <w:rFonts w:ascii="宋体" w:eastAsia="宋体" w:hAnsi="宋体" w:cs="宋体" w:hint="default"/>
      </w:rPr>
    </w:lvl>
  </w:abstractNum>
  <w:abstractNum w:abstractNumId="1" w15:restartNumberingAfterBreak="0">
    <w:nsid w:val="8189E05C"/>
    <w:multiLevelType w:val="singleLevel"/>
    <w:tmpl w:val="8189E05C"/>
    <w:lvl w:ilvl="0">
      <w:start w:val="8"/>
      <w:numFmt w:val="decimal"/>
      <w:suff w:val="space"/>
      <w:lvlText w:val="6.3.1.%1"/>
      <w:lvlJc w:val="left"/>
      <w:pPr>
        <w:tabs>
          <w:tab w:val="left" w:pos="0"/>
        </w:tabs>
        <w:ind w:left="425" w:hanging="425"/>
      </w:pPr>
      <w:rPr>
        <w:rFonts w:ascii="宋体" w:eastAsia="宋体" w:hAnsi="宋体" w:cs="宋体" w:hint="default"/>
      </w:rPr>
    </w:lvl>
  </w:abstractNum>
  <w:abstractNum w:abstractNumId="2" w15:restartNumberingAfterBreak="0">
    <w:nsid w:val="8297AA9B"/>
    <w:multiLevelType w:val="multilevel"/>
    <w:tmpl w:val="8297AA9B"/>
    <w:lvl w:ilvl="0">
      <w:start w:val="1"/>
      <w:numFmt w:val="decimal"/>
      <w:lvlText w:val="%1."/>
      <w:lvlJc w:val="left"/>
      <w:pPr>
        <w:ind w:left="425" w:hanging="425"/>
      </w:pPr>
      <w:rPr>
        <w:rFonts w:hint="default"/>
      </w:rPr>
    </w:lvl>
    <w:lvl w:ilvl="1">
      <w:start w:val="1"/>
      <w:numFmt w:val="decimal"/>
      <w:lvlText w:val="3.%2."/>
      <w:lvlJc w:val="left"/>
      <w:pPr>
        <w:ind w:left="567" w:hanging="567"/>
      </w:pPr>
      <w:rPr>
        <w:rFonts w:hint="default"/>
      </w:rPr>
    </w:lvl>
    <w:lvl w:ilvl="2">
      <w:start w:val="1"/>
      <w:numFmt w:val="decimal"/>
      <w:suff w:val="space"/>
      <w:lvlText w:val="5.3.%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83809FDF"/>
    <w:multiLevelType w:val="multilevel"/>
    <w:tmpl w:val="83809FDF"/>
    <w:lvl w:ilvl="0">
      <w:start w:val="5"/>
      <w:numFmt w:val="decimal"/>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83AB4E8E"/>
    <w:multiLevelType w:val="multilevel"/>
    <w:tmpl w:val="83AB4E8E"/>
    <w:lvl w:ilvl="0">
      <w:start w:val="1"/>
      <w:numFmt w:val="decimal"/>
      <w:suff w:val="space"/>
      <w:lvlText w:val="19.%1"/>
      <w:lvlJc w:val="left"/>
      <w:pPr>
        <w:tabs>
          <w:tab w:val="left" w:pos="0"/>
        </w:tabs>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 w15:restartNumberingAfterBreak="0">
    <w:nsid w:val="8655845A"/>
    <w:multiLevelType w:val="multilevel"/>
    <w:tmpl w:val="8655845A"/>
    <w:lvl w:ilvl="0">
      <w:start w:val="1"/>
      <w:numFmt w:val="decimal"/>
      <w:pStyle w:val="1"/>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8D61085F"/>
    <w:multiLevelType w:val="multilevel"/>
    <w:tmpl w:val="8D61085F"/>
    <w:lvl w:ilvl="0">
      <w:start w:val="1"/>
      <w:numFmt w:val="decimal"/>
      <w:suff w:val="space"/>
      <w:lvlText w:val="%1."/>
      <w:lvlJc w:val="left"/>
      <w:pPr>
        <w:ind w:left="840" w:hanging="420"/>
      </w:pPr>
      <w:rPr>
        <w:rFonts w:hint="default"/>
      </w:rPr>
    </w:lvl>
    <w:lvl w:ilvl="1">
      <w:start w:val="1"/>
      <w:numFmt w:val="decimal"/>
      <w:lvlText w:val="%1.%2."/>
      <w:lvlJc w:val="left"/>
      <w:pPr>
        <w:tabs>
          <w:tab w:val="left" w:pos="987"/>
        </w:tabs>
        <w:ind w:left="987" w:hanging="567"/>
      </w:pPr>
    </w:lvl>
    <w:lvl w:ilvl="2">
      <w:start w:val="1"/>
      <w:numFmt w:val="decimal"/>
      <w:lvlText w:val="%1.%2.%3."/>
      <w:lvlJc w:val="left"/>
      <w:pPr>
        <w:tabs>
          <w:tab w:val="left" w:pos="1129"/>
        </w:tabs>
        <w:ind w:left="1129" w:hanging="709"/>
      </w:pPr>
    </w:lvl>
    <w:lvl w:ilvl="3">
      <w:start w:val="1"/>
      <w:numFmt w:val="decimal"/>
      <w:lvlText w:val="%1.%2.%3.%4."/>
      <w:lvlJc w:val="left"/>
      <w:pPr>
        <w:tabs>
          <w:tab w:val="left" w:pos="1271"/>
        </w:tabs>
        <w:ind w:left="1271" w:hanging="851"/>
      </w:pPr>
    </w:lvl>
    <w:lvl w:ilvl="4">
      <w:start w:val="1"/>
      <w:numFmt w:val="decimal"/>
      <w:lvlText w:val="%1.%2.%3.%4.%5."/>
      <w:lvlJc w:val="left"/>
      <w:pPr>
        <w:tabs>
          <w:tab w:val="left" w:pos="1412"/>
        </w:tabs>
        <w:ind w:left="1412" w:hanging="992"/>
      </w:pPr>
    </w:lvl>
    <w:lvl w:ilvl="5">
      <w:start w:val="1"/>
      <w:numFmt w:val="decimal"/>
      <w:lvlText w:val="%1.%2.%3.%4.%5.%6."/>
      <w:lvlJc w:val="left"/>
      <w:pPr>
        <w:tabs>
          <w:tab w:val="left" w:pos="1554"/>
        </w:tabs>
        <w:ind w:left="1554" w:hanging="1134"/>
      </w:pPr>
    </w:lvl>
    <w:lvl w:ilvl="6">
      <w:start w:val="1"/>
      <w:numFmt w:val="decimal"/>
      <w:lvlText w:val="%1.%2.%3.%4.%5.%6.%7."/>
      <w:lvlJc w:val="left"/>
      <w:pPr>
        <w:tabs>
          <w:tab w:val="left" w:pos="1696"/>
        </w:tabs>
        <w:ind w:left="1696" w:hanging="1276"/>
      </w:pPr>
    </w:lvl>
    <w:lvl w:ilvl="7">
      <w:start w:val="1"/>
      <w:numFmt w:val="decimal"/>
      <w:lvlText w:val="%1.%2.%3.%4.%5.%6.%7.%8."/>
      <w:lvlJc w:val="left"/>
      <w:pPr>
        <w:tabs>
          <w:tab w:val="left" w:pos="1838"/>
        </w:tabs>
        <w:ind w:left="1838" w:hanging="1418"/>
      </w:pPr>
    </w:lvl>
    <w:lvl w:ilvl="8">
      <w:start w:val="1"/>
      <w:numFmt w:val="decimal"/>
      <w:lvlText w:val="%1.%2.%3.%4.%5.%6.%7.%8.%9."/>
      <w:lvlJc w:val="left"/>
      <w:pPr>
        <w:tabs>
          <w:tab w:val="left" w:pos="1979"/>
        </w:tabs>
        <w:ind w:left="1979" w:hanging="1559"/>
      </w:pPr>
    </w:lvl>
  </w:abstractNum>
  <w:abstractNum w:abstractNumId="7" w15:restartNumberingAfterBreak="0">
    <w:nsid w:val="8F947E13"/>
    <w:multiLevelType w:val="multilevel"/>
    <w:tmpl w:val="8F947E13"/>
    <w:lvl w:ilvl="0">
      <w:start w:val="13"/>
      <w:numFmt w:val="decimal"/>
      <w:suff w:val="space"/>
      <w:lvlText w:val="28.%1"/>
      <w:lvlJc w:val="left"/>
      <w:pPr>
        <w:tabs>
          <w:tab w:val="left" w:pos="0"/>
        </w:tabs>
        <w:ind w:left="420" w:hanging="420"/>
      </w:pPr>
      <w:rPr>
        <w:rFonts w:hint="default"/>
        <w:b w:val="0"/>
        <w:bCs w:val="0"/>
      </w:rPr>
    </w:lvl>
    <w:lvl w:ilvl="1">
      <w:start w:val="1"/>
      <w:numFmt w:val="decimal"/>
      <w:suff w:val="space"/>
      <w:lvlText w:val="28.13.%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 w15:restartNumberingAfterBreak="0">
    <w:nsid w:val="92063A4C"/>
    <w:multiLevelType w:val="multilevel"/>
    <w:tmpl w:val="92063A4C"/>
    <w:lvl w:ilvl="0">
      <w:start w:val="1"/>
      <w:numFmt w:val="decimalEnclosedCircle"/>
      <w:suff w:val="space"/>
      <w:lvlText w:val="%1"/>
      <w:lvlJc w:val="left"/>
      <w:pPr>
        <w:ind w:left="1200" w:hanging="360"/>
      </w:pPr>
      <w:rPr>
        <w:rFonts w:hint="eastAsia"/>
      </w:rPr>
    </w:lvl>
    <w:lvl w:ilvl="1">
      <w:start w:val="1"/>
      <w:numFmt w:val="lowerLetter"/>
      <w:lvlText w:val="%2)"/>
      <w:lvlJc w:val="left"/>
      <w:pPr>
        <w:ind w:left="1680" w:hanging="420"/>
      </w:pPr>
      <w:rPr>
        <w:rFonts w:hint="eastAsia"/>
      </w:rPr>
    </w:lvl>
    <w:lvl w:ilvl="2">
      <w:start w:val="1"/>
      <w:numFmt w:val="lowerRoman"/>
      <w:lvlText w:val="%3."/>
      <w:lvlJc w:val="right"/>
      <w:pPr>
        <w:ind w:left="2100" w:hanging="420"/>
      </w:pPr>
      <w:rPr>
        <w:rFonts w:hint="eastAsia"/>
      </w:rPr>
    </w:lvl>
    <w:lvl w:ilvl="3">
      <w:start w:val="1"/>
      <w:numFmt w:val="decimal"/>
      <w:lvlText w:val="%4."/>
      <w:lvlJc w:val="left"/>
      <w:pPr>
        <w:ind w:left="2520" w:hanging="420"/>
      </w:pPr>
      <w:rPr>
        <w:rFonts w:hint="eastAsia"/>
      </w:rPr>
    </w:lvl>
    <w:lvl w:ilvl="4">
      <w:start w:val="1"/>
      <w:numFmt w:val="lowerLetter"/>
      <w:lvlText w:val="%5)"/>
      <w:lvlJc w:val="left"/>
      <w:pPr>
        <w:ind w:left="2940" w:hanging="420"/>
      </w:pPr>
      <w:rPr>
        <w:rFonts w:hint="eastAsia"/>
      </w:rPr>
    </w:lvl>
    <w:lvl w:ilvl="5">
      <w:start w:val="1"/>
      <w:numFmt w:val="lowerRoman"/>
      <w:lvlText w:val="%6."/>
      <w:lvlJc w:val="right"/>
      <w:pPr>
        <w:ind w:left="3360" w:hanging="420"/>
      </w:pPr>
      <w:rPr>
        <w:rFonts w:hint="eastAsia"/>
      </w:rPr>
    </w:lvl>
    <w:lvl w:ilvl="6">
      <w:start w:val="1"/>
      <w:numFmt w:val="decimal"/>
      <w:lvlText w:val="%7."/>
      <w:lvlJc w:val="left"/>
      <w:pPr>
        <w:ind w:left="3780" w:hanging="420"/>
      </w:pPr>
      <w:rPr>
        <w:rFonts w:hint="eastAsia"/>
      </w:rPr>
    </w:lvl>
    <w:lvl w:ilvl="7">
      <w:start w:val="1"/>
      <w:numFmt w:val="lowerLetter"/>
      <w:lvlText w:val="%8)"/>
      <w:lvlJc w:val="left"/>
      <w:pPr>
        <w:ind w:left="4200" w:hanging="420"/>
      </w:pPr>
      <w:rPr>
        <w:rFonts w:hint="eastAsia"/>
      </w:rPr>
    </w:lvl>
    <w:lvl w:ilvl="8">
      <w:start w:val="1"/>
      <w:numFmt w:val="lowerRoman"/>
      <w:lvlText w:val="%9."/>
      <w:lvlJc w:val="right"/>
      <w:pPr>
        <w:ind w:left="4620" w:hanging="420"/>
      </w:pPr>
      <w:rPr>
        <w:rFonts w:hint="eastAsia"/>
      </w:rPr>
    </w:lvl>
  </w:abstractNum>
  <w:abstractNum w:abstractNumId="9" w15:restartNumberingAfterBreak="0">
    <w:nsid w:val="96A62478"/>
    <w:multiLevelType w:val="multilevel"/>
    <w:tmpl w:val="96A62478"/>
    <w:lvl w:ilvl="0">
      <w:start w:val="4"/>
      <w:numFmt w:val="decimal"/>
      <w:lvlText w:val="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0" w15:restartNumberingAfterBreak="0">
    <w:nsid w:val="976CA2EE"/>
    <w:multiLevelType w:val="multilevel"/>
    <w:tmpl w:val="976CA2EE"/>
    <w:lvl w:ilvl="0">
      <w:start w:val="5"/>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4.%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1" w15:restartNumberingAfterBreak="0">
    <w:nsid w:val="9A66252F"/>
    <w:multiLevelType w:val="multilevel"/>
    <w:tmpl w:val="9A66252F"/>
    <w:lvl w:ilvl="0">
      <w:start w:val="6"/>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2.%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2" w15:restartNumberingAfterBreak="0">
    <w:nsid w:val="9A973813"/>
    <w:multiLevelType w:val="multilevel"/>
    <w:tmpl w:val="9A973813"/>
    <w:lvl w:ilvl="0">
      <w:start w:val="1"/>
      <w:numFmt w:val="decimal"/>
      <w:suff w:val="space"/>
      <w:lvlText w:val="37.%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 w15:restartNumberingAfterBreak="0">
    <w:nsid w:val="9B2A3770"/>
    <w:multiLevelType w:val="singleLevel"/>
    <w:tmpl w:val="9B2A3770"/>
    <w:lvl w:ilvl="0">
      <w:start w:val="1"/>
      <w:numFmt w:val="decimal"/>
      <w:lvlText w:val="(%1)"/>
      <w:lvlJc w:val="left"/>
      <w:pPr>
        <w:ind w:left="425" w:hanging="425"/>
      </w:pPr>
      <w:rPr>
        <w:rFonts w:hint="default"/>
      </w:rPr>
    </w:lvl>
  </w:abstractNum>
  <w:abstractNum w:abstractNumId="14" w15:restartNumberingAfterBreak="0">
    <w:nsid w:val="9C449810"/>
    <w:multiLevelType w:val="multilevel"/>
    <w:tmpl w:val="9C449810"/>
    <w:lvl w:ilvl="0">
      <w:start w:val="1"/>
      <w:numFmt w:val="decimal"/>
      <w:suff w:val="space"/>
      <w:lvlText w:val="18.%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 w15:restartNumberingAfterBreak="0">
    <w:nsid w:val="9CC02486"/>
    <w:multiLevelType w:val="multilevel"/>
    <w:tmpl w:val="9CC02486"/>
    <w:lvl w:ilvl="0">
      <w:start w:val="1"/>
      <w:numFmt w:val="decimal"/>
      <w:suff w:val="space"/>
      <w:lvlText w:val="31.%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9D6EBAEB"/>
    <w:multiLevelType w:val="singleLevel"/>
    <w:tmpl w:val="9D6EBAEB"/>
    <w:lvl w:ilvl="0">
      <w:start w:val="4"/>
      <w:numFmt w:val="decimal"/>
      <w:suff w:val="space"/>
      <w:lvlText w:val="17.8.2.%1"/>
      <w:lvlJc w:val="left"/>
      <w:pPr>
        <w:tabs>
          <w:tab w:val="left" w:pos="0"/>
        </w:tabs>
        <w:ind w:left="425" w:hanging="425"/>
      </w:pPr>
      <w:rPr>
        <w:rFonts w:ascii="宋体" w:eastAsia="宋体" w:hAnsi="宋体" w:cs="宋体" w:hint="default"/>
      </w:rPr>
    </w:lvl>
  </w:abstractNum>
  <w:abstractNum w:abstractNumId="17" w15:restartNumberingAfterBreak="0">
    <w:nsid w:val="A103FC41"/>
    <w:multiLevelType w:val="singleLevel"/>
    <w:tmpl w:val="A103FC41"/>
    <w:lvl w:ilvl="0">
      <w:start w:val="1"/>
      <w:numFmt w:val="decimal"/>
      <w:lvlText w:val="(%1)"/>
      <w:lvlJc w:val="left"/>
      <w:pPr>
        <w:ind w:left="425" w:hanging="425"/>
      </w:pPr>
      <w:rPr>
        <w:rFonts w:hint="default"/>
      </w:rPr>
    </w:lvl>
  </w:abstractNum>
  <w:abstractNum w:abstractNumId="18" w15:restartNumberingAfterBreak="0">
    <w:nsid w:val="A1563106"/>
    <w:multiLevelType w:val="singleLevel"/>
    <w:tmpl w:val="A1563106"/>
    <w:lvl w:ilvl="0">
      <w:start w:val="1"/>
      <w:numFmt w:val="decimal"/>
      <w:lvlText w:val="(%1)"/>
      <w:lvlJc w:val="left"/>
      <w:pPr>
        <w:ind w:left="425" w:hanging="425"/>
      </w:pPr>
      <w:rPr>
        <w:rFonts w:hint="default"/>
      </w:rPr>
    </w:lvl>
  </w:abstractNum>
  <w:abstractNum w:abstractNumId="19" w15:restartNumberingAfterBreak="0">
    <w:nsid w:val="A1D2CA32"/>
    <w:multiLevelType w:val="singleLevel"/>
    <w:tmpl w:val="A1D2CA32"/>
    <w:lvl w:ilvl="0">
      <w:start w:val="1"/>
      <w:numFmt w:val="decimal"/>
      <w:lvlText w:val="(%1)"/>
      <w:lvlJc w:val="left"/>
      <w:pPr>
        <w:ind w:left="425" w:hanging="425"/>
      </w:pPr>
      <w:rPr>
        <w:rFonts w:hint="default"/>
      </w:rPr>
    </w:lvl>
  </w:abstractNum>
  <w:abstractNum w:abstractNumId="20" w15:restartNumberingAfterBreak="0">
    <w:nsid w:val="A452FD6A"/>
    <w:multiLevelType w:val="multilevel"/>
    <w:tmpl w:val="A452FD6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1" w15:restartNumberingAfterBreak="0">
    <w:nsid w:val="A5335581"/>
    <w:multiLevelType w:val="multilevel"/>
    <w:tmpl w:val="A5335581"/>
    <w:lvl w:ilvl="0">
      <w:start w:val="1"/>
      <w:numFmt w:val="decimal"/>
      <w:suff w:val="space"/>
      <w:lvlText w:val="%1."/>
      <w:lvlJc w:val="left"/>
      <w:pPr>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2" w15:restartNumberingAfterBreak="0">
    <w:nsid w:val="A57B3DBA"/>
    <w:multiLevelType w:val="multilevel"/>
    <w:tmpl w:val="A57B3DBA"/>
    <w:lvl w:ilvl="0">
      <w:start w:val="7"/>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3" w15:restartNumberingAfterBreak="0">
    <w:nsid w:val="A6B1F960"/>
    <w:multiLevelType w:val="multilevel"/>
    <w:tmpl w:val="A6B1F960"/>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4.%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4" w15:restartNumberingAfterBreak="0">
    <w:nsid w:val="A71FB720"/>
    <w:multiLevelType w:val="multilevel"/>
    <w:tmpl w:val="A71FB720"/>
    <w:lvl w:ilvl="0">
      <w:start w:val="1"/>
      <w:numFmt w:val="decimal"/>
      <w:suff w:val="space"/>
      <w:lvlText w:val="24.%1"/>
      <w:lvlJc w:val="left"/>
      <w:pPr>
        <w:tabs>
          <w:tab w:val="left" w:pos="0"/>
        </w:tabs>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5" w15:restartNumberingAfterBreak="0">
    <w:nsid w:val="A9B1EF50"/>
    <w:multiLevelType w:val="singleLevel"/>
    <w:tmpl w:val="A9B1EF50"/>
    <w:lvl w:ilvl="0">
      <w:start w:val="1"/>
      <w:numFmt w:val="decimal"/>
      <w:lvlText w:val="(%1)"/>
      <w:lvlJc w:val="left"/>
      <w:pPr>
        <w:ind w:left="425" w:hanging="425"/>
      </w:pPr>
      <w:rPr>
        <w:rFonts w:hint="default"/>
      </w:rPr>
    </w:lvl>
  </w:abstractNum>
  <w:abstractNum w:abstractNumId="26" w15:restartNumberingAfterBreak="0">
    <w:nsid w:val="AA1294C5"/>
    <w:multiLevelType w:val="multilevel"/>
    <w:tmpl w:val="AA1294C5"/>
    <w:lvl w:ilvl="0">
      <w:start w:val="1"/>
      <w:numFmt w:val="decimal"/>
      <w:suff w:val="space"/>
      <w:lvlText w:val="%1."/>
      <w:lvlJc w:val="left"/>
      <w:pPr>
        <w:ind w:left="420" w:hanging="420"/>
      </w:pPr>
    </w:lvl>
    <w:lvl w:ilvl="1">
      <w:start w:val="1"/>
      <w:numFmt w:val="decimal"/>
      <w:lvlText w:val="25.%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7" w15:restartNumberingAfterBreak="0">
    <w:nsid w:val="AC3A43F0"/>
    <w:multiLevelType w:val="multilevel"/>
    <w:tmpl w:val="AC3A43F0"/>
    <w:lvl w:ilvl="0">
      <w:start w:val="5"/>
      <w:numFmt w:val="decimal"/>
      <w:suff w:val="space"/>
      <w:lvlText w:val="7.%1"/>
      <w:lvlJc w:val="left"/>
      <w:pPr>
        <w:tabs>
          <w:tab w:val="left" w:pos="0"/>
        </w:tabs>
        <w:ind w:left="420" w:hanging="420"/>
      </w:pPr>
      <w:rPr>
        <w:rFonts w:hint="default"/>
      </w:rPr>
    </w:lvl>
    <w:lvl w:ilvl="1">
      <w:start w:val="1"/>
      <w:numFmt w:val="decimal"/>
      <w:suff w:val="space"/>
      <w:lvlText w:val="7.5.%2"/>
      <w:lvlJc w:val="left"/>
      <w:pPr>
        <w:tabs>
          <w:tab w:val="left" w:pos="0"/>
        </w:tabs>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8" w15:restartNumberingAfterBreak="0">
    <w:nsid w:val="ADD2B4AB"/>
    <w:multiLevelType w:val="singleLevel"/>
    <w:tmpl w:val="ADD2B4AB"/>
    <w:lvl w:ilvl="0">
      <w:start w:val="1"/>
      <w:numFmt w:val="decimal"/>
      <w:lvlText w:val="(%1)"/>
      <w:lvlJc w:val="left"/>
      <w:pPr>
        <w:ind w:left="425" w:hanging="425"/>
      </w:pPr>
      <w:rPr>
        <w:rFonts w:hint="default"/>
      </w:rPr>
    </w:lvl>
  </w:abstractNum>
  <w:abstractNum w:abstractNumId="29" w15:restartNumberingAfterBreak="0">
    <w:nsid w:val="AEA7894F"/>
    <w:multiLevelType w:val="multilevel"/>
    <w:tmpl w:val="AEA7894F"/>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5.%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0" w15:restartNumberingAfterBreak="0">
    <w:nsid w:val="B18C6895"/>
    <w:multiLevelType w:val="multilevel"/>
    <w:tmpl w:val="B18C6895"/>
    <w:lvl w:ilvl="0">
      <w:start w:val="1"/>
      <w:numFmt w:val="decimal"/>
      <w:suff w:val="space"/>
      <w:lvlText w:val="32.6.%1"/>
      <w:lvlJc w:val="left"/>
      <w:pPr>
        <w:tabs>
          <w:tab w:val="left" w:pos="0"/>
        </w:tabs>
        <w:ind w:left="600" w:hanging="600"/>
      </w:pPr>
      <w:rPr>
        <w:rFonts w:ascii="宋体" w:eastAsia="宋体" w:hAnsi="宋体" w:hint="default"/>
        <w:b w:val="0"/>
      </w:rPr>
    </w:lvl>
    <w:lvl w:ilvl="1">
      <w:start w:val="1"/>
      <w:numFmt w:val="decimal"/>
      <w:lvlText w:val="18.5.%2."/>
      <w:lvlJc w:val="left"/>
      <w:pPr>
        <w:tabs>
          <w:tab w:val="left" w:pos="720"/>
        </w:tabs>
        <w:ind w:left="720" w:hanging="720"/>
      </w:pPr>
      <w:rPr>
        <w:rFonts w:hAnsi="Times New Roman" w:hint="eastAsia"/>
      </w:rPr>
    </w:lvl>
    <w:lvl w:ilvl="2">
      <w:start w:val="1"/>
      <w:numFmt w:val="decimal"/>
      <w:lvlText w:val="2.4.%3."/>
      <w:lvlJc w:val="left"/>
      <w:pPr>
        <w:tabs>
          <w:tab w:val="left" w:pos="720"/>
        </w:tabs>
        <w:ind w:left="720" w:hanging="720"/>
      </w:pPr>
      <w:rPr>
        <w:rFonts w:hAnsi="Times New Roman" w:hint="eastAsia"/>
      </w:rPr>
    </w:lvl>
    <w:lvl w:ilvl="3">
      <w:start w:val="1"/>
      <w:numFmt w:val="decimal"/>
      <w:lvlText w:val="%1.%2.%3.%4"/>
      <w:lvlJc w:val="left"/>
      <w:pPr>
        <w:tabs>
          <w:tab w:val="left" w:pos="1080"/>
        </w:tabs>
        <w:ind w:left="1080" w:hanging="1080"/>
      </w:pPr>
      <w:rPr>
        <w:rFonts w:hAnsi="Times New Roman" w:hint="eastAsia"/>
      </w:rPr>
    </w:lvl>
    <w:lvl w:ilvl="4">
      <w:start w:val="1"/>
      <w:numFmt w:val="decimal"/>
      <w:lvlText w:val="%1.%2.%3.%4.%5"/>
      <w:lvlJc w:val="left"/>
      <w:pPr>
        <w:tabs>
          <w:tab w:val="left" w:pos="1440"/>
        </w:tabs>
        <w:ind w:left="1440" w:hanging="1440"/>
      </w:pPr>
      <w:rPr>
        <w:rFonts w:hAnsi="Times New Roman" w:hint="eastAsia"/>
      </w:rPr>
    </w:lvl>
    <w:lvl w:ilvl="5">
      <w:start w:val="1"/>
      <w:numFmt w:val="decimal"/>
      <w:lvlText w:val="%1.%2.%3.%4.%5.%6"/>
      <w:lvlJc w:val="left"/>
      <w:pPr>
        <w:tabs>
          <w:tab w:val="left" w:pos="1440"/>
        </w:tabs>
        <w:ind w:left="1440" w:hanging="1440"/>
      </w:pPr>
      <w:rPr>
        <w:rFonts w:hAnsi="Times New Roman" w:hint="eastAsia"/>
      </w:rPr>
    </w:lvl>
    <w:lvl w:ilvl="6">
      <w:start w:val="1"/>
      <w:numFmt w:val="decimal"/>
      <w:lvlText w:val="%1.%2.%3.%4.%5.%6.%7"/>
      <w:lvlJc w:val="left"/>
      <w:pPr>
        <w:tabs>
          <w:tab w:val="left" w:pos="1800"/>
        </w:tabs>
        <w:ind w:left="1800" w:hanging="1800"/>
      </w:pPr>
      <w:rPr>
        <w:rFonts w:hAnsi="Times New Roman" w:hint="eastAsia"/>
      </w:rPr>
    </w:lvl>
    <w:lvl w:ilvl="7">
      <w:start w:val="1"/>
      <w:numFmt w:val="decimal"/>
      <w:lvlText w:val="%1.%2.%3.%4.%5.%6.%7.%8"/>
      <w:lvlJc w:val="left"/>
      <w:pPr>
        <w:tabs>
          <w:tab w:val="left" w:pos="2160"/>
        </w:tabs>
        <w:ind w:left="2160" w:hanging="2160"/>
      </w:pPr>
      <w:rPr>
        <w:rFonts w:hAnsi="Times New Roman" w:hint="eastAsia"/>
      </w:rPr>
    </w:lvl>
    <w:lvl w:ilvl="8">
      <w:start w:val="1"/>
      <w:numFmt w:val="decimal"/>
      <w:lvlText w:val="%1.%2.%3.%4.%5.%6.%7.%8.%9"/>
      <w:lvlJc w:val="left"/>
      <w:pPr>
        <w:tabs>
          <w:tab w:val="left" w:pos="2160"/>
        </w:tabs>
        <w:ind w:left="2160" w:hanging="2160"/>
      </w:pPr>
      <w:rPr>
        <w:rFonts w:hAnsi="Times New Roman" w:hint="eastAsia"/>
      </w:rPr>
    </w:lvl>
  </w:abstractNum>
  <w:abstractNum w:abstractNumId="31" w15:restartNumberingAfterBreak="0">
    <w:nsid w:val="B56934AB"/>
    <w:multiLevelType w:val="multilevel"/>
    <w:tmpl w:val="B56934AB"/>
    <w:lvl w:ilvl="0">
      <w:start w:val="1"/>
      <w:numFmt w:val="decimal"/>
      <w:lvlText w:val="28.4.%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2" w15:restartNumberingAfterBreak="0">
    <w:nsid w:val="B60B98C2"/>
    <w:multiLevelType w:val="multilevel"/>
    <w:tmpl w:val="B60B98C2"/>
    <w:lvl w:ilvl="0">
      <w:start w:val="3"/>
      <w:numFmt w:val="decimal"/>
      <w:suff w:val="space"/>
      <w:lvlText w:val="8.3.%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3" w15:restartNumberingAfterBreak="0">
    <w:nsid w:val="B8733156"/>
    <w:multiLevelType w:val="singleLevel"/>
    <w:tmpl w:val="B8733156"/>
    <w:lvl w:ilvl="0">
      <w:start w:val="2"/>
      <w:numFmt w:val="decimal"/>
      <w:suff w:val="space"/>
      <w:lvlText w:val="5.%1"/>
      <w:lvlJc w:val="left"/>
      <w:pPr>
        <w:tabs>
          <w:tab w:val="left" w:pos="0"/>
        </w:tabs>
        <w:ind w:left="425" w:hanging="425"/>
      </w:pPr>
      <w:rPr>
        <w:rFonts w:hint="default"/>
        <w:b/>
        <w:bCs/>
      </w:rPr>
    </w:lvl>
  </w:abstractNum>
  <w:abstractNum w:abstractNumId="34" w15:restartNumberingAfterBreak="0">
    <w:nsid w:val="B89A8587"/>
    <w:multiLevelType w:val="singleLevel"/>
    <w:tmpl w:val="B89A8587"/>
    <w:lvl w:ilvl="0">
      <w:start w:val="3"/>
      <w:numFmt w:val="decimal"/>
      <w:lvlText w:val="5.%1"/>
      <w:lvlJc w:val="left"/>
      <w:pPr>
        <w:tabs>
          <w:tab w:val="left" w:pos="420"/>
        </w:tabs>
        <w:ind w:left="425" w:hanging="425"/>
      </w:pPr>
      <w:rPr>
        <w:rFonts w:hint="default"/>
      </w:rPr>
    </w:lvl>
  </w:abstractNum>
  <w:abstractNum w:abstractNumId="35" w15:restartNumberingAfterBreak="0">
    <w:nsid w:val="BB21EFFB"/>
    <w:multiLevelType w:val="multilevel"/>
    <w:tmpl w:val="BB21EFFB"/>
    <w:lvl w:ilvl="0">
      <w:start w:val="1"/>
      <w:numFmt w:val="decimal"/>
      <w:suff w:val="space"/>
      <w:lvlText w:val="%1."/>
      <w:lvlJc w:val="left"/>
      <w:pPr>
        <w:ind w:left="420" w:hanging="420"/>
      </w:pPr>
      <w:rPr>
        <w:lang w:eastAsia="zh-CN"/>
      </w:rPr>
    </w:lvl>
    <w:lvl w:ilvl="1">
      <w:start w:val="1"/>
      <w:numFmt w:val="decimal"/>
      <w:suff w:val="space"/>
      <w:lvlText w:val="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6" w15:restartNumberingAfterBreak="0">
    <w:nsid w:val="BBAE2929"/>
    <w:multiLevelType w:val="multilevel"/>
    <w:tmpl w:val="BBAE2929"/>
    <w:lvl w:ilvl="0">
      <w:start w:val="1"/>
      <w:numFmt w:val="decimal"/>
      <w:suff w:val="space"/>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7" w15:restartNumberingAfterBreak="0">
    <w:nsid w:val="C1B62FF6"/>
    <w:multiLevelType w:val="multilevel"/>
    <w:tmpl w:val="C1B62FF6"/>
    <w:lvl w:ilvl="0">
      <w:start w:val="5"/>
      <w:numFmt w:val="decimal"/>
      <w:suff w:val="space"/>
      <w:lvlText w:val="%1."/>
      <w:lvlJc w:val="left"/>
      <w:pPr>
        <w:ind w:left="420" w:hanging="420"/>
      </w:pPr>
      <w:rPr>
        <w:rFonts w:hint="default"/>
        <w:b w:val="0"/>
      </w:rPr>
    </w:lvl>
    <w:lvl w:ilvl="1">
      <w:start w:val="1"/>
      <w:numFmt w:val="decimal"/>
      <w:suff w:val="space"/>
      <w:lvlText w:val="29.16.%2"/>
      <w:lvlJc w:val="left"/>
      <w:pPr>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8" w15:restartNumberingAfterBreak="0">
    <w:nsid w:val="C1D8E500"/>
    <w:multiLevelType w:val="multilevel"/>
    <w:tmpl w:val="C1D8E500"/>
    <w:lvl w:ilvl="0">
      <w:start w:val="1"/>
      <w:numFmt w:val="decimal"/>
      <w:suff w:val="space"/>
      <w:lvlText w:val="27.%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9" w15:restartNumberingAfterBreak="0">
    <w:nsid w:val="C34EFE59"/>
    <w:multiLevelType w:val="multilevel"/>
    <w:tmpl w:val="C34EFE59"/>
    <w:lvl w:ilvl="0">
      <w:start w:val="1"/>
      <w:numFmt w:val="decimal"/>
      <w:suff w:val="space"/>
      <w:lvlText w:val="30.%1"/>
      <w:lvlJc w:val="left"/>
      <w:pPr>
        <w:tabs>
          <w:tab w:val="left" w:pos="0"/>
        </w:tabs>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0" w15:restartNumberingAfterBreak="0">
    <w:nsid w:val="C5CDE653"/>
    <w:multiLevelType w:val="singleLevel"/>
    <w:tmpl w:val="C5CDE653"/>
    <w:lvl w:ilvl="0">
      <w:start w:val="1"/>
      <w:numFmt w:val="decimal"/>
      <w:lvlText w:val="(%1)"/>
      <w:lvlJc w:val="left"/>
      <w:pPr>
        <w:ind w:left="425" w:hanging="425"/>
      </w:pPr>
      <w:rPr>
        <w:rFonts w:hint="default"/>
      </w:rPr>
    </w:lvl>
  </w:abstractNum>
  <w:abstractNum w:abstractNumId="41" w15:restartNumberingAfterBreak="0">
    <w:nsid w:val="C62114FD"/>
    <w:multiLevelType w:val="multilevel"/>
    <w:tmpl w:val="C62114FD"/>
    <w:lvl w:ilvl="0">
      <w:start w:val="30"/>
      <w:numFmt w:val="chineseCounting"/>
      <w:suff w:val="space"/>
      <w:lvlText w:val="第%1条"/>
      <w:lvlJc w:val="left"/>
      <w:pPr>
        <w:tabs>
          <w:tab w:val="left" w:pos="0"/>
        </w:tabs>
        <w:ind w:left="1275" w:hanging="1275"/>
      </w:pPr>
      <w:rPr>
        <w:rFonts w:hint="eastAsia"/>
        <w:b/>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2" w15:restartNumberingAfterBreak="0">
    <w:nsid w:val="C67C985B"/>
    <w:multiLevelType w:val="multilevel"/>
    <w:tmpl w:val="C67C985B"/>
    <w:lvl w:ilvl="0">
      <w:start w:val="9"/>
      <w:numFmt w:val="decimal"/>
      <w:suff w:val="space"/>
      <w:lvlText w:val="28.%1"/>
      <w:lvlJc w:val="left"/>
      <w:pPr>
        <w:tabs>
          <w:tab w:val="left" w:pos="0"/>
        </w:tabs>
        <w:ind w:left="420" w:hanging="420"/>
      </w:pPr>
      <w:rPr>
        <w:rFonts w:hint="default"/>
        <w:b w:val="0"/>
        <w:bCs w:val="0"/>
      </w:rPr>
    </w:lvl>
    <w:lvl w:ilvl="1">
      <w:start w:val="1"/>
      <w:numFmt w:val="decimal"/>
      <w:suff w:val="space"/>
      <w:lvlText w:val="28.8.%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3" w15:restartNumberingAfterBreak="0">
    <w:nsid w:val="C80D8FB7"/>
    <w:multiLevelType w:val="multilevel"/>
    <w:tmpl w:val="C80D8FB7"/>
    <w:lvl w:ilvl="0">
      <w:start w:val="1"/>
      <w:numFmt w:val="decimal"/>
      <w:suff w:val="space"/>
      <w:lvlText w:val="26.%1"/>
      <w:lvlJc w:val="left"/>
      <w:pPr>
        <w:tabs>
          <w:tab w:val="left" w:pos="0"/>
        </w:tabs>
        <w:ind w:left="480" w:hanging="480"/>
      </w:pPr>
      <w:rPr>
        <w:rFonts w:hint="default"/>
        <w:b w:val="0"/>
        <w:bC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4" w15:restartNumberingAfterBreak="0">
    <w:nsid w:val="C80E9439"/>
    <w:multiLevelType w:val="multilevel"/>
    <w:tmpl w:val="C80E9439"/>
    <w:lvl w:ilvl="0">
      <w:start w:val="6"/>
      <w:numFmt w:val="decimal"/>
      <w:lvlText w:val="14.5.%1"/>
      <w:lvlJc w:val="left"/>
      <w:pPr>
        <w:ind w:left="425" w:hanging="425"/>
      </w:pPr>
      <w:rPr>
        <w:rFonts w:hint="default"/>
        <w:b w:val="0"/>
        <w:bCs w:val="0"/>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5" w15:restartNumberingAfterBreak="0">
    <w:nsid w:val="C82BF506"/>
    <w:multiLevelType w:val="singleLevel"/>
    <w:tmpl w:val="C82BF506"/>
    <w:lvl w:ilvl="0">
      <w:start w:val="1"/>
      <w:numFmt w:val="decimal"/>
      <w:lvlText w:val="(%1)"/>
      <w:lvlJc w:val="left"/>
      <w:pPr>
        <w:ind w:left="425" w:hanging="425"/>
      </w:pPr>
      <w:rPr>
        <w:rFonts w:hint="default"/>
      </w:rPr>
    </w:lvl>
  </w:abstractNum>
  <w:abstractNum w:abstractNumId="46" w15:restartNumberingAfterBreak="0">
    <w:nsid w:val="C8589826"/>
    <w:multiLevelType w:val="multilevel"/>
    <w:tmpl w:val="C8589826"/>
    <w:lvl w:ilvl="0">
      <w:start w:val="1"/>
      <w:numFmt w:val="decimal"/>
      <w:suff w:val="space"/>
      <w:lvlText w:val="36.2.%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7" w15:restartNumberingAfterBreak="0">
    <w:nsid w:val="C8B1FD78"/>
    <w:multiLevelType w:val="multilevel"/>
    <w:tmpl w:val="C8B1FD78"/>
    <w:lvl w:ilvl="0">
      <w:start w:val="1"/>
      <w:numFmt w:val="decimal"/>
      <w:lvlText w:val="27.8.%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8" w15:restartNumberingAfterBreak="0">
    <w:nsid w:val="CADC8608"/>
    <w:multiLevelType w:val="multilevel"/>
    <w:tmpl w:val="CADC8608"/>
    <w:lvl w:ilvl="0">
      <w:start w:val="1"/>
      <w:numFmt w:val="decimal"/>
      <w:suff w:val="space"/>
      <w:lvlText w:val="16.%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9" w15:restartNumberingAfterBreak="0">
    <w:nsid w:val="CB72D89F"/>
    <w:multiLevelType w:val="multilevel"/>
    <w:tmpl w:val="CB72D89F"/>
    <w:lvl w:ilvl="0">
      <w:start w:val="1"/>
      <w:numFmt w:val="bullet"/>
      <w:suff w:val="space"/>
      <w:lvlText w:val=""/>
      <w:lvlJc w:val="left"/>
      <w:pPr>
        <w:ind w:left="420" w:hanging="420"/>
      </w:pPr>
      <w:rPr>
        <w:rFonts w:ascii="Wingdings" w:hAnsi="Wingdings" w:hint="default"/>
      </w:rPr>
    </w:lvl>
    <w:lvl w:ilvl="1">
      <w:start w:val="2"/>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0" w15:restartNumberingAfterBreak="0">
    <w:nsid w:val="CC15CE8C"/>
    <w:multiLevelType w:val="singleLevel"/>
    <w:tmpl w:val="CC15CE8C"/>
    <w:lvl w:ilvl="0">
      <w:start w:val="1"/>
      <w:numFmt w:val="decimal"/>
      <w:suff w:val="space"/>
      <w:lvlText w:val="6.3.1.%1"/>
      <w:lvlJc w:val="left"/>
      <w:pPr>
        <w:tabs>
          <w:tab w:val="left" w:pos="0"/>
        </w:tabs>
        <w:ind w:left="425" w:hanging="425"/>
      </w:pPr>
      <w:rPr>
        <w:rFonts w:ascii="宋体" w:eastAsia="宋体" w:hAnsi="宋体" w:cs="宋体" w:hint="default"/>
      </w:rPr>
    </w:lvl>
  </w:abstractNum>
  <w:abstractNum w:abstractNumId="51" w15:restartNumberingAfterBreak="0">
    <w:nsid w:val="CC5D48EA"/>
    <w:multiLevelType w:val="multilevel"/>
    <w:tmpl w:val="CC5D48E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b w:val="0"/>
        <w:bCs w:val="0"/>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52" w15:restartNumberingAfterBreak="0">
    <w:nsid w:val="CF0094A0"/>
    <w:multiLevelType w:val="multilevel"/>
    <w:tmpl w:val="CF0094A0"/>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1.%2"/>
      <w:lvlJc w:val="left"/>
      <w:pPr>
        <w:tabs>
          <w:tab w:val="left" w:pos="0"/>
        </w:tabs>
        <w:ind w:left="567" w:hanging="567"/>
      </w:pPr>
      <w:rPr>
        <w:rFonts w:hint="default"/>
        <w:b w:val="0"/>
        <w:bCs w:val="0"/>
      </w:rPr>
    </w:lvl>
    <w:lvl w:ilvl="2">
      <w:start w:val="1"/>
      <w:numFmt w:val="decimal"/>
      <w:suff w:val="space"/>
      <w:lvlText w:val="28.%1.%2.%3"/>
      <w:lvlJc w:val="left"/>
      <w:pPr>
        <w:tabs>
          <w:tab w:val="left" w:pos="0"/>
        </w:tabs>
        <w:ind w:left="709" w:hanging="709"/>
      </w:pPr>
      <w:rPr>
        <w:rFonts w:hint="default"/>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3" w15:restartNumberingAfterBreak="0">
    <w:nsid w:val="D610FD77"/>
    <w:multiLevelType w:val="multilevel"/>
    <w:tmpl w:val="D610FD77"/>
    <w:lvl w:ilvl="0">
      <w:start w:val="1"/>
      <w:numFmt w:val="decimal"/>
      <w:suff w:val="space"/>
      <w:lvlText w:val="29.%1"/>
      <w:lvlJc w:val="left"/>
      <w:pPr>
        <w:tabs>
          <w:tab w:val="left" w:pos="0"/>
        </w:tabs>
        <w:ind w:left="420" w:hanging="420"/>
      </w:pPr>
      <w:rPr>
        <w:rFonts w:hint="default"/>
        <w:b w:val="0"/>
      </w:rPr>
    </w:lvl>
    <w:lvl w:ilvl="1">
      <w:start w:val="1"/>
      <w:numFmt w:val="decimal"/>
      <w:lvlText w:val="%1.%2."/>
      <w:lvlJc w:val="left"/>
      <w:pPr>
        <w:tabs>
          <w:tab w:val="left" w:pos="567"/>
        </w:tabs>
        <w:ind w:left="567" w:hanging="567"/>
      </w:pPr>
      <w:rPr>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4" w15:restartNumberingAfterBreak="0">
    <w:nsid w:val="D71A637F"/>
    <w:multiLevelType w:val="multilevel"/>
    <w:tmpl w:val="D71A637F"/>
    <w:lvl w:ilvl="0">
      <w:start w:val="1"/>
      <w:numFmt w:val="decimal"/>
      <w:suff w:val="space"/>
      <w:lvlText w:val="22.%1"/>
      <w:lvlJc w:val="left"/>
      <w:pPr>
        <w:tabs>
          <w:tab w:val="left" w:pos="0"/>
        </w:tabs>
        <w:ind w:left="420" w:hanging="420"/>
      </w:pPr>
      <w:rPr>
        <w:rFonts w:hint="default"/>
      </w:rPr>
    </w:lvl>
    <w:lvl w:ilvl="1">
      <w:start w:val="1"/>
      <w:numFmt w:val="decimal"/>
      <w:suff w:val="space"/>
      <w:lvlText w:val="22.%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5" w15:restartNumberingAfterBreak="0">
    <w:nsid w:val="DB55F8C6"/>
    <w:multiLevelType w:val="singleLevel"/>
    <w:tmpl w:val="DB55F8C6"/>
    <w:lvl w:ilvl="0">
      <w:start w:val="1"/>
      <w:numFmt w:val="decimal"/>
      <w:suff w:val="space"/>
      <w:lvlText w:val="28.9.%1"/>
      <w:lvlJc w:val="left"/>
      <w:pPr>
        <w:ind w:left="454" w:hanging="454"/>
      </w:pPr>
      <w:rPr>
        <w:rFonts w:hint="default"/>
      </w:rPr>
    </w:lvl>
  </w:abstractNum>
  <w:abstractNum w:abstractNumId="56" w15:restartNumberingAfterBreak="0">
    <w:nsid w:val="DB631F14"/>
    <w:multiLevelType w:val="multilevel"/>
    <w:tmpl w:val="DB631F14"/>
    <w:lvl w:ilvl="0">
      <w:start w:val="1"/>
      <w:numFmt w:val="decimal"/>
      <w:suff w:val="space"/>
      <w:lvlText w:val="6.%1"/>
      <w:lvlJc w:val="left"/>
      <w:pPr>
        <w:ind w:left="420" w:hanging="420"/>
      </w:pPr>
      <w:rPr>
        <w:rFonts w:hint="default"/>
        <w:b/>
        <w:bCs/>
        <w:lang w:eastAsia="zh-CN"/>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7" w15:restartNumberingAfterBreak="0">
    <w:nsid w:val="DD4517AF"/>
    <w:multiLevelType w:val="multilevel"/>
    <w:tmpl w:val="DD4517AF"/>
    <w:lvl w:ilvl="0">
      <w:start w:val="1"/>
      <w:numFmt w:val="decimal"/>
      <w:suff w:val="space"/>
      <w:lvlText w:val="2.%1"/>
      <w:lvlJc w:val="left"/>
      <w:pPr>
        <w:ind w:left="420" w:hanging="420"/>
      </w:pPr>
      <w:rPr>
        <w:rFonts w:hint="default"/>
        <w:b w:val="0"/>
        <w:bCs w:val="0"/>
        <w:lang w:eastAsia="zh-CN"/>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8" w15:restartNumberingAfterBreak="0">
    <w:nsid w:val="DE732E52"/>
    <w:multiLevelType w:val="singleLevel"/>
    <w:tmpl w:val="DE732E52"/>
    <w:lvl w:ilvl="0">
      <w:start w:val="1"/>
      <w:numFmt w:val="decimal"/>
      <w:lvlText w:val="%1)"/>
      <w:lvlJc w:val="left"/>
      <w:pPr>
        <w:ind w:left="425" w:hanging="425"/>
      </w:pPr>
      <w:rPr>
        <w:rFonts w:hint="default"/>
      </w:rPr>
    </w:lvl>
  </w:abstractNum>
  <w:abstractNum w:abstractNumId="59" w15:restartNumberingAfterBreak="0">
    <w:nsid w:val="E2CA6EE8"/>
    <w:multiLevelType w:val="singleLevel"/>
    <w:tmpl w:val="E2CA6EE8"/>
    <w:lvl w:ilvl="0">
      <w:start w:val="1"/>
      <w:numFmt w:val="decimal"/>
      <w:suff w:val="space"/>
      <w:lvlText w:val="22.2.3.%1"/>
      <w:lvlJc w:val="left"/>
      <w:pPr>
        <w:ind w:left="454" w:hanging="454"/>
      </w:pPr>
      <w:rPr>
        <w:rFonts w:hint="default"/>
      </w:rPr>
    </w:lvl>
  </w:abstractNum>
  <w:abstractNum w:abstractNumId="60" w15:restartNumberingAfterBreak="0">
    <w:nsid w:val="E4A7323F"/>
    <w:multiLevelType w:val="multilevel"/>
    <w:tmpl w:val="E4A7323F"/>
    <w:lvl w:ilvl="0">
      <w:start w:val="1"/>
      <w:numFmt w:val="decimal"/>
      <w:suff w:val="space"/>
      <w:lvlText w:val="7.%1"/>
      <w:lvlJc w:val="left"/>
      <w:pPr>
        <w:tabs>
          <w:tab w:val="left" w:pos="0"/>
        </w:tabs>
        <w:ind w:left="420" w:hanging="420"/>
      </w:pPr>
      <w:rPr>
        <w:rFonts w:hint="default"/>
      </w:rPr>
    </w:lvl>
    <w:lvl w:ilvl="1">
      <w:start w:val="1"/>
      <w:numFmt w:val="decimal"/>
      <w:suff w:val="space"/>
      <w:lvlText w:val="7.4.%2"/>
      <w:lvlJc w:val="left"/>
      <w:pPr>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1" w15:restartNumberingAfterBreak="0">
    <w:nsid w:val="E4DA2AB8"/>
    <w:multiLevelType w:val="multilevel"/>
    <w:tmpl w:val="E4DA2AB8"/>
    <w:lvl w:ilvl="0">
      <w:start w:val="1"/>
      <w:numFmt w:val="decimal"/>
      <w:suff w:val="space"/>
      <w:lvlText w:val="21.4.%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2" w15:restartNumberingAfterBreak="0">
    <w:nsid w:val="E56CC052"/>
    <w:multiLevelType w:val="multilevel"/>
    <w:tmpl w:val="E56CC052"/>
    <w:lvl w:ilvl="0">
      <w:start w:val="1"/>
      <w:numFmt w:val="decimal"/>
      <w:suff w:val="space"/>
      <w:lvlText w:val="%1."/>
      <w:lvlJc w:val="left"/>
      <w:pPr>
        <w:ind w:left="1184" w:hanging="420"/>
      </w:pPr>
    </w:lvl>
    <w:lvl w:ilvl="1">
      <w:start w:val="1"/>
      <w:numFmt w:val="lowerLetter"/>
      <w:lvlText w:val="%2)"/>
      <w:lvlJc w:val="left"/>
      <w:pPr>
        <w:ind w:left="1604" w:hanging="420"/>
      </w:pPr>
    </w:lvl>
    <w:lvl w:ilvl="2">
      <w:start w:val="1"/>
      <w:numFmt w:val="lowerRoman"/>
      <w:lvlText w:val="%3."/>
      <w:lvlJc w:val="right"/>
      <w:pPr>
        <w:ind w:left="2024" w:hanging="420"/>
      </w:pPr>
    </w:lvl>
    <w:lvl w:ilvl="3">
      <w:start w:val="1"/>
      <w:numFmt w:val="decimal"/>
      <w:lvlText w:val="%4."/>
      <w:lvlJc w:val="left"/>
      <w:pPr>
        <w:ind w:left="2444" w:hanging="420"/>
      </w:pPr>
    </w:lvl>
    <w:lvl w:ilvl="4">
      <w:start w:val="1"/>
      <w:numFmt w:val="lowerLetter"/>
      <w:lvlText w:val="%5)"/>
      <w:lvlJc w:val="left"/>
      <w:pPr>
        <w:ind w:left="2864" w:hanging="420"/>
      </w:pPr>
    </w:lvl>
    <w:lvl w:ilvl="5">
      <w:start w:val="1"/>
      <w:numFmt w:val="lowerRoman"/>
      <w:lvlText w:val="%6."/>
      <w:lvlJc w:val="right"/>
      <w:pPr>
        <w:ind w:left="3284" w:hanging="420"/>
      </w:pPr>
    </w:lvl>
    <w:lvl w:ilvl="6">
      <w:start w:val="1"/>
      <w:numFmt w:val="decimal"/>
      <w:lvlText w:val="%7."/>
      <w:lvlJc w:val="left"/>
      <w:pPr>
        <w:ind w:left="3704" w:hanging="420"/>
      </w:pPr>
    </w:lvl>
    <w:lvl w:ilvl="7">
      <w:start w:val="1"/>
      <w:numFmt w:val="lowerLetter"/>
      <w:lvlText w:val="%8)"/>
      <w:lvlJc w:val="left"/>
      <w:pPr>
        <w:ind w:left="4124" w:hanging="420"/>
      </w:pPr>
    </w:lvl>
    <w:lvl w:ilvl="8">
      <w:start w:val="1"/>
      <w:numFmt w:val="lowerRoman"/>
      <w:lvlText w:val="%9."/>
      <w:lvlJc w:val="right"/>
      <w:pPr>
        <w:ind w:left="4544" w:hanging="420"/>
      </w:pPr>
    </w:lvl>
  </w:abstractNum>
  <w:abstractNum w:abstractNumId="63" w15:restartNumberingAfterBreak="0">
    <w:nsid w:val="E758AFE5"/>
    <w:multiLevelType w:val="multilevel"/>
    <w:tmpl w:val="E758AFE5"/>
    <w:lvl w:ilvl="0">
      <w:start w:val="6"/>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4" w15:restartNumberingAfterBreak="0">
    <w:nsid w:val="E8C5F75A"/>
    <w:multiLevelType w:val="multilevel"/>
    <w:tmpl w:val="E8C5F75A"/>
    <w:lvl w:ilvl="0">
      <w:start w:val="17"/>
      <w:numFmt w:val="decimal"/>
      <w:suff w:val="space"/>
      <w:lvlText w:val="29.%1"/>
      <w:lvlJc w:val="left"/>
      <w:pPr>
        <w:tabs>
          <w:tab w:val="left" w:pos="0"/>
        </w:tabs>
        <w:ind w:left="420" w:hanging="420"/>
      </w:pPr>
      <w:rPr>
        <w:rFonts w:hint="default"/>
        <w:b w:val="0"/>
      </w:rPr>
    </w:lvl>
    <w:lvl w:ilvl="1">
      <w:start w:val="1"/>
      <w:numFmt w:val="decimal"/>
      <w:lvlText w:val="29.19.%2"/>
      <w:lvlJc w:val="left"/>
      <w:pPr>
        <w:tabs>
          <w:tab w:val="left" w:pos="567"/>
        </w:tabs>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5" w15:restartNumberingAfterBreak="0">
    <w:nsid w:val="E93A1B22"/>
    <w:multiLevelType w:val="singleLevel"/>
    <w:tmpl w:val="E93A1B22"/>
    <w:lvl w:ilvl="0">
      <w:start w:val="1"/>
      <w:numFmt w:val="decimal"/>
      <w:suff w:val="space"/>
      <w:lvlText w:val="(%1)"/>
      <w:lvlJc w:val="left"/>
      <w:pPr>
        <w:ind w:left="425" w:hanging="425"/>
      </w:pPr>
      <w:rPr>
        <w:rFonts w:hint="default"/>
      </w:rPr>
    </w:lvl>
  </w:abstractNum>
  <w:abstractNum w:abstractNumId="66" w15:restartNumberingAfterBreak="0">
    <w:nsid w:val="E9A0F7B6"/>
    <w:multiLevelType w:val="multilevel"/>
    <w:tmpl w:val="E9A0F7B6"/>
    <w:lvl w:ilvl="0">
      <w:start w:val="1"/>
      <w:numFmt w:val="decimal"/>
      <w:suff w:val="space"/>
      <w:lvlText w:val="%1."/>
      <w:lvlJc w:val="left"/>
      <w:pPr>
        <w:ind w:left="420" w:hanging="420"/>
      </w:pPr>
      <w:rPr>
        <w:rFonts w:hint="default"/>
        <w:b w:val="0"/>
        <w:bCs w:val="0"/>
        <w:sz w:val="21"/>
        <w:szCs w:val="21"/>
        <w:lang w:eastAsia="zh-CN"/>
      </w:rPr>
    </w:lvl>
    <w:lvl w:ilvl="1">
      <w:start w:val="1"/>
      <w:numFmt w:val="decimal"/>
      <w:suff w:val="space"/>
      <w:lvlText w:val="%1.%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7" w15:restartNumberingAfterBreak="0">
    <w:nsid w:val="E9B59A93"/>
    <w:multiLevelType w:val="multilevel"/>
    <w:tmpl w:val="E9B59A93"/>
    <w:lvl w:ilvl="0">
      <w:start w:val="9"/>
      <w:numFmt w:val="decimal"/>
      <w:suff w:val="space"/>
      <w:lvlText w:val="27.%1"/>
      <w:lvlJc w:val="left"/>
      <w:pPr>
        <w:ind w:left="425" w:hanging="425"/>
      </w:pPr>
      <w:rPr>
        <w:rFonts w:hint="default"/>
        <w:b/>
        <w:bCs/>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8" w15:restartNumberingAfterBreak="0">
    <w:nsid w:val="E9D386DA"/>
    <w:multiLevelType w:val="singleLevel"/>
    <w:tmpl w:val="E9D386DA"/>
    <w:lvl w:ilvl="0">
      <w:start w:val="1"/>
      <w:numFmt w:val="decimal"/>
      <w:suff w:val="space"/>
      <w:lvlText w:val="(%1)"/>
      <w:lvlJc w:val="left"/>
      <w:pPr>
        <w:ind w:left="425" w:hanging="425"/>
      </w:pPr>
      <w:rPr>
        <w:rFonts w:hint="default"/>
      </w:rPr>
    </w:lvl>
  </w:abstractNum>
  <w:abstractNum w:abstractNumId="69" w15:restartNumberingAfterBreak="0">
    <w:nsid w:val="E9E86AAB"/>
    <w:multiLevelType w:val="singleLevel"/>
    <w:tmpl w:val="E9E86AAB"/>
    <w:lvl w:ilvl="0">
      <w:start w:val="1"/>
      <w:numFmt w:val="decimal"/>
      <w:lvlText w:val="(%1)"/>
      <w:lvlJc w:val="left"/>
      <w:pPr>
        <w:ind w:left="425" w:hanging="425"/>
      </w:pPr>
      <w:rPr>
        <w:rFonts w:hint="default"/>
      </w:rPr>
    </w:lvl>
  </w:abstractNum>
  <w:abstractNum w:abstractNumId="70" w15:restartNumberingAfterBreak="0">
    <w:nsid w:val="EAE37A03"/>
    <w:multiLevelType w:val="multilevel"/>
    <w:tmpl w:val="EAE37A03"/>
    <w:lvl w:ilvl="0">
      <w:start w:val="5"/>
      <w:numFmt w:val="decimal"/>
      <w:suff w:val="space"/>
      <w:lvlText w:val="25.%1"/>
      <w:lvlJc w:val="left"/>
      <w:pPr>
        <w:tabs>
          <w:tab w:val="left" w:pos="0"/>
        </w:tabs>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EB2A12EE"/>
    <w:multiLevelType w:val="multilevel"/>
    <w:tmpl w:val="EB2A12EE"/>
    <w:lvl w:ilvl="0">
      <w:start w:val="1"/>
      <w:numFmt w:val="decimal"/>
      <w:suff w:val="space"/>
      <w:lvlText w:val="32.%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2" w15:restartNumberingAfterBreak="0">
    <w:nsid w:val="EBC24079"/>
    <w:multiLevelType w:val="singleLevel"/>
    <w:tmpl w:val="EBC24079"/>
    <w:lvl w:ilvl="0">
      <w:start w:val="1"/>
      <w:numFmt w:val="decimal"/>
      <w:suff w:val="space"/>
      <w:lvlText w:val="(%1)"/>
      <w:lvlJc w:val="left"/>
      <w:pPr>
        <w:ind w:left="425" w:hanging="425"/>
      </w:pPr>
      <w:rPr>
        <w:rFonts w:hint="default"/>
      </w:rPr>
    </w:lvl>
  </w:abstractNum>
  <w:abstractNum w:abstractNumId="73" w15:restartNumberingAfterBreak="0">
    <w:nsid w:val="ECFA3789"/>
    <w:multiLevelType w:val="multilevel"/>
    <w:tmpl w:val="ECFA3789"/>
    <w:lvl w:ilvl="0">
      <w:start w:val="1"/>
      <w:numFmt w:val="decimal"/>
      <w:suff w:val="space"/>
      <w:lvlText w:val="38.%1"/>
      <w:lvlJc w:val="left"/>
      <w:pPr>
        <w:tabs>
          <w:tab w:val="left" w:pos="0"/>
        </w:tabs>
        <w:ind w:left="840" w:hanging="360"/>
      </w:pPr>
      <w:rPr>
        <w:rFonts w:ascii="宋体" w:eastAsia="宋体" w:hAnsi="宋体" w:cs="宋体" w:hint="default"/>
        <w:b w:val="0"/>
        <w:bCs/>
        <w:u w:val="no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4" w15:restartNumberingAfterBreak="0">
    <w:nsid w:val="EF166944"/>
    <w:multiLevelType w:val="singleLevel"/>
    <w:tmpl w:val="EF166944"/>
    <w:lvl w:ilvl="0">
      <w:start w:val="1"/>
      <w:numFmt w:val="decimal"/>
      <w:suff w:val="space"/>
      <w:lvlText w:val="(%1)"/>
      <w:lvlJc w:val="left"/>
      <w:pPr>
        <w:ind w:left="425" w:hanging="425"/>
      </w:pPr>
      <w:rPr>
        <w:rFonts w:hint="default"/>
      </w:rPr>
    </w:lvl>
  </w:abstractNum>
  <w:abstractNum w:abstractNumId="75" w15:restartNumberingAfterBreak="0">
    <w:nsid w:val="F00AFC87"/>
    <w:multiLevelType w:val="multilevel"/>
    <w:tmpl w:val="F00AFC87"/>
    <w:lvl w:ilvl="0">
      <w:start w:val="4"/>
      <w:numFmt w:val="decimal"/>
      <w:lvlText w:val="%1."/>
      <w:lvlJc w:val="left"/>
      <w:pPr>
        <w:ind w:left="425" w:hanging="425"/>
      </w:pPr>
      <w:rPr>
        <w:rFonts w:hint="default"/>
      </w:rPr>
    </w:lvl>
    <w:lvl w:ilvl="1">
      <w:start w:val="4"/>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6" w15:restartNumberingAfterBreak="0">
    <w:nsid w:val="F1DBD792"/>
    <w:multiLevelType w:val="multilevel"/>
    <w:tmpl w:val="F1DBD792"/>
    <w:lvl w:ilvl="0">
      <w:start w:val="3"/>
      <w:numFmt w:val="decimal"/>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7" w15:restartNumberingAfterBreak="0">
    <w:nsid w:val="F2FF135F"/>
    <w:multiLevelType w:val="multilevel"/>
    <w:tmpl w:val="F2FF135F"/>
    <w:lvl w:ilvl="0">
      <w:start w:val="1"/>
      <w:numFmt w:val="decimal"/>
      <w:suff w:val="space"/>
      <w:lvlText w:val="36.1.%1"/>
      <w:lvlJc w:val="left"/>
      <w:pPr>
        <w:tabs>
          <w:tab w:val="left" w:pos="0"/>
        </w:tabs>
        <w:ind w:left="846" w:hanging="4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78" w15:restartNumberingAfterBreak="0">
    <w:nsid w:val="F41AD14F"/>
    <w:multiLevelType w:val="singleLevel"/>
    <w:tmpl w:val="F41AD14F"/>
    <w:lvl w:ilvl="0">
      <w:start w:val="1"/>
      <w:numFmt w:val="decimal"/>
      <w:lvlText w:val="28.4.2.%1"/>
      <w:lvlJc w:val="left"/>
      <w:pPr>
        <w:tabs>
          <w:tab w:val="left" w:pos="397"/>
        </w:tabs>
        <w:ind w:left="454" w:hanging="454"/>
      </w:pPr>
      <w:rPr>
        <w:rFonts w:hint="default"/>
      </w:rPr>
    </w:lvl>
  </w:abstractNum>
  <w:abstractNum w:abstractNumId="79" w15:restartNumberingAfterBreak="0">
    <w:nsid w:val="F5F23723"/>
    <w:multiLevelType w:val="multilevel"/>
    <w:tmpl w:val="F5F23723"/>
    <w:lvl w:ilvl="0">
      <w:start w:val="1"/>
      <w:numFmt w:val="decimal"/>
      <w:suff w:val="space"/>
      <w:lvlText w:val="%1."/>
      <w:lvlJc w:val="left"/>
      <w:pPr>
        <w:ind w:left="420" w:hanging="420"/>
      </w:pPr>
    </w:lvl>
    <w:lvl w:ilvl="1">
      <w:start w:val="1"/>
      <w:numFmt w:val="decimal"/>
      <w:suff w:val="space"/>
      <w:lvlText w:val="12.%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0" w15:restartNumberingAfterBreak="0">
    <w:nsid w:val="F714815C"/>
    <w:multiLevelType w:val="singleLevel"/>
    <w:tmpl w:val="F714815C"/>
    <w:lvl w:ilvl="0">
      <w:start w:val="1"/>
      <w:numFmt w:val="decimal"/>
      <w:suff w:val="space"/>
      <w:lvlText w:val="(%1)"/>
      <w:lvlJc w:val="left"/>
      <w:pPr>
        <w:ind w:left="425" w:hanging="425"/>
      </w:pPr>
      <w:rPr>
        <w:rFonts w:hint="default"/>
      </w:rPr>
    </w:lvl>
  </w:abstractNum>
  <w:abstractNum w:abstractNumId="81" w15:restartNumberingAfterBreak="0">
    <w:nsid w:val="F9E91234"/>
    <w:multiLevelType w:val="multilevel"/>
    <w:tmpl w:val="F9E91234"/>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8.%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2" w15:restartNumberingAfterBreak="0">
    <w:nsid w:val="FBD66574"/>
    <w:multiLevelType w:val="multilevel"/>
    <w:tmpl w:val="FBD66574"/>
    <w:lvl w:ilvl="0">
      <w:start w:val="1"/>
      <w:numFmt w:val="chineseCountingThousand"/>
      <w:suff w:val="space"/>
      <w:lvlText w:val="%1、"/>
      <w:lvlJc w:val="left"/>
      <w:pPr>
        <w:ind w:left="831" w:hanging="360"/>
      </w:pPr>
      <w:rPr>
        <w:rFonts w:hint="eastAsia"/>
      </w:rPr>
    </w:lvl>
    <w:lvl w:ilvl="1">
      <w:start w:val="1"/>
      <w:numFmt w:val="lowerLetter"/>
      <w:lvlText w:val="%2)"/>
      <w:lvlJc w:val="left"/>
      <w:pPr>
        <w:tabs>
          <w:tab w:val="left" w:pos="840"/>
        </w:tabs>
        <w:ind w:left="840" w:hanging="42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83" w15:restartNumberingAfterBreak="0">
    <w:nsid w:val="FDD6274C"/>
    <w:multiLevelType w:val="multilevel"/>
    <w:tmpl w:val="FDD6274C"/>
    <w:lvl w:ilvl="0">
      <w:start w:val="1"/>
      <w:numFmt w:val="chineseCounting"/>
      <w:suff w:val="space"/>
      <w:lvlText w:val="第%1条"/>
      <w:lvlJc w:val="left"/>
      <w:pPr>
        <w:ind w:left="1021" w:hanging="1021"/>
      </w:pPr>
      <w:rPr>
        <w:rFonts w:hint="eastAsia"/>
        <w:b/>
        <w:bCs/>
        <w:color w:val="auto"/>
        <w:sz w:val="21"/>
        <w:szCs w:val="21"/>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b w:val="0"/>
        <w:i w:val="0"/>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4" w15:restartNumberingAfterBreak="0">
    <w:nsid w:val="03D5A4CC"/>
    <w:multiLevelType w:val="multilevel"/>
    <w:tmpl w:val="03D5A4CC"/>
    <w:lvl w:ilvl="0">
      <w:start w:val="17"/>
      <w:numFmt w:val="decimal"/>
      <w:suff w:val="space"/>
      <w:lvlText w:val="29.%1"/>
      <w:lvlJc w:val="left"/>
      <w:pPr>
        <w:tabs>
          <w:tab w:val="left" w:pos="0"/>
        </w:tabs>
        <w:ind w:left="420" w:hanging="420"/>
      </w:pPr>
      <w:rPr>
        <w:rFonts w:hint="default"/>
        <w:b w:val="0"/>
      </w:rPr>
    </w:lvl>
    <w:lvl w:ilvl="1">
      <w:start w:val="1"/>
      <w:numFmt w:val="decimal"/>
      <w:lvlText w:val="29.16.%2"/>
      <w:lvlJc w:val="left"/>
      <w:pPr>
        <w:tabs>
          <w:tab w:val="left" w:pos="567"/>
        </w:tabs>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5" w15:restartNumberingAfterBreak="0">
    <w:nsid w:val="06A370BA"/>
    <w:multiLevelType w:val="multilevel"/>
    <w:tmpl w:val="06A370BA"/>
    <w:lvl w:ilvl="0">
      <w:start w:val="9"/>
      <w:numFmt w:val="decimal"/>
      <w:suff w:val="space"/>
      <w:lvlText w:val="28.%1"/>
      <w:lvlJc w:val="left"/>
      <w:pPr>
        <w:tabs>
          <w:tab w:val="left" w:pos="0"/>
        </w:tabs>
        <w:ind w:left="420" w:hanging="420"/>
      </w:pPr>
      <w:rPr>
        <w:rFonts w:hint="default"/>
        <w:b w:val="0"/>
        <w:bCs w:val="0"/>
      </w:rPr>
    </w:lvl>
    <w:lvl w:ilvl="1">
      <w:start w:val="1"/>
      <w:numFmt w:val="decimal"/>
      <w:suff w:val="space"/>
      <w:lvlText w:val="28.12.%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6" w15:restartNumberingAfterBreak="0">
    <w:nsid w:val="07E4BFF8"/>
    <w:multiLevelType w:val="multilevel"/>
    <w:tmpl w:val="07E4BFF8"/>
    <w:lvl w:ilvl="0">
      <w:start w:val="5"/>
      <w:numFmt w:val="decimal"/>
      <w:suff w:val="space"/>
      <w:lvlText w:val="15.%1"/>
      <w:lvlJc w:val="left"/>
      <w:pPr>
        <w:ind w:left="420" w:hanging="420"/>
      </w:pPr>
      <w:rPr>
        <w:rFonts w:hint="default"/>
      </w:rPr>
    </w:lvl>
    <w:lvl w:ilvl="1">
      <w:start w:val="1"/>
      <w:numFmt w:val="decimal"/>
      <w:suff w:val="space"/>
      <w:lvlText w:val="15.4.%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7" w15:restartNumberingAfterBreak="0">
    <w:nsid w:val="09395491"/>
    <w:multiLevelType w:val="multilevel"/>
    <w:tmpl w:val="09395491"/>
    <w:lvl w:ilvl="0">
      <w:start w:val="1"/>
      <w:numFmt w:val="decimal"/>
      <w:suff w:val="space"/>
      <w:lvlText w:val="%1."/>
      <w:lvlJc w:val="left"/>
      <w:pPr>
        <w:ind w:left="420" w:hanging="420"/>
      </w:pPr>
    </w:lvl>
    <w:lvl w:ilvl="1">
      <w:start w:val="1"/>
      <w:numFmt w:val="decimal"/>
      <w:lvlText w:val="23.%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8" w15:restartNumberingAfterBreak="0">
    <w:nsid w:val="0979D835"/>
    <w:multiLevelType w:val="singleLevel"/>
    <w:tmpl w:val="0979D835"/>
    <w:lvl w:ilvl="0">
      <w:start w:val="1"/>
      <w:numFmt w:val="decimal"/>
      <w:suff w:val="nothing"/>
      <w:lvlText w:val="（%1）"/>
      <w:lvlJc w:val="left"/>
    </w:lvl>
  </w:abstractNum>
  <w:abstractNum w:abstractNumId="89" w15:restartNumberingAfterBreak="0">
    <w:nsid w:val="0C2BF8C1"/>
    <w:multiLevelType w:val="multilevel"/>
    <w:tmpl w:val="0C2BF8C1"/>
    <w:lvl w:ilvl="0">
      <w:start w:val="6"/>
      <w:numFmt w:val="decimal"/>
      <w:suff w:val="space"/>
      <w:lvlText w:val="7.%1"/>
      <w:lvlJc w:val="left"/>
      <w:pPr>
        <w:tabs>
          <w:tab w:val="left" w:pos="0"/>
        </w:tabs>
        <w:ind w:left="420" w:hanging="420"/>
      </w:pPr>
      <w:rPr>
        <w:rFonts w:hint="default"/>
      </w:rPr>
    </w:lvl>
    <w:lvl w:ilvl="1">
      <w:start w:val="1"/>
      <w:numFmt w:val="decimal"/>
      <w:suff w:val="space"/>
      <w:lvlText w:val="7.6.%2"/>
      <w:lvlJc w:val="left"/>
      <w:pPr>
        <w:tabs>
          <w:tab w:val="left" w:pos="0"/>
        </w:tabs>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0" w15:restartNumberingAfterBreak="0">
    <w:nsid w:val="0DE57651"/>
    <w:multiLevelType w:val="multilevel"/>
    <w:tmpl w:val="0DE57651"/>
    <w:lvl w:ilvl="0">
      <w:start w:val="1"/>
      <w:numFmt w:val="decimal"/>
      <w:lvlText w:val="%1."/>
      <w:lvlJc w:val="left"/>
      <w:pPr>
        <w:tabs>
          <w:tab w:val="left" w:pos="420"/>
        </w:tabs>
        <w:ind w:left="420" w:hanging="420"/>
      </w:pPr>
    </w:lvl>
    <w:lvl w:ilvl="1">
      <w:start w:val="1"/>
      <w:numFmt w:val="decimal"/>
      <w:suff w:val="space"/>
      <w:lvlText w:val="11.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1" w15:restartNumberingAfterBreak="0">
    <w:nsid w:val="0E126FAD"/>
    <w:multiLevelType w:val="singleLevel"/>
    <w:tmpl w:val="0E126FAD"/>
    <w:lvl w:ilvl="0">
      <w:start w:val="2"/>
      <w:numFmt w:val="decimal"/>
      <w:lvlText w:val="28.4.2.%1"/>
      <w:lvlJc w:val="left"/>
      <w:pPr>
        <w:tabs>
          <w:tab w:val="left" w:pos="420"/>
        </w:tabs>
        <w:ind w:left="425" w:hanging="425"/>
      </w:pPr>
      <w:rPr>
        <w:rFonts w:ascii="宋体" w:eastAsia="宋体" w:hAnsi="宋体" w:cs="宋体" w:hint="default"/>
      </w:rPr>
    </w:lvl>
  </w:abstractNum>
  <w:abstractNum w:abstractNumId="92" w15:restartNumberingAfterBreak="0">
    <w:nsid w:val="0EDE5629"/>
    <w:multiLevelType w:val="singleLevel"/>
    <w:tmpl w:val="0EDE5629"/>
    <w:lvl w:ilvl="0">
      <w:start w:val="3"/>
      <w:numFmt w:val="decimal"/>
      <w:suff w:val="space"/>
      <w:lvlText w:val="17.8.2.%1"/>
      <w:lvlJc w:val="left"/>
      <w:pPr>
        <w:tabs>
          <w:tab w:val="left" w:pos="0"/>
        </w:tabs>
        <w:ind w:left="425" w:hanging="425"/>
      </w:pPr>
      <w:rPr>
        <w:rFonts w:ascii="宋体" w:eastAsia="宋体" w:hAnsi="宋体" w:cs="宋体" w:hint="default"/>
      </w:rPr>
    </w:lvl>
  </w:abstractNum>
  <w:abstractNum w:abstractNumId="93" w15:restartNumberingAfterBreak="0">
    <w:nsid w:val="11CCEFBA"/>
    <w:multiLevelType w:val="singleLevel"/>
    <w:tmpl w:val="11CCEFBA"/>
    <w:lvl w:ilvl="0">
      <w:start w:val="1"/>
      <w:numFmt w:val="decimal"/>
      <w:suff w:val="space"/>
      <w:lvlText w:val="5.%1"/>
      <w:lvlJc w:val="left"/>
      <w:pPr>
        <w:tabs>
          <w:tab w:val="left" w:pos="0"/>
        </w:tabs>
        <w:ind w:left="425" w:hanging="425"/>
      </w:pPr>
      <w:rPr>
        <w:rFonts w:hint="default"/>
      </w:rPr>
    </w:lvl>
  </w:abstractNum>
  <w:abstractNum w:abstractNumId="94" w15:restartNumberingAfterBreak="0">
    <w:nsid w:val="12293617"/>
    <w:multiLevelType w:val="multilevel"/>
    <w:tmpl w:val="12293617"/>
    <w:lvl w:ilvl="0">
      <w:start w:val="1"/>
      <w:numFmt w:val="decimal"/>
      <w:lvlText w:val="%1"/>
      <w:lvlJc w:val="left"/>
      <w:pPr>
        <w:tabs>
          <w:tab w:val="left" w:pos="425"/>
        </w:tabs>
        <w:ind w:left="425" w:hanging="425"/>
      </w:pPr>
      <w:rPr>
        <w:rFonts w:hint="eastAsia"/>
      </w:rPr>
    </w:lvl>
    <w:lvl w:ilvl="1">
      <w:start w:val="1"/>
      <w:numFmt w:val="decimal"/>
      <w:suff w:val="space"/>
      <w:lvlText w:val="6.3.%2"/>
      <w:lvlJc w:val="left"/>
      <w:pPr>
        <w:tabs>
          <w:tab w:val="left" w:pos="0"/>
        </w:tabs>
        <w:ind w:left="992" w:hanging="567"/>
      </w:pPr>
      <w:rPr>
        <w:rFont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95" w15:restartNumberingAfterBreak="0">
    <w:nsid w:val="15130D3A"/>
    <w:multiLevelType w:val="multilevel"/>
    <w:tmpl w:val="15130D3A"/>
    <w:lvl w:ilvl="0">
      <w:start w:val="1"/>
      <w:numFmt w:val="decimal"/>
      <w:suff w:val="space"/>
      <w:lvlText w:val="11.%1"/>
      <w:lvlJc w:val="left"/>
      <w:pPr>
        <w:tabs>
          <w:tab w:val="left" w:pos="0"/>
        </w:tabs>
        <w:ind w:left="420" w:hanging="420"/>
      </w:pPr>
      <w:rPr>
        <w:rFonts w:hint="default"/>
      </w:rPr>
    </w:lvl>
    <w:lvl w:ilvl="1">
      <w:start w:val="1"/>
      <w:numFmt w:val="decimal"/>
      <w:suff w:val="space"/>
      <w:lvlText w:val="11.2.%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6" w15:restartNumberingAfterBreak="0">
    <w:nsid w:val="169D19C2"/>
    <w:multiLevelType w:val="multilevel"/>
    <w:tmpl w:val="169D19C2"/>
    <w:lvl w:ilvl="0">
      <w:start w:val="1"/>
      <w:numFmt w:val="decimal"/>
      <w:lvlText w:val="%1."/>
      <w:lvlJc w:val="left"/>
      <w:pPr>
        <w:tabs>
          <w:tab w:val="left" w:pos="420"/>
        </w:tabs>
        <w:ind w:left="420" w:hanging="420"/>
      </w:pPr>
    </w:lvl>
    <w:lvl w:ilvl="1">
      <w:start w:val="1"/>
      <w:numFmt w:val="decimal"/>
      <w:suff w:val="space"/>
      <w:lvlText w:val="10.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7" w15:restartNumberingAfterBreak="0">
    <w:nsid w:val="1A633142"/>
    <w:multiLevelType w:val="multilevel"/>
    <w:tmpl w:val="1A633142"/>
    <w:lvl w:ilvl="0">
      <w:start w:val="1"/>
      <w:numFmt w:val="decimal"/>
      <w:suff w:val="space"/>
      <w:lvlText w:val="21.%1"/>
      <w:lvlJc w:val="left"/>
      <w:pPr>
        <w:tabs>
          <w:tab w:val="left" w:pos="0"/>
        </w:tabs>
        <w:ind w:left="420" w:hanging="420"/>
      </w:pPr>
      <w:rPr>
        <w:rFonts w:hint="default"/>
        <w:b/>
        <w:bCs/>
      </w:rPr>
    </w:lvl>
    <w:lvl w:ilvl="1">
      <w:start w:val="1"/>
      <w:numFmt w:val="decimal"/>
      <w:suff w:val="space"/>
      <w:lvlText w:val="21.%1.%2"/>
      <w:lvlJc w:val="left"/>
      <w:pPr>
        <w:ind w:left="567" w:hanging="567"/>
      </w:pPr>
      <w:rPr>
        <w:rFonts w:hint="default"/>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8" w15:restartNumberingAfterBreak="0">
    <w:nsid w:val="1D6DE4F9"/>
    <w:multiLevelType w:val="singleLevel"/>
    <w:tmpl w:val="1D6DE4F9"/>
    <w:lvl w:ilvl="0">
      <w:start w:val="1"/>
      <w:numFmt w:val="decimal"/>
      <w:suff w:val="space"/>
      <w:lvlText w:val="(%1)"/>
      <w:lvlJc w:val="left"/>
      <w:pPr>
        <w:ind w:left="425" w:hanging="425"/>
      </w:pPr>
      <w:rPr>
        <w:rFonts w:hint="default"/>
      </w:rPr>
    </w:lvl>
  </w:abstractNum>
  <w:abstractNum w:abstractNumId="99" w15:restartNumberingAfterBreak="0">
    <w:nsid w:val="1E28749A"/>
    <w:multiLevelType w:val="multilevel"/>
    <w:tmpl w:val="1E28749A"/>
    <w:lvl w:ilvl="0">
      <w:start w:val="1"/>
      <w:numFmt w:val="decimal"/>
      <w:suff w:val="space"/>
      <w:lvlText w:val="15.%1"/>
      <w:lvlJc w:val="left"/>
      <w:pPr>
        <w:tabs>
          <w:tab w:val="left" w:pos="0"/>
        </w:tabs>
        <w:ind w:left="420" w:hanging="420"/>
      </w:pPr>
      <w:rPr>
        <w:rFonts w:hint="default"/>
      </w:rPr>
    </w:lvl>
    <w:lvl w:ilvl="1">
      <w:start w:val="1"/>
      <w:numFmt w:val="decimal"/>
      <w:suff w:val="space"/>
      <w:lvlText w:val="15.4.%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0" w15:restartNumberingAfterBreak="0">
    <w:nsid w:val="1E7B9A63"/>
    <w:multiLevelType w:val="multilevel"/>
    <w:tmpl w:val="1E7B9A63"/>
    <w:lvl w:ilvl="0">
      <w:start w:val="1"/>
      <w:numFmt w:val="decimal"/>
      <w:suff w:val="space"/>
      <w:lvlText w:val="15.%1"/>
      <w:lvlJc w:val="left"/>
      <w:pPr>
        <w:tabs>
          <w:tab w:val="left" w:pos="0"/>
        </w:tabs>
        <w:ind w:left="420" w:hanging="420"/>
      </w:pPr>
      <w:rPr>
        <w:rFonts w:hint="default"/>
      </w:rPr>
    </w:lvl>
    <w:lvl w:ilvl="1">
      <w:start w:val="1"/>
      <w:numFmt w:val="decimal"/>
      <w:suff w:val="space"/>
      <w:lvlText w:val="15.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1" w15:restartNumberingAfterBreak="0">
    <w:nsid w:val="2155710B"/>
    <w:multiLevelType w:val="multilevel"/>
    <w:tmpl w:val="2155710B"/>
    <w:lvl w:ilvl="0">
      <w:start w:val="1"/>
      <w:numFmt w:val="bullet"/>
      <w:suff w:val="space"/>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2" w15:restartNumberingAfterBreak="0">
    <w:nsid w:val="22376EE6"/>
    <w:multiLevelType w:val="multilevel"/>
    <w:tmpl w:val="22376EE6"/>
    <w:lvl w:ilvl="0">
      <w:start w:val="1"/>
      <w:numFmt w:val="decimal"/>
      <w:suff w:val="space"/>
      <w:lvlText w:val="13.%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3" w15:restartNumberingAfterBreak="0">
    <w:nsid w:val="228E341C"/>
    <w:multiLevelType w:val="singleLevel"/>
    <w:tmpl w:val="228E341C"/>
    <w:lvl w:ilvl="0">
      <w:start w:val="1"/>
      <w:numFmt w:val="decimal"/>
      <w:lvlText w:val="(%1)"/>
      <w:lvlJc w:val="left"/>
      <w:pPr>
        <w:ind w:left="425" w:hanging="425"/>
      </w:pPr>
      <w:rPr>
        <w:rFonts w:hint="default"/>
      </w:rPr>
    </w:lvl>
  </w:abstractNum>
  <w:abstractNum w:abstractNumId="104" w15:restartNumberingAfterBreak="0">
    <w:nsid w:val="24BD4C8B"/>
    <w:multiLevelType w:val="multilevel"/>
    <w:tmpl w:val="24BD4C8B"/>
    <w:lvl w:ilvl="0">
      <w:start w:val="1"/>
      <w:numFmt w:val="decimal"/>
      <w:lvlText w:val="%1"/>
      <w:lvlJc w:val="left"/>
      <w:pPr>
        <w:tabs>
          <w:tab w:val="left" w:pos="425"/>
        </w:tabs>
        <w:ind w:left="425" w:hanging="425"/>
      </w:pPr>
      <w:rPr>
        <w:rFonts w:hint="eastAsia"/>
      </w:rPr>
    </w:lvl>
    <w:lvl w:ilvl="1">
      <w:start w:val="1"/>
      <w:numFmt w:val="decimal"/>
      <w:suff w:val="space"/>
      <w:lvlText w:val="6.2.%2"/>
      <w:lvlJc w:val="left"/>
      <w:pPr>
        <w:tabs>
          <w:tab w:val="left" w:pos="0"/>
        </w:tabs>
        <w:ind w:left="992" w:hanging="567"/>
      </w:pPr>
      <w:rPr>
        <w:rFont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05" w15:restartNumberingAfterBreak="0">
    <w:nsid w:val="25478624"/>
    <w:multiLevelType w:val="multilevel"/>
    <w:tmpl w:val="25478624"/>
    <w:lvl w:ilvl="0">
      <w:start w:val="1"/>
      <w:numFmt w:val="decimal"/>
      <w:suff w:val="space"/>
      <w:lvlText w:val="14.%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6" w15:restartNumberingAfterBreak="0">
    <w:nsid w:val="25603B14"/>
    <w:multiLevelType w:val="singleLevel"/>
    <w:tmpl w:val="25603B14"/>
    <w:lvl w:ilvl="0">
      <w:start w:val="1"/>
      <w:numFmt w:val="decimal"/>
      <w:lvlText w:val="(%1)"/>
      <w:lvlJc w:val="left"/>
      <w:pPr>
        <w:ind w:left="425" w:hanging="425"/>
      </w:pPr>
      <w:rPr>
        <w:rFonts w:hint="default"/>
      </w:rPr>
    </w:lvl>
  </w:abstractNum>
  <w:abstractNum w:abstractNumId="107" w15:restartNumberingAfterBreak="0">
    <w:nsid w:val="27C74F22"/>
    <w:multiLevelType w:val="multilevel"/>
    <w:tmpl w:val="27C74F22"/>
    <w:lvl w:ilvl="0">
      <w:start w:val="1"/>
      <w:numFmt w:val="decimal"/>
      <w:suff w:val="space"/>
      <w:lvlText w:val="10.%1"/>
      <w:lvlJc w:val="left"/>
      <w:pPr>
        <w:tabs>
          <w:tab w:val="left" w:pos="0"/>
        </w:tabs>
        <w:ind w:left="420" w:hanging="420"/>
      </w:pPr>
      <w:rPr>
        <w:rFonts w:hint="default"/>
      </w:rPr>
    </w:lvl>
    <w:lvl w:ilvl="1">
      <w:start w:val="1"/>
      <w:numFmt w:val="decimal"/>
      <w:suff w:val="space"/>
      <w:lvlText w:val="10.4.%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8" w15:restartNumberingAfterBreak="0">
    <w:nsid w:val="2A0157A2"/>
    <w:multiLevelType w:val="singleLevel"/>
    <w:tmpl w:val="2A0157A2"/>
    <w:lvl w:ilvl="0">
      <w:start w:val="1"/>
      <w:numFmt w:val="decimal"/>
      <w:lvlText w:val="(%1)"/>
      <w:lvlJc w:val="left"/>
      <w:pPr>
        <w:ind w:left="425" w:hanging="425"/>
      </w:pPr>
      <w:rPr>
        <w:rFonts w:hint="default"/>
      </w:rPr>
    </w:lvl>
  </w:abstractNum>
  <w:abstractNum w:abstractNumId="109" w15:restartNumberingAfterBreak="0">
    <w:nsid w:val="2C5D44BC"/>
    <w:multiLevelType w:val="singleLevel"/>
    <w:tmpl w:val="2C5D44BC"/>
    <w:lvl w:ilvl="0">
      <w:start w:val="3"/>
      <w:numFmt w:val="decimal"/>
      <w:suff w:val="space"/>
      <w:lvlText w:val="6.3.2.%1"/>
      <w:lvlJc w:val="left"/>
      <w:pPr>
        <w:tabs>
          <w:tab w:val="left" w:pos="0"/>
        </w:tabs>
        <w:ind w:left="425" w:hanging="425"/>
      </w:pPr>
      <w:rPr>
        <w:rFonts w:ascii="宋体" w:eastAsia="宋体" w:hAnsi="宋体" w:cs="宋体" w:hint="default"/>
      </w:rPr>
    </w:lvl>
  </w:abstractNum>
  <w:abstractNum w:abstractNumId="110" w15:restartNumberingAfterBreak="0">
    <w:nsid w:val="2D1E9C0D"/>
    <w:multiLevelType w:val="singleLevel"/>
    <w:tmpl w:val="2D1E9C0D"/>
    <w:lvl w:ilvl="0">
      <w:start w:val="1"/>
      <w:numFmt w:val="decimal"/>
      <w:lvlText w:val="(%1)"/>
      <w:lvlJc w:val="left"/>
      <w:pPr>
        <w:ind w:left="425" w:hanging="425"/>
      </w:pPr>
      <w:rPr>
        <w:rFonts w:hint="default"/>
      </w:rPr>
    </w:lvl>
  </w:abstractNum>
  <w:abstractNum w:abstractNumId="111" w15:restartNumberingAfterBreak="0">
    <w:nsid w:val="2EC4529A"/>
    <w:multiLevelType w:val="multilevel"/>
    <w:tmpl w:val="2EC4529A"/>
    <w:lvl w:ilvl="0">
      <w:start w:val="5"/>
      <w:numFmt w:val="decimal"/>
      <w:lvlText w:val="22.3.3.%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5"/>
      <w:numFmt w:val="decimal"/>
      <w:lvlText w:val="22.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12" w15:restartNumberingAfterBreak="0">
    <w:nsid w:val="31EBC3CA"/>
    <w:multiLevelType w:val="multilevel"/>
    <w:tmpl w:val="31EBC3CA"/>
    <w:lvl w:ilvl="0">
      <w:start w:val="1"/>
      <w:numFmt w:val="chineseCountingThousand"/>
      <w:suff w:val="space"/>
      <w:lvlText w:val="%1、"/>
      <w:lvlJc w:val="left"/>
      <w:pPr>
        <w:ind w:left="831" w:hanging="360"/>
      </w:pPr>
      <w:rPr>
        <w:rFonts w:hint="eastAsia"/>
        <w:b/>
        <w:bCs/>
      </w:rPr>
    </w:lvl>
    <w:lvl w:ilvl="1">
      <w:start w:val="1"/>
      <w:numFmt w:val="lowerLetter"/>
      <w:lvlText w:val="%2)"/>
      <w:lvlJc w:val="left"/>
      <w:pPr>
        <w:tabs>
          <w:tab w:val="left" w:pos="840"/>
        </w:tabs>
        <w:ind w:left="840" w:hanging="42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13" w15:restartNumberingAfterBreak="0">
    <w:nsid w:val="31EFC118"/>
    <w:multiLevelType w:val="multilevel"/>
    <w:tmpl w:val="31EFC118"/>
    <w:lvl w:ilvl="0">
      <w:start w:val="1"/>
      <w:numFmt w:val="decimal"/>
      <w:suff w:val="space"/>
      <w:lvlText w:val="22.%1"/>
      <w:lvlJc w:val="left"/>
      <w:pPr>
        <w:tabs>
          <w:tab w:val="left" w:pos="0"/>
        </w:tabs>
        <w:ind w:left="420" w:hanging="420"/>
      </w:pPr>
      <w:rPr>
        <w:rFonts w:hint="default"/>
      </w:rPr>
    </w:lvl>
    <w:lvl w:ilvl="1">
      <w:start w:val="1"/>
      <w:numFmt w:val="decimal"/>
      <w:suff w:val="space"/>
      <w:lvlText w:val="22.2.%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4" w15:restartNumberingAfterBreak="0">
    <w:nsid w:val="324F18CA"/>
    <w:multiLevelType w:val="multilevel"/>
    <w:tmpl w:val="324F18CA"/>
    <w:lvl w:ilvl="0">
      <w:start w:val="1"/>
      <w:numFmt w:val="decimal"/>
      <w:suff w:val="space"/>
      <w:lvlText w:val="%1."/>
      <w:lvlJc w:val="left"/>
      <w:pPr>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5" w15:restartNumberingAfterBreak="0">
    <w:nsid w:val="34EF40AA"/>
    <w:multiLevelType w:val="singleLevel"/>
    <w:tmpl w:val="34EF40AA"/>
    <w:lvl w:ilvl="0">
      <w:start w:val="1"/>
      <w:numFmt w:val="decimal"/>
      <w:lvlText w:val="(%1)"/>
      <w:lvlJc w:val="left"/>
      <w:pPr>
        <w:ind w:left="425" w:hanging="425"/>
      </w:pPr>
      <w:rPr>
        <w:rFonts w:hint="default"/>
      </w:rPr>
    </w:lvl>
  </w:abstractNum>
  <w:abstractNum w:abstractNumId="116" w15:restartNumberingAfterBreak="0">
    <w:nsid w:val="3798CBB9"/>
    <w:multiLevelType w:val="multilevel"/>
    <w:tmpl w:val="3798CBB9"/>
    <w:lvl w:ilvl="0">
      <w:start w:val="13"/>
      <w:numFmt w:val="decimal"/>
      <w:suff w:val="space"/>
      <w:lvlText w:val="28.%1"/>
      <w:lvlJc w:val="left"/>
      <w:pPr>
        <w:tabs>
          <w:tab w:val="left" w:pos="0"/>
        </w:tabs>
        <w:ind w:left="420" w:hanging="420"/>
      </w:pPr>
      <w:rPr>
        <w:rFonts w:hint="default"/>
        <w:b w:val="0"/>
        <w:bCs w:val="0"/>
      </w:rPr>
    </w:lvl>
    <w:lvl w:ilvl="1">
      <w:start w:val="1"/>
      <w:numFmt w:val="decimal"/>
      <w:suff w:val="space"/>
      <w:lvlText w:val="28.12.%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7" w15:restartNumberingAfterBreak="0">
    <w:nsid w:val="37A5E340"/>
    <w:multiLevelType w:val="singleLevel"/>
    <w:tmpl w:val="37A5E340"/>
    <w:lvl w:ilvl="0">
      <w:start w:val="1"/>
      <w:numFmt w:val="decimal"/>
      <w:lvlText w:val="(%1)"/>
      <w:lvlJc w:val="left"/>
      <w:pPr>
        <w:ind w:left="425" w:hanging="425"/>
      </w:pPr>
      <w:rPr>
        <w:rFonts w:hint="default"/>
      </w:rPr>
    </w:lvl>
  </w:abstractNum>
  <w:abstractNum w:abstractNumId="118" w15:restartNumberingAfterBreak="0">
    <w:nsid w:val="382957BC"/>
    <w:multiLevelType w:val="singleLevel"/>
    <w:tmpl w:val="382957BC"/>
    <w:lvl w:ilvl="0">
      <w:start w:val="1"/>
      <w:numFmt w:val="decimal"/>
      <w:suff w:val="space"/>
      <w:lvlText w:val="10.3.4.%1"/>
      <w:lvlJc w:val="left"/>
      <w:pPr>
        <w:tabs>
          <w:tab w:val="left" w:pos="0"/>
        </w:tabs>
        <w:ind w:left="425" w:hanging="425"/>
      </w:pPr>
      <w:rPr>
        <w:rFonts w:ascii="宋体" w:eastAsia="宋体" w:hAnsi="宋体" w:cs="宋体" w:hint="default"/>
      </w:rPr>
    </w:lvl>
  </w:abstractNum>
  <w:abstractNum w:abstractNumId="119" w15:restartNumberingAfterBreak="0">
    <w:nsid w:val="39963F7B"/>
    <w:multiLevelType w:val="multilevel"/>
    <w:tmpl w:val="39963F7B"/>
    <w:lvl w:ilvl="0">
      <w:start w:val="4"/>
      <w:numFmt w:val="decimal"/>
      <w:lvlText w:val="%1."/>
      <w:lvlJc w:val="left"/>
      <w:pPr>
        <w:ind w:left="425" w:hanging="425"/>
      </w:pPr>
      <w:rPr>
        <w:rFonts w:hint="default"/>
      </w:rPr>
    </w:lvl>
    <w:lvl w:ilvl="1">
      <w:start w:val="3"/>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0" w15:restartNumberingAfterBreak="0">
    <w:nsid w:val="3A9B1BE4"/>
    <w:multiLevelType w:val="multilevel"/>
    <w:tmpl w:val="3A9B1BE4"/>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21" w15:restartNumberingAfterBreak="0">
    <w:nsid w:val="3C401466"/>
    <w:multiLevelType w:val="multilevel"/>
    <w:tmpl w:val="3C401466"/>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22" w15:restartNumberingAfterBreak="0">
    <w:nsid w:val="3CF211A2"/>
    <w:multiLevelType w:val="multilevel"/>
    <w:tmpl w:val="3CF211A2"/>
    <w:lvl w:ilvl="0">
      <w:start w:val="1"/>
      <w:numFmt w:val="decimal"/>
      <w:lvlText w:val="%1."/>
      <w:lvlJc w:val="left"/>
      <w:pPr>
        <w:ind w:left="425" w:hanging="425"/>
      </w:pPr>
      <w:rPr>
        <w:rFonts w:hint="default"/>
      </w:rPr>
    </w:lvl>
    <w:lvl w:ilvl="1">
      <w:start w:val="1"/>
      <w:numFmt w:val="decimal"/>
      <w:lvlText w:val="4.%2."/>
      <w:lvlJc w:val="left"/>
      <w:pPr>
        <w:ind w:left="567" w:hanging="567"/>
      </w:pPr>
      <w:rPr>
        <w:rFonts w:hint="default"/>
      </w:rPr>
    </w:lvl>
    <w:lvl w:ilvl="2">
      <w:start w:val="1"/>
      <w:numFmt w:val="decimal"/>
      <w:suff w:val="space"/>
      <w:lvlText w:val="5.4.%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3" w15:restartNumberingAfterBreak="0">
    <w:nsid w:val="3EDA6307"/>
    <w:multiLevelType w:val="multilevel"/>
    <w:tmpl w:val="3EDA6307"/>
    <w:lvl w:ilvl="0">
      <w:start w:val="1"/>
      <w:numFmt w:val="decimal"/>
      <w:suff w:val="space"/>
      <w:lvlText w:val="13.2.%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4" w15:restartNumberingAfterBreak="0">
    <w:nsid w:val="3F985E38"/>
    <w:multiLevelType w:val="multilevel"/>
    <w:tmpl w:val="3F985E38"/>
    <w:lvl w:ilvl="0">
      <w:start w:val="1"/>
      <w:numFmt w:val="decimal"/>
      <w:lvlText w:val="%1）"/>
      <w:lvlJc w:val="left"/>
      <w:pPr>
        <w:tabs>
          <w:tab w:val="left" w:pos="1620"/>
        </w:tabs>
        <w:ind w:left="1620" w:hanging="360"/>
      </w:pPr>
      <w:rPr>
        <w:rFonts w:hint="eastAsia"/>
      </w:rPr>
    </w:lvl>
    <w:lvl w:ilvl="1">
      <w:start w:val="1"/>
      <w:numFmt w:val="lowerLetter"/>
      <w:lvlText w:val="%2)"/>
      <w:lvlJc w:val="left"/>
      <w:pPr>
        <w:ind w:left="840" w:hanging="420"/>
      </w:pPr>
    </w:lvl>
    <w:lvl w:ilvl="2">
      <w:start w:val="1"/>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5" w15:restartNumberingAfterBreak="0">
    <w:nsid w:val="40EB6C64"/>
    <w:multiLevelType w:val="singleLevel"/>
    <w:tmpl w:val="40EB6C64"/>
    <w:lvl w:ilvl="0">
      <w:start w:val="1"/>
      <w:numFmt w:val="decimal"/>
      <w:suff w:val="space"/>
      <w:lvlText w:val="(%1)"/>
      <w:lvlJc w:val="left"/>
      <w:pPr>
        <w:ind w:left="425" w:hanging="425"/>
      </w:pPr>
      <w:rPr>
        <w:rFonts w:hint="default"/>
      </w:rPr>
    </w:lvl>
  </w:abstractNum>
  <w:abstractNum w:abstractNumId="126" w15:restartNumberingAfterBreak="0">
    <w:nsid w:val="41E55368"/>
    <w:multiLevelType w:val="multilevel"/>
    <w:tmpl w:val="41E55368"/>
    <w:lvl w:ilvl="0">
      <w:start w:val="7"/>
      <w:numFmt w:val="decimal"/>
      <w:suff w:val="space"/>
      <w:lvlText w:val="23.%1"/>
      <w:lvlJc w:val="left"/>
      <w:pPr>
        <w:ind w:left="420" w:hanging="420"/>
      </w:pPr>
      <w:rPr>
        <w:rFonts w:hint="default"/>
      </w:rPr>
    </w:lvl>
    <w:lvl w:ilvl="1">
      <w:start w:val="1"/>
      <w:numFmt w:val="decimal"/>
      <w:lvlText w:val="23.6.%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27" w15:restartNumberingAfterBreak="0">
    <w:nsid w:val="41FB78DF"/>
    <w:multiLevelType w:val="multilevel"/>
    <w:tmpl w:val="41FB78DF"/>
    <w:lvl w:ilvl="0">
      <w:start w:val="2"/>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8" w15:restartNumberingAfterBreak="0">
    <w:nsid w:val="4524F7A6"/>
    <w:multiLevelType w:val="multilevel"/>
    <w:tmpl w:val="4524F7A6"/>
    <w:lvl w:ilvl="0">
      <w:start w:val="1"/>
      <w:numFmt w:val="decimal"/>
      <w:suff w:val="space"/>
      <w:lvlText w:val="26.%1"/>
      <w:lvlJc w:val="left"/>
      <w:pPr>
        <w:tabs>
          <w:tab w:val="left" w:pos="0"/>
        </w:tabs>
        <w:ind w:left="420" w:hanging="420"/>
      </w:pPr>
      <w:rPr>
        <w:rFonts w:hint="default"/>
        <w:color w:val="auto"/>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29" w15:restartNumberingAfterBreak="0">
    <w:nsid w:val="46537F29"/>
    <w:multiLevelType w:val="singleLevel"/>
    <w:tmpl w:val="46537F29"/>
    <w:lvl w:ilvl="0">
      <w:start w:val="1"/>
      <w:numFmt w:val="decimalEnclosedCircleChinese"/>
      <w:suff w:val="nothing"/>
      <w:lvlText w:val="%1　"/>
      <w:lvlJc w:val="left"/>
      <w:pPr>
        <w:ind w:left="0" w:firstLine="400"/>
      </w:pPr>
      <w:rPr>
        <w:rFonts w:hint="eastAsia"/>
      </w:rPr>
    </w:lvl>
  </w:abstractNum>
  <w:abstractNum w:abstractNumId="130" w15:restartNumberingAfterBreak="0">
    <w:nsid w:val="4A1FE2EB"/>
    <w:multiLevelType w:val="multilevel"/>
    <w:tmpl w:val="4A1FE2EB"/>
    <w:lvl w:ilvl="0">
      <w:start w:val="1"/>
      <w:numFmt w:val="decimal"/>
      <w:suff w:val="space"/>
      <w:lvlText w:val="9.%1"/>
      <w:lvlJc w:val="left"/>
      <w:pPr>
        <w:tabs>
          <w:tab w:val="left" w:pos="0"/>
        </w:tabs>
        <w:ind w:left="420" w:hanging="420"/>
      </w:pPr>
      <w:rPr>
        <w:rFonts w:hint="default"/>
      </w:rPr>
    </w:lvl>
    <w:lvl w:ilvl="1">
      <w:start w:val="1"/>
      <w:numFmt w:val="decimal"/>
      <w:suff w:val="space"/>
      <w:lvlText w:val="9.%1.%2"/>
      <w:lvlJc w:val="left"/>
      <w:pPr>
        <w:tabs>
          <w:tab w:val="left" w:pos="0"/>
        </w:tabs>
        <w:ind w:left="567" w:hanging="567"/>
      </w:pPr>
      <w:rPr>
        <w:rFonts w:hint="default"/>
        <w:b w:val="0"/>
        <w:bCs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1" w15:restartNumberingAfterBreak="0">
    <w:nsid w:val="4BBAF6D9"/>
    <w:multiLevelType w:val="multilevel"/>
    <w:tmpl w:val="4BBAF6D9"/>
    <w:lvl w:ilvl="0">
      <w:start w:val="1"/>
      <w:numFmt w:val="decimal"/>
      <w:lvlText w:val="%1"/>
      <w:lvlJc w:val="left"/>
      <w:pPr>
        <w:tabs>
          <w:tab w:val="left" w:pos="432"/>
        </w:tabs>
        <w:ind w:left="432" w:hanging="432"/>
      </w:pPr>
      <w:rPr>
        <w:rFonts w:hint="eastAsia"/>
      </w:rPr>
    </w:lvl>
    <w:lvl w:ilvl="1">
      <w:start w:val="1"/>
      <w:numFmt w:val="decimal"/>
      <w:suff w:val="space"/>
      <w:lvlText w:val="8.2.%2"/>
      <w:lvlJc w:val="left"/>
      <w:pPr>
        <w:tabs>
          <w:tab w:val="left" w:pos="0"/>
        </w:tabs>
        <w:ind w:left="576" w:hanging="576"/>
      </w:pPr>
      <w:rPr>
        <w:rFonts w:hint="default"/>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32" w15:restartNumberingAfterBreak="0">
    <w:nsid w:val="4D09DEE6"/>
    <w:multiLevelType w:val="multilevel"/>
    <w:tmpl w:val="4D09DEE6"/>
    <w:lvl w:ilvl="0">
      <w:start w:val="1"/>
      <w:numFmt w:val="decimal"/>
      <w:suff w:val="space"/>
      <w:lvlText w:val="%1."/>
      <w:lvlJc w:val="left"/>
      <w:pPr>
        <w:ind w:left="420" w:hanging="420"/>
      </w:pPr>
      <w:rPr>
        <w:lang w:eastAsia="zh-CN"/>
      </w:rPr>
    </w:lvl>
    <w:lvl w:ilvl="1">
      <w:start w:val="1"/>
      <w:numFmt w:val="decimal"/>
      <w:suff w:val="space"/>
      <w:lvlText w:val="%1.%2."/>
      <w:lvlJc w:val="left"/>
      <w:pPr>
        <w:ind w:left="567" w:hanging="567"/>
      </w:pPr>
      <w:rPr>
        <w:rFonts w:hint="default"/>
        <w:b w:val="0"/>
        <w:bCs w:val="0"/>
      </w:rPr>
    </w:lvl>
    <w:lvl w:ilvl="2">
      <w:start w:val="1"/>
      <w:numFmt w:val="decimal"/>
      <w:suff w:val="space"/>
      <w:lvlText w:val="5.%2.%3"/>
      <w:lvlJc w:val="left"/>
      <w:pPr>
        <w:ind w:left="709" w:hanging="709"/>
      </w:pPr>
      <w:rPr>
        <w:rFonts w:hint="default"/>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3" w15:restartNumberingAfterBreak="0">
    <w:nsid w:val="4F6961BB"/>
    <w:multiLevelType w:val="multilevel"/>
    <w:tmpl w:val="4F6961BB"/>
    <w:lvl w:ilvl="0">
      <w:start w:val="1"/>
      <w:numFmt w:val="decimal"/>
      <w:suff w:val="space"/>
      <w:lvlText w:val="36.%1"/>
      <w:lvlJc w:val="left"/>
      <w:pPr>
        <w:tabs>
          <w:tab w:val="left" w:pos="0"/>
        </w:tabs>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4" w15:restartNumberingAfterBreak="0">
    <w:nsid w:val="550D1F52"/>
    <w:multiLevelType w:val="multilevel"/>
    <w:tmpl w:val="550D1F52"/>
    <w:lvl w:ilvl="0">
      <w:start w:val="1"/>
      <w:numFmt w:val="decimal"/>
      <w:suff w:val="space"/>
      <w:lvlText w:val="17.%1"/>
      <w:lvlJc w:val="left"/>
      <w:pPr>
        <w:ind w:left="420" w:hanging="420"/>
      </w:pPr>
      <w:rPr>
        <w:rFonts w:hint="default"/>
      </w:rPr>
    </w:lvl>
    <w:lvl w:ilvl="1">
      <w:start w:val="1"/>
      <w:numFmt w:val="decimal"/>
      <w:suff w:val="space"/>
      <w:lvlText w:val="17.4.%2"/>
      <w:lvlJc w:val="left"/>
      <w:pPr>
        <w:tabs>
          <w:tab w:val="left" w:pos="0"/>
        </w:tabs>
        <w:ind w:left="567" w:hanging="567"/>
      </w:pPr>
      <w:rPr>
        <w:rFonts w:ascii="宋体" w:eastAsia="宋体" w:hAnsi="宋体" w:cs="宋体"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5" w15:restartNumberingAfterBreak="0">
    <w:nsid w:val="5531BF03"/>
    <w:multiLevelType w:val="multilevel"/>
    <w:tmpl w:val="5531BF03"/>
    <w:lvl w:ilvl="0">
      <w:start w:val="1"/>
      <w:numFmt w:val="decimal"/>
      <w:suff w:val="space"/>
      <w:lvlText w:val="35.%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6" w15:restartNumberingAfterBreak="0">
    <w:nsid w:val="562860FD"/>
    <w:multiLevelType w:val="singleLevel"/>
    <w:tmpl w:val="562860FD"/>
    <w:lvl w:ilvl="0">
      <w:start w:val="1"/>
      <w:numFmt w:val="decimal"/>
      <w:lvlText w:val="(%1)"/>
      <w:lvlJc w:val="left"/>
      <w:pPr>
        <w:ind w:left="425" w:hanging="425"/>
      </w:pPr>
      <w:rPr>
        <w:rFonts w:hint="default"/>
      </w:rPr>
    </w:lvl>
  </w:abstractNum>
  <w:abstractNum w:abstractNumId="137" w15:restartNumberingAfterBreak="0">
    <w:nsid w:val="57893D82"/>
    <w:multiLevelType w:val="multilevel"/>
    <w:tmpl w:val="57893D82"/>
    <w:lvl w:ilvl="0">
      <w:start w:val="1"/>
      <w:numFmt w:val="chineseCounting"/>
      <w:pStyle w:val="10"/>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ascii="宋体" w:eastAsia="宋体" w:hAnsi="宋体" w:cs="宋体" w:hint="default"/>
        <w:b w:val="0"/>
        <w:bCs w:val="0"/>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138" w15:restartNumberingAfterBreak="0">
    <w:nsid w:val="5B3D4358"/>
    <w:multiLevelType w:val="singleLevel"/>
    <w:tmpl w:val="5B3D4358"/>
    <w:lvl w:ilvl="0">
      <w:start w:val="13"/>
      <w:numFmt w:val="chineseCounting"/>
      <w:suff w:val="nothing"/>
      <w:lvlText w:val="%1、"/>
      <w:lvlJc w:val="left"/>
      <w:rPr>
        <w:rFonts w:hint="eastAsia"/>
        <w:b/>
        <w:bCs/>
      </w:rPr>
    </w:lvl>
  </w:abstractNum>
  <w:abstractNum w:abstractNumId="139" w15:restartNumberingAfterBreak="0">
    <w:nsid w:val="5F22BE71"/>
    <w:multiLevelType w:val="multilevel"/>
    <w:tmpl w:val="5F22BE71"/>
    <w:lvl w:ilvl="0">
      <w:start w:val="14"/>
      <w:numFmt w:val="decimal"/>
      <w:suff w:val="space"/>
      <w:lvlText w:val="28.%1"/>
      <w:lvlJc w:val="left"/>
      <w:pPr>
        <w:tabs>
          <w:tab w:val="left" w:pos="0"/>
        </w:tabs>
        <w:ind w:left="420" w:hanging="420"/>
      </w:pPr>
      <w:rPr>
        <w:rFonts w:hint="default"/>
        <w:b w:val="0"/>
        <w:bCs w:val="0"/>
      </w:rPr>
    </w:lvl>
    <w:lvl w:ilvl="1">
      <w:start w:val="1"/>
      <w:numFmt w:val="decimal"/>
      <w:suff w:val="space"/>
      <w:lvlText w:val="28.14.%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0" w15:restartNumberingAfterBreak="0">
    <w:nsid w:val="61C9502E"/>
    <w:multiLevelType w:val="singleLevel"/>
    <w:tmpl w:val="61C9502E"/>
    <w:lvl w:ilvl="0">
      <w:start w:val="1"/>
      <w:numFmt w:val="decimal"/>
      <w:suff w:val="space"/>
      <w:lvlText w:val="(%1)"/>
      <w:lvlJc w:val="left"/>
      <w:pPr>
        <w:ind w:left="425" w:hanging="425"/>
      </w:pPr>
      <w:rPr>
        <w:rFonts w:hint="default"/>
      </w:rPr>
    </w:lvl>
  </w:abstractNum>
  <w:abstractNum w:abstractNumId="141" w15:restartNumberingAfterBreak="0">
    <w:nsid w:val="6423D415"/>
    <w:multiLevelType w:val="multilevel"/>
    <w:tmpl w:val="6423D415"/>
    <w:lvl w:ilvl="0">
      <w:start w:val="1"/>
      <w:numFmt w:val="decimal"/>
      <w:suff w:val="space"/>
      <w:lvlText w:val="%1."/>
      <w:lvlJc w:val="left"/>
      <w:pPr>
        <w:ind w:left="420" w:hanging="420"/>
      </w:pPr>
      <w:rPr>
        <w:lang w:eastAsia="zh-CN"/>
      </w:rPr>
    </w:lvl>
    <w:lvl w:ilvl="1">
      <w:start w:val="2"/>
      <w:numFmt w:val="decimal"/>
      <w:suff w:val="space"/>
      <w:lvlText w:val="5.%2"/>
      <w:lvlJc w:val="left"/>
      <w:pPr>
        <w:tabs>
          <w:tab w:val="left" w:pos="0"/>
        </w:tabs>
        <w:ind w:left="567" w:hanging="567"/>
      </w:pPr>
      <w:rPr>
        <w:rFonts w:hint="default"/>
        <w:b w:val="0"/>
        <w:bCs w:val="0"/>
      </w:rPr>
    </w:lvl>
    <w:lvl w:ilvl="2">
      <w:start w:val="7"/>
      <w:numFmt w:val="decimal"/>
      <w:suff w:val="space"/>
      <w:lvlText w:val="5.1.%3"/>
      <w:lvlJc w:val="left"/>
      <w:pPr>
        <w:tabs>
          <w:tab w:val="left" w:pos="0"/>
        </w:tabs>
        <w:ind w:left="709" w:hanging="709"/>
      </w:pPr>
      <w:rPr>
        <w:rFonts w:hint="default"/>
        <w:b w:val="0"/>
        <w:bCs w:val="0"/>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2" w15:restartNumberingAfterBreak="0">
    <w:nsid w:val="647C409D"/>
    <w:multiLevelType w:val="multilevel"/>
    <w:tmpl w:val="647C409D"/>
    <w:lvl w:ilvl="0">
      <w:start w:val="5"/>
      <w:numFmt w:val="decimal"/>
      <w:suff w:val="space"/>
      <w:lvlText w:val="10.%1"/>
      <w:lvlJc w:val="left"/>
      <w:pPr>
        <w:tabs>
          <w:tab w:val="left" w:pos="0"/>
        </w:tabs>
        <w:ind w:left="420" w:hanging="420"/>
      </w:pPr>
      <w:rPr>
        <w:rFonts w:hint="default"/>
      </w:rPr>
    </w:lvl>
    <w:lvl w:ilvl="1">
      <w:start w:val="1"/>
      <w:numFmt w:val="decimal"/>
      <w:suff w:val="space"/>
      <w:lvlText w:val="10.4.%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3" w15:restartNumberingAfterBreak="0">
    <w:nsid w:val="64D89CFD"/>
    <w:multiLevelType w:val="multilevel"/>
    <w:tmpl w:val="64D89CFD"/>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5.%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44" w15:restartNumberingAfterBreak="0">
    <w:nsid w:val="66936466"/>
    <w:multiLevelType w:val="singleLevel"/>
    <w:tmpl w:val="66936466"/>
    <w:lvl w:ilvl="0">
      <w:start w:val="1"/>
      <w:numFmt w:val="decimal"/>
      <w:lvlText w:val="(%1)"/>
      <w:lvlJc w:val="left"/>
      <w:pPr>
        <w:ind w:left="425" w:hanging="425"/>
      </w:pPr>
      <w:rPr>
        <w:rFonts w:hint="default"/>
      </w:rPr>
    </w:lvl>
  </w:abstractNum>
  <w:abstractNum w:abstractNumId="145" w15:restartNumberingAfterBreak="0">
    <w:nsid w:val="67BD46C8"/>
    <w:multiLevelType w:val="multilevel"/>
    <w:tmpl w:val="67BD46C8"/>
    <w:lvl w:ilvl="0">
      <w:start w:val="1"/>
      <w:numFmt w:val="decimal"/>
      <w:lvlText w:val="27.9.%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6" w15:restartNumberingAfterBreak="0">
    <w:nsid w:val="67D30759"/>
    <w:multiLevelType w:val="singleLevel"/>
    <w:tmpl w:val="67D30759"/>
    <w:lvl w:ilvl="0">
      <w:start w:val="1"/>
      <w:numFmt w:val="bullet"/>
      <w:lvlText w:val=""/>
      <w:lvlJc w:val="left"/>
      <w:pPr>
        <w:ind w:left="420" w:hanging="420"/>
      </w:pPr>
      <w:rPr>
        <w:rFonts w:ascii="Wingdings" w:hAnsi="Wingdings" w:hint="default"/>
      </w:rPr>
    </w:lvl>
  </w:abstractNum>
  <w:abstractNum w:abstractNumId="147" w15:restartNumberingAfterBreak="0">
    <w:nsid w:val="683313B8"/>
    <w:multiLevelType w:val="multilevel"/>
    <w:tmpl w:val="683313B8"/>
    <w:lvl w:ilvl="0">
      <w:start w:val="1"/>
      <w:numFmt w:val="decimal"/>
      <w:suff w:val="space"/>
      <w:lvlText w:val="%1."/>
      <w:lvlJc w:val="left"/>
      <w:pPr>
        <w:ind w:left="900" w:hanging="420"/>
      </w:pPr>
      <w:rPr>
        <w:b w:val="0"/>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48" w15:restartNumberingAfterBreak="0">
    <w:nsid w:val="69CCFBAA"/>
    <w:multiLevelType w:val="multilevel"/>
    <w:tmpl w:val="69CCFBAA"/>
    <w:lvl w:ilvl="0">
      <w:start w:val="1"/>
      <w:numFmt w:val="chineseCountingThousand"/>
      <w:suff w:val="space"/>
      <w:lvlText w:val="%1、"/>
      <w:lvlJc w:val="left"/>
      <w:pPr>
        <w:ind w:left="600" w:hanging="600"/>
      </w:pPr>
      <w:rPr>
        <w:rFonts w:ascii="宋体" w:eastAsia="宋体" w:hAnsi="宋体" w:hint="eastAsia"/>
        <w:b/>
        <w:bCs w:val="0"/>
        <w:color w:val="auto"/>
      </w:rPr>
    </w:lvl>
    <w:lvl w:ilvl="1">
      <w:start w:val="1"/>
      <w:numFmt w:val="decimal"/>
      <w:lvlText w:val="%2、"/>
      <w:lvlJc w:val="left"/>
      <w:pPr>
        <w:tabs>
          <w:tab w:val="left" w:pos="567"/>
        </w:tabs>
        <w:ind w:left="567" w:hanging="567"/>
      </w:pPr>
      <w:rPr>
        <w:rFonts w:hint="eastAsia"/>
      </w:rPr>
    </w:lvl>
    <w:lvl w:ilvl="2">
      <w:start w:val="1"/>
      <w:numFmt w:val="decimal"/>
      <w:lvlText w:val="%3)"/>
      <w:lvlJc w:val="left"/>
      <w:pPr>
        <w:tabs>
          <w:tab w:val="left" w:pos="1040"/>
        </w:tabs>
        <w:ind w:left="680" w:firstLine="0"/>
      </w:pPr>
      <w:rPr>
        <w:rFonts w:hint="eastAsia"/>
      </w:rPr>
    </w:lvl>
    <w:lvl w:ilvl="3">
      <w:start w:val="1"/>
      <w:numFmt w:val="decimal"/>
      <w:lvlText w:val="%4."/>
      <w:lvlJc w:val="left"/>
      <w:pPr>
        <w:tabs>
          <w:tab w:val="left" w:pos="2880"/>
        </w:tabs>
        <w:ind w:left="2880" w:hanging="360"/>
      </w:pPr>
      <w:rPr>
        <w:rFonts w:hint="eastAsia"/>
      </w:rPr>
    </w:lvl>
    <w:lvl w:ilvl="4">
      <w:start w:val="1"/>
      <w:numFmt w:val="decimal"/>
      <w:lvlText w:val="%5."/>
      <w:lvlJc w:val="left"/>
      <w:pPr>
        <w:tabs>
          <w:tab w:val="left" w:pos="3600"/>
        </w:tabs>
        <w:ind w:left="3600" w:hanging="360"/>
      </w:pPr>
      <w:rPr>
        <w:rFonts w:hint="eastAsia"/>
      </w:rPr>
    </w:lvl>
    <w:lvl w:ilvl="5">
      <w:start w:val="1"/>
      <w:numFmt w:val="decimal"/>
      <w:lvlText w:val="%6."/>
      <w:lvlJc w:val="left"/>
      <w:pPr>
        <w:tabs>
          <w:tab w:val="left" w:pos="4320"/>
        </w:tabs>
        <w:ind w:left="4320" w:hanging="360"/>
      </w:pPr>
      <w:rPr>
        <w:rFonts w:hint="eastAsia"/>
      </w:rPr>
    </w:lvl>
    <w:lvl w:ilvl="6">
      <w:start w:val="1"/>
      <w:numFmt w:val="decimal"/>
      <w:lvlText w:val="%7."/>
      <w:lvlJc w:val="left"/>
      <w:pPr>
        <w:tabs>
          <w:tab w:val="left" w:pos="5040"/>
        </w:tabs>
        <w:ind w:left="5040" w:hanging="360"/>
      </w:pPr>
      <w:rPr>
        <w:rFonts w:hint="eastAsia"/>
      </w:rPr>
    </w:lvl>
    <w:lvl w:ilvl="7">
      <w:start w:val="1"/>
      <w:numFmt w:val="decimal"/>
      <w:lvlText w:val="%8."/>
      <w:lvlJc w:val="left"/>
      <w:pPr>
        <w:tabs>
          <w:tab w:val="left" w:pos="5760"/>
        </w:tabs>
        <w:ind w:left="5760" w:hanging="360"/>
      </w:pPr>
      <w:rPr>
        <w:rFonts w:hint="eastAsia"/>
      </w:rPr>
    </w:lvl>
    <w:lvl w:ilvl="8">
      <w:start w:val="1"/>
      <w:numFmt w:val="decimal"/>
      <w:lvlText w:val="%9."/>
      <w:lvlJc w:val="left"/>
      <w:pPr>
        <w:tabs>
          <w:tab w:val="left" w:pos="6480"/>
        </w:tabs>
        <w:ind w:left="6480" w:hanging="360"/>
      </w:pPr>
      <w:rPr>
        <w:rFonts w:hint="eastAsia"/>
      </w:rPr>
    </w:lvl>
  </w:abstractNum>
  <w:abstractNum w:abstractNumId="149" w15:restartNumberingAfterBreak="0">
    <w:nsid w:val="6A6FFF83"/>
    <w:multiLevelType w:val="multilevel"/>
    <w:tmpl w:val="6A6FFF83"/>
    <w:lvl w:ilvl="0">
      <w:start w:val="1"/>
      <w:numFmt w:val="decimal"/>
      <w:suff w:val="space"/>
      <w:lvlText w:val="17.%1"/>
      <w:lvlJc w:val="left"/>
      <w:pPr>
        <w:ind w:left="420" w:hanging="420"/>
      </w:pPr>
      <w:rPr>
        <w:rFonts w:hint="default"/>
      </w:rPr>
    </w:lvl>
    <w:lvl w:ilvl="1">
      <w:start w:val="1"/>
      <w:numFmt w:val="decimal"/>
      <w:suff w:val="space"/>
      <w:lvlText w:val="17.8.%2"/>
      <w:lvlJc w:val="left"/>
      <w:pPr>
        <w:tabs>
          <w:tab w:val="left" w:pos="0"/>
        </w:tabs>
        <w:ind w:left="567" w:hanging="567"/>
      </w:pPr>
      <w:rPr>
        <w:rFonts w:ascii="宋体" w:eastAsia="宋体" w:hAnsi="宋体" w:cs="宋体"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0" w15:restartNumberingAfterBreak="0">
    <w:nsid w:val="6BA434BC"/>
    <w:multiLevelType w:val="singleLevel"/>
    <w:tmpl w:val="6BA434BC"/>
    <w:lvl w:ilvl="0">
      <w:start w:val="1"/>
      <w:numFmt w:val="decimal"/>
      <w:suff w:val="space"/>
      <w:lvlText w:val="%1."/>
      <w:lvlJc w:val="left"/>
    </w:lvl>
  </w:abstractNum>
  <w:abstractNum w:abstractNumId="151" w15:restartNumberingAfterBreak="0">
    <w:nsid w:val="6BBBA447"/>
    <w:multiLevelType w:val="singleLevel"/>
    <w:tmpl w:val="6BBBA447"/>
    <w:lvl w:ilvl="0">
      <w:start w:val="1"/>
      <w:numFmt w:val="decimal"/>
      <w:lvlText w:val="(%1)"/>
      <w:lvlJc w:val="left"/>
      <w:pPr>
        <w:ind w:left="425" w:hanging="425"/>
      </w:pPr>
      <w:rPr>
        <w:rFonts w:hint="default"/>
      </w:rPr>
    </w:lvl>
  </w:abstractNum>
  <w:abstractNum w:abstractNumId="152" w15:restartNumberingAfterBreak="0">
    <w:nsid w:val="6BE40588"/>
    <w:multiLevelType w:val="multilevel"/>
    <w:tmpl w:val="6BE40588"/>
    <w:lvl w:ilvl="0">
      <w:start w:val="1"/>
      <w:numFmt w:val="decimal"/>
      <w:suff w:val="space"/>
      <w:lvlText w:val="34.%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3" w15:restartNumberingAfterBreak="0">
    <w:nsid w:val="6F990932"/>
    <w:multiLevelType w:val="multilevel"/>
    <w:tmpl w:val="6F99093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4" w15:restartNumberingAfterBreak="0">
    <w:nsid w:val="6FAF86AB"/>
    <w:multiLevelType w:val="multilevel"/>
    <w:tmpl w:val="6FAF86AB"/>
    <w:lvl w:ilvl="0">
      <w:start w:val="3"/>
      <w:numFmt w:val="decimal"/>
      <w:suff w:val="space"/>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5" w15:restartNumberingAfterBreak="0">
    <w:nsid w:val="70E28AFD"/>
    <w:multiLevelType w:val="multilevel"/>
    <w:tmpl w:val="70E28AFD"/>
    <w:lvl w:ilvl="0">
      <w:start w:val="1"/>
      <w:numFmt w:val="decimal"/>
      <w:lvlText w:val="%1."/>
      <w:lvlJc w:val="left"/>
      <w:pPr>
        <w:ind w:left="425" w:hanging="425"/>
      </w:pPr>
      <w:rPr>
        <w:rFonts w:hint="default"/>
      </w:rPr>
    </w:lvl>
    <w:lvl w:ilvl="1">
      <w:start w:val="1"/>
      <w:numFmt w:val="decimal"/>
      <w:suff w:val="space"/>
      <w:lvlText w:val="2.%2."/>
      <w:lvlJc w:val="left"/>
      <w:pPr>
        <w:ind w:left="567" w:hanging="567"/>
      </w:pPr>
      <w:rPr>
        <w:rFonts w:hint="default"/>
      </w:rPr>
    </w:lvl>
    <w:lvl w:ilvl="2">
      <w:start w:val="1"/>
      <w:numFmt w:val="decimal"/>
      <w:suff w:val="space"/>
      <w:lvlText w:val="5.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6" w15:restartNumberingAfterBreak="0">
    <w:nsid w:val="710F3224"/>
    <w:multiLevelType w:val="multilevel"/>
    <w:tmpl w:val="710F3224"/>
    <w:lvl w:ilvl="0">
      <w:start w:val="1"/>
      <w:numFmt w:val="decimal"/>
      <w:lvlText w:val="25.4.%1"/>
      <w:lvlJc w:val="left"/>
      <w:pPr>
        <w:ind w:left="360" w:hanging="360"/>
      </w:pPr>
      <w:rPr>
        <w:rFonts w:ascii="宋体" w:eastAsia="宋体" w:hAnsi="宋体"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7" w15:restartNumberingAfterBreak="0">
    <w:nsid w:val="7500229B"/>
    <w:multiLevelType w:val="multilevel"/>
    <w:tmpl w:val="7500229B"/>
    <w:lvl w:ilvl="0">
      <w:start w:val="5"/>
      <w:numFmt w:val="decimal"/>
      <w:suff w:val="space"/>
      <w:lvlText w:val="%1."/>
      <w:lvlJc w:val="left"/>
      <w:pPr>
        <w:tabs>
          <w:tab w:val="left" w:pos="0"/>
        </w:tabs>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8" w15:restartNumberingAfterBreak="0">
    <w:nsid w:val="75D70FF4"/>
    <w:multiLevelType w:val="multilevel"/>
    <w:tmpl w:val="75D70FF4"/>
    <w:lvl w:ilvl="0">
      <w:start w:val="1"/>
      <w:numFmt w:val="decimal"/>
      <w:lvlText w:val="%1."/>
      <w:lvlJc w:val="left"/>
      <w:pPr>
        <w:ind w:left="420" w:hanging="420"/>
      </w:pPr>
    </w:lvl>
    <w:lvl w:ilvl="1">
      <w:start w:val="5"/>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9" w15:restartNumberingAfterBreak="0">
    <w:nsid w:val="765B9DDF"/>
    <w:multiLevelType w:val="multilevel"/>
    <w:tmpl w:val="765B9DDF"/>
    <w:lvl w:ilvl="0">
      <w:start w:val="3"/>
      <w:numFmt w:val="decimal"/>
      <w:suff w:val="space"/>
      <w:lvlText w:val="11.%1"/>
      <w:lvlJc w:val="left"/>
      <w:pPr>
        <w:tabs>
          <w:tab w:val="left" w:pos="0"/>
        </w:tabs>
        <w:ind w:left="420" w:hanging="420"/>
      </w:pPr>
      <w:rPr>
        <w:rFonts w:hint="default"/>
      </w:rPr>
    </w:lvl>
    <w:lvl w:ilvl="1">
      <w:start w:val="1"/>
      <w:numFmt w:val="decimal"/>
      <w:suff w:val="space"/>
      <w:lvlText w:val="11.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0" w15:restartNumberingAfterBreak="0">
    <w:nsid w:val="778FADBD"/>
    <w:multiLevelType w:val="multilevel"/>
    <w:tmpl w:val="778FADBD"/>
    <w:lvl w:ilvl="0">
      <w:start w:val="1"/>
      <w:numFmt w:val="decimal"/>
      <w:suff w:val="space"/>
      <w:lvlText w:val="10.%1"/>
      <w:lvlJc w:val="left"/>
      <w:pPr>
        <w:tabs>
          <w:tab w:val="left" w:pos="0"/>
        </w:tabs>
        <w:ind w:left="420" w:hanging="420"/>
      </w:pPr>
      <w:rPr>
        <w:rFonts w:hint="default"/>
      </w:rPr>
    </w:lvl>
    <w:lvl w:ilvl="1">
      <w:start w:val="1"/>
      <w:numFmt w:val="decimal"/>
      <w:suff w:val="space"/>
      <w:lvlText w:val="10.3.%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1" w15:restartNumberingAfterBreak="0">
    <w:nsid w:val="781724FE"/>
    <w:multiLevelType w:val="singleLevel"/>
    <w:tmpl w:val="781724FE"/>
    <w:lvl w:ilvl="0">
      <w:start w:val="2"/>
      <w:numFmt w:val="decimal"/>
      <w:suff w:val="space"/>
      <w:lvlText w:val="17.8.2.%1"/>
      <w:lvlJc w:val="left"/>
      <w:pPr>
        <w:tabs>
          <w:tab w:val="left" w:pos="0"/>
        </w:tabs>
        <w:ind w:left="425" w:hanging="425"/>
      </w:pPr>
      <w:rPr>
        <w:rFonts w:ascii="宋体" w:eastAsia="宋体" w:hAnsi="宋体" w:cs="宋体" w:hint="default"/>
      </w:rPr>
    </w:lvl>
  </w:abstractNum>
  <w:abstractNum w:abstractNumId="162" w15:restartNumberingAfterBreak="0">
    <w:nsid w:val="78CB6CC0"/>
    <w:multiLevelType w:val="multilevel"/>
    <w:tmpl w:val="78CB6CC0"/>
    <w:lvl w:ilvl="0">
      <w:start w:val="1"/>
      <w:numFmt w:val="decimal"/>
      <w:suff w:val="space"/>
      <w:lvlText w:val="8.3.%1"/>
      <w:lvlJc w:val="left"/>
      <w:pPr>
        <w:ind w:left="425" w:hanging="425"/>
      </w:pPr>
      <w:rPr>
        <w:rFonts w:hint="default"/>
        <w:b w:val="0"/>
        <w:bCs w:val="0"/>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63" w15:restartNumberingAfterBreak="0">
    <w:nsid w:val="7AF38423"/>
    <w:multiLevelType w:val="multilevel"/>
    <w:tmpl w:val="7AF38423"/>
    <w:lvl w:ilvl="0">
      <w:start w:val="1"/>
      <w:numFmt w:val="decimal"/>
      <w:suff w:val="space"/>
      <w:lvlText w:val="%1."/>
      <w:lvlJc w:val="left"/>
      <w:pPr>
        <w:ind w:left="420" w:hanging="420"/>
      </w:pPr>
      <w:rPr>
        <w:lang w:eastAsia="zh-CN"/>
      </w:rPr>
    </w:lvl>
    <w:lvl w:ilvl="1">
      <w:start w:val="1"/>
      <w:numFmt w:val="decimal"/>
      <w:suff w:val="space"/>
      <w:lvlText w:val="4.%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4" w15:restartNumberingAfterBreak="0">
    <w:nsid w:val="7D994F68"/>
    <w:multiLevelType w:val="multilevel"/>
    <w:tmpl w:val="7D994F68"/>
    <w:lvl w:ilvl="0">
      <w:start w:val="1"/>
      <w:numFmt w:val="chineseCountingThousand"/>
      <w:suff w:val="space"/>
      <w:lvlText w:val="%1、"/>
      <w:lvlJc w:val="left"/>
      <w:pPr>
        <w:ind w:left="600" w:hanging="600"/>
      </w:pPr>
      <w:rPr>
        <w:rFonts w:ascii="宋体" w:eastAsia="宋体" w:hAnsi="宋体" w:hint="eastAsia"/>
        <w:b/>
        <w:bCs/>
        <w:color w:val="auto"/>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65" w15:restartNumberingAfterBreak="0">
    <w:nsid w:val="7DF1B9D4"/>
    <w:multiLevelType w:val="singleLevel"/>
    <w:tmpl w:val="7DF1B9D4"/>
    <w:lvl w:ilvl="0">
      <w:start w:val="1"/>
      <w:numFmt w:val="decimal"/>
      <w:lvlText w:val="(%1)"/>
      <w:lvlJc w:val="left"/>
      <w:pPr>
        <w:ind w:left="425" w:hanging="425"/>
      </w:pPr>
      <w:rPr>
        <w:rFonts w:hint="default"/>
      </w:rPr>
    </w:lvl>
  </w:abstractNum>
  <w:abstractNum w:abstractNumId="166" w15:restartNumberingAfterBreak="0">
    <w:nsid w:val="7E0011A0"/>
    <w:multiLevelType w:val="multilevel"/>
    <w:tmpl w:val="7E0011A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7" w15:restartNumberingAfterBreak="0">
    <w:nsid w:val="7E3C448B"/>
    <w:multiLevelType w:val="singleLevel"/>
    <w:tmpl w:val="7E3C448B"/>
    <w:lvl w:ilvl="0">
      <w:start w:val="1"/>
      <w:numFmt w:val="decimal"/>
      <w:suff w:val="space"/>
      <w:lvlText w:val="17.8.2.%1"/>
      <w:lvlJc w:val="left"/>
      <w:pPr>
        <w:tabs>
          <w:tab w:val="left" w:pos="0"/>
        </w:tabs>
        <w:ind w:left="425" w:hanging="425"/>
      </w:pPr>
      <w:rPr>
        <w:rFonts w:ascii="宋体" w:eastAsia="宋体" w:hAnsi="宋体" w:cs="宋体" w:hint="default"/>
      </w:rPr>
    </w:lvl>
  </w:abstractNum>
  <w:abstractNum w:abstractNumId="168" w15:restartNumberingAfterBreak="0">
    <w:nsid w:val="7EAC7AC8"/>
    <w:multiLevelType w:val="multilevel"/>
    <w:tmpl w:val="7EAC7AC8"/>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7.%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abstractNumId w:val="137"/>
  </w:num>
  <w:num w:numId="2">
    <w:abstractNumId w:val="5"/>
  </w:num>
  <w:num w:numId="3">
    <w:abstractNumId w:val="148"/>
  </w:num>
  <w:num w:numId="4">
    <w:abstractNumId w:val="6"/>
  </w:num>
  <w:num w:numId="5">
    <w:abstractNumId w:val="68"/>
  </w:num>
  <w:num w:numId="6">
    <w:abstractNumId w:val="140"/>
  </w:num>
  <w:num w:numId="7">
    <w:abstractNumId w:val="138"/>
  </w:num>
  <w:num w:numId="8">
    <w:abstractNumId w:val="164"/>
  </w:num>
  <w:num w:numId="9">
    <w:abstractNumId w:val="83"/>
  </w:num>
  <w:num w:numId="10">
    <w:abstractNumId w:val="66"/>
  </w:num>
  <w:num w:numId="11">
    <w:abstractNumId w:val="57"/>
  </w:num>
  <w:num w:numId="12">
    <w:abstractNumId w:val="35"/>
  </w:num>
  <w:num w:numId="13">
    <w:abstractNumId w:val="163"/>
  </w:num>
  <w:num w:numId="14">
    <w:abstractNumId w:val="93"/>
  </w:num>
  <w:num w:numId="15">
    <w:abstractNumId w:val="132"/>
  </w:num>
  <w:num w:numId="16">
    <w:abstractNumId w:val="136"/>
  </w:num>
  <w:num w:numId="17">
    <w:abstractNumId w:val="141"/>
  </w:num>
  <w:num w:numId="18">
    <w:abstractNumId w:val="33"/>
  </w:num>
  <w:num w:numId="19">
    <w:abstractNumId w:val="155"/>
  </w:num>
  <w:num w:numId="20">
    <w:abstractNumId w:val="34"/>
  </w:num>
  <w:num w:numId="21">
    <w:abstractNumId w:val="2"/>
  </w:num>
  <w:num w:numId="22">
    <w:abstractNumId w:val="9"/>
  </w:num>
  <w:num w:numId="23">
    <w:abstractNumId w:val="122"/>
  </w:num>
  <w:num w:numId="24">
    <w:abstractNumId w:val="56"/>
  </w:num>
  <w:num w:numId="25">
    <w:abstractNumId w:val="104"/>
  </w:num>
  <w:num w:numId="26">
    <w:abstractNumId w:val="94"/>
  </w:num>
  <w:num w:numId="27">
    <w:abstractNumId w:val="50"/>
  </w:num>
  <w:num w:numId="28">
    <w:abstractNumId w:val="110"/>
  </w:num>
  <w:num w:numId="29">
    <w:abstractNumId w:val="1"/>
  </w:num>
  <w:num w:numId="30">
    <w:abstractNumId w:val="144"/>
  </w:num>
  <w:num w:numId="31">
    <w:abstractNumId w:val="0"/>
  </w:num>
  <w:num w:numId="32">
    <w:abstractNumId w:val="18"/>
  </w:num>
  <w:num w:numId="33">
    <w:abstractNumId w:val="109"/>
  </w:num>
  <w:num w:numId="34">
    <w:abstractNumId w:val="60"/>
  </w:num>
  <w:num w:numId="35">
    <w:abstractNumId w:val="27"/>
  </w:num>
  <w:num w:numId="36">
    <w:abstractNumId w:val="89"/>
  </w:num>
  <w:num w:numId="37">
    <w:abstractNumId w:val="143"/>
  </w:num>
  <w:num w:numId="38">
    <w:abstractNumId w:val="131"/>
  </w:num>
  <w:num w:numId="39">
    <w:abstractNumId w:val="162"/>
  </w:num>
  <w:num w:numId="40">
    <w:abstractNumId w:val="65"/>
  </w:num>
  <w:num w:numId="41">
    <w:abstractNumId w:val="32"/>
  </w:num>
  <w:num w:numId="42">
    <w:abstractNumId w:val="23"/>
  </w:num>
  <w:num w:numId="43">
    <w:abstractNumId w:val="98"/>
  </w:num>
  <w:num w:numId="44">
    <w:abstractNumId w:val="125"/>
  </w:num>
  <w:num w:numId="45">
    <w:abstractNumId w:val="10"/>
  </w:num>
  <w:num w:numId="46">
    <w:abstractNumId w:val="29"/>
  </w:num>
  <w:num w:numId="47">
    <w:abstractNumId w:val="11"/>
  </w:num>
  <w:num w:numId="48">
    <w:abstractNumId w:val="130"/>
  </w:num>
  <w:num w:numId="49">
    <w:abstractNumId w:val="72"/>
  </w:num>
  <w:num w:numId="50">
    <w:abstractNumId w:val="158"/>
  </w:num>
  <w:num w:numId="51">
    <w:abstractNumId w:val="160"/>
  </w:num>
  <w:num w:numId="52">
    <w:abstractNumId w:val="96"/>
  </w:num>
  <w:num w:numId="53">
    <w:abstractNumId w:val="80"/>
  </w:num>
  <w:num w:numId="54">
    <w:abstractNumId w:val="118"/>
  </w:num>
  <w:num w:numId="55">
    <w:abstractNumId w:val="107"/>
  </w:num>
  <w:num w:numId="56">
    <w:abstractNumId w:val="142"/>
  </w:num>
  <w:num w:numId="57">
    <w:abstractNumId w:val="95"/>
  </w:num>
  <w:num w:numId="58">
    <w:abstractNumId w:val="90"/>
  </w:num>
  <w:num w:numId="59">
    <w:abstractNumId w:val="159"/>
  </w:num>
  <w:num w:numId="60">
    <w:abstractNumId w:val="79"/>
  </w:num>
  <w:num w:numId="61">
    <w:abstractNumId w:val="102"/>
  </w:num>
  <w:num w:numId="62">
    <w:abstractNumId w:val="123"/>
  </w:num>
  <w:num w:numId="63">
    <w:abstractNumId w:val="105"/>
  </w:num>
  <w:num w:numId="64">
    <w:abstractNumId w:val="36"/>
  </w:num>
  <w:num w:numId="65">
    <w:abstractNumId w:val="154"/>
  </w:num>
  <w:num w:numId="66">
    <w:abstractNumId w:val="76"/>
  </w:num>
  <w:num w:numId="67">
    <w:abstractNumId w:val="3"/>
  </w:num>
  <w:num w:numId="68">
    <w:abstractNumId w:val="44"/>
  </w:num>
  <w:num w:numId="69">
    <w:abstractNumId w:val="100"/>
  </w:num>
  <w:num w:numId="70">
    <w:abstractNumId w:val="99"/>
  </w:num>
  <w:num w:numId="71">
    <w:abstractNumId w:val="86"/>
  </w:num>
  <w:num w:numId="72">
    <w:abstractNumId w:val="48"/>
  </w:num>
  <w:num w:numId="73">
    <w:abstractNumId w:val="134"/>
  </w:num>
  <w:num w:numId="74">
    <w:abstractNumId w:val="166"/>
  </w:num>
  <w:num w:numId="75">
    <w:abstractNumId w:val="149"/>
  </w:num>
  <w:num w:numId="76">
    <w:abstractNumId w:val="167"/>
  </w:num>
  <w:num w:numId="77">
    <w:abstractNumId w:val="40"/>
  </w:num>
  <w:num w:numId="78">
    <w:abstractNumId w:val="161"/>
  </w:num>
  <w:num w:numId="79">
    <w:abstractNumId w:val="151"/>
  </w:num>
  <w:num w:numId="80">
    <w:abstractNumId w:val="92"/>
  </w:num>
  <w:num w:numId="81">
    <w:abstractNumId w:val="13"/>
  </w:num>
  <w:num w:numId="82">
    <w:abstractNumId w:val="16"/>
  </w:num>
  <w:num w:numId="83">
    <w:abstractNumId w:val="14"/>
  </w:num>
  <w:num w:numId="84">
    <w:abstractNumId w:val="4"/>
  </w:num>
  <w:num w:numId="85">
    <w:abstractNumId w:val="97"/>
  </w:num>
  <w:num w:numId="86">
    <w:abstractNumId w:val="117"/>
  </w:num>
  <w:num w:numId="87">
    <w:abstractNumId w:val="74"/>
  </w:num>
  <w:num w:numId="88">
    <w:abstractNumId w:val="61"/>
  </w:num>
  <w:num w:numId="89">
    <w:abstractNumId w:val="54"/>
  </w:num>
  <w:num w:numId="90">
    <w:abstractNumId w:val="113"/>
  </w:num>
  <w:num w:numId="91">
    <w:abstractNumId w:val="59"/>
  </w:num>
  <w:num w:numId="92">
    <w:abstractNumId w:val="25"/>
  </w:num>
  <w:num w:numId="93">
    <w:abstractNumId w:val="129"/>
  </w:num>
  <w:num w:numId="94">
    <w:abstractNumId w:val="111"/>
  </w:num>
  <w:num w:numId="95">
    <w:abstractNumId w:val="87"/>
  </w:num>
  <w:num w:numId="96">
    <w:abstractNumId w:val="126"/>
  </w:num>
  <w:num w:numId="97">
    <w:abstractNumId w:val="24"/>
  </w:num>
  <w:num w:numId="98">
    <w:abstractNumId w:val="26"/>
  </w:num>
  <w:num w:numId="99">
    <w:abstractNumId w:val="127"/>
  </w:num>
  <w:num w:numId="100">
    <w:abstractNumId w:val="156"/>
  </w:num>
  <w:num w:numId="101">
    <w:abstractNumId w:val="70"/>
  </w:num>
  <w:num w:numId="102">
    <w:abstractNumId w:val="101"/>
  </w:num>
  <w:num w:numId="103">
    <w:abstractNumId w:val="49"/>
  </w:num>
  <w:num w:numId="104">
    <w:abstractNumId w:val="128"/>
  </w:num>
  <w:num w:numId="105">
    <w:abstractNumId w:val="43"/>
  </w:num>
  <w:num w:numId="106">
    <w:abstractNumId w:val="38"/>
  </w:num>
  <w:num w:numId="107">
    <w:abstractNumId w:val="47"/>
  </w:num>
  <w:num w:numId="108">
    <w:abstractNumId w:val="67"/>
  </w:num>
  <w:num w:numId="109">
    <w:abstractNumId w:val="145"/>
  </w:num>
  <w:num w:numId="110">
    <w:abstractNumId w:val="168"/>
  </w:num>
  <w:num w:numId="111">
    <w:abstractNumId w:val="31"/>
  </w:num>
  <w:num w:numId="112">
    <w:abstractNumId w:val="78"/>
  </w:num>
  <w:num w:numId="113">
    <w:abstractNumId w:val="106"/>
  </w:num>
  <w:num w:numId="114">
    <w:abstractNumId w:val="91"/>
  </w:num>
  <w:num w:numId="115">
    <w:abstractNumId w:val="19"/>
  </w:num>
  <w:num w:numId="116">
    <w:abstractNumId w:val="108"/>
  </w:num>
  <w:num w:numId="117">
    <w:abstractNumId w:val="81"/>
  </w:num>
  <w:num w:numId="118">
    <w:abstractNumId w:val="88"/>
  </w:num>
  <w:num w:numId="119">
    <w:abstractNumId w:val="42"/>
  </w:num>
  <w:num w:numId="120">
    <w:abstractNumId w:val="55"/>
  </w:num>
  <w:num w:numId="121">
    <w:abstractNumId w:val="165"/>
  </w:num>
  <w:num w:numId="122">
    <w:abstractNumId w:val="85"/>
  </w:num>
  <w:num w:numId="123">
    <w:abstractNumId w:val="116"/>
  </w:num>
  <w:num w:numId="124">
    <w:abstractNumId w:val="7"/>
  </w:num>
  <w:num w:numId="125">
    <w:abstractNumId w:val="139"/>
  </w:num>
  <w:num w:numId="126">
    <w:abstractNumId w:val="53"/>
  </w:num>
  <w:num w:numId="127">
    <w:abstractNumId w:val="37"/>
  </w:num>
  <w:num w:numId="128">
    <w:abstractNumId w:val="115"/>
  </w:num>
  <w:num w:numId="129">
    <w:abstractNumId w:val="84"/>
  </w:num>
  <w:num w:numId="130">
    <w:abstractNumId w:val="64"/>
  </w:num>
  <w:num w:numId="131">
    <w:abstractNumId w:val="41"/>
  </w:num>
  <w:num w:numId="132">
    <w:abstractNumId w:val="39"/>
  </w:num>
  <w:num w:numId="133">
    <w:abstractNumId w:val="15"/>
  </w:num>
  <w:num w:numId="134">
    <w:abstractNumId w:val="71"/>
  </w:num>
  <w:num w:numId="135">
    <w:abstractNumId w:val="30"/>
  </w:num>
  <w:num w:numId="136">
    <w:abstractNumId w:val="152"/>
  </w:num>
  <w:num w:numId="137">
    <w:abstractNumId w:val="135"/>
  </w:num>
  <w:num w:numId="138">
    <w:abstractNumId w:val="133"/>
  </w:num>
  <w:num w:numId="139">
    <w:abstractNumId w:val="77"/>
  </w:num>
  <w:num w:numId="140">
    <w:abstractNumId w:val="46"/>
  </w:num>
  <w:num w:numId="141">
    <w:abstractNumId w:val="12"/>
  </w:num>
  <w:num w:numId="142">
    <w:abstractNumId w:val="69"/>
  </w:num>
  <w:num w:numId="143">
    <w:abstractNumId w:val="73"/>
  </w:num>
  <w:num w:numId="144">
    <w:abstractNumId w:val="17"/>
  </w:num>
  <w:num w:numId="145">
    <w:abstractNumId w:val="51"/>
  </w:num>
  <w:num w:numId="146">
    <w:abstractNumId w:val="28"/>
  </w:num>
  <w:num w:numId="147">
    <w:abstractNumId w:val="146"/>
  </w:num>
  <w:num w:numId="148">
    <w:abstractNumId w:val="119"/>
  </w:num>
  <w:num w:numId="149">
    <w:abstractNumId w:val="75"/>
  </w:num>
  <w:num w:numId="150">
    <w:abstractNumId w:val="45"/>
  </w:num>
  <w:num w:numId="151">
    <w:abstractNumId w:val="157"/>
  </w:num>
  <w:num w:numId="152">
    <w:abstractNumId w:val="63"/>
  </w:num>
  <w:num w:numId="153">
    <w:abstractNumId w:val="22"/>
  </w:num>
  <w:num w:numId="154">
    <w:abstractNumId w:val="20"/>
  </w:num>
  <w:num w:numId="155">
    <w:abstractNumId w:val="21"/>
  </w:num>
  <w:num w:numId="156">
    <w:abstractNumId w:val="112"/>
  </w:num>
  <w:num w:numId="157">
    <w:abstractNumId w:val="62"/>
  </w:num>
  <w:num w:numId="158">
    <w:abstractNumId w:val="147"/>
  </w:num>
  <w:num w:numId="159">
    <w:abstractNumId w:val="114"/>
  </w:num>
  <w:num w:numId="160">
    <w:abstractNumId w:val="8"/>
  </w:num>
  <w:num w:numId="161">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50"/>
  </w:num>
  <w:num w:numId="163">
    <w:abstractNumId w:val="82"/>
  </w:num>
  <w:num w:numId="164">
    <w:abstractNumId w:val="121"/>
  </w:num>
  <w:num w:numId="165">
    <w:abstractNumId w:val="120"/>
  </w:num>
  <w:num w:numId="166">
    <w:abstractNumId w:val="58"/>
  </w:num>
  <w:num w:numId="167">
    <w:abstractNumId w:val="124"/>
  </w:num>
  <w:num w:numId="168">
    <w:abstractNumId w:val="52"/>
  </w:num>
  <w:num w:numId="169">
    <w:abstractNumId w:val="103"/>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documentProtection w:edit="comments" w:formatting="1" w:enforcement="0"/>
  <w:defaultTabStop w:val="420"/>
  <w:drawingGridVerticalSpacing w:val="194"/>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EB9"/>
    <w:rsid w:val="00015643"/>
    <w:rsid w:val="00273947"/>
    <w:rsid w:val="002A315F"/>
    <w:rsid w:val="002A4853"/>
    <w:rsid w:val="003033D3"/>
    <w:rsid w:val="0030385B"/>
    <w:rsid w:val="0031638B"/>
    <w:rsid w:val="00326CEA"/>
    <w:rsid w:val="00346D1D"/>
    <w:rsid w:val="00443C48"/>
    <w:rsid w:val="004A3C47"/>
    <w:rsid w:val="004D6A72"/>
    <w:rsid w:val="0054564C"/>
    <w:rsid w:val="00546ED3"/>
    <w:rsid w:val="005B5C23"/>
    <w:rsid w:val="00603CB5"/>
    <w:rsid w:val="006C74C4"/>
    <w:rsid w:val="00703F52"/>
    <w:rsid w:val="00787019"/>
    <w:rsid w:val="007A21FF"/>
    <w:rsid w:val="007A2DED"/>
    <w:rsid w:val="007B5C63"/>
    <w:rsid w:val="007D339E"/>
    <w:rsid w:val="007E0424"/>
    <w:rsid w:val="007E6C4A"/>
    <w:rsid w:val="008A6D66"/>
    <w:rsid w:val="008B7C8E"/>
    <w:rsid w:val="008C084C"/>
    <w:rsid w:val="009173CB"/>
    <w:rsid w:val="009302D9"/>
    <w:rsid w:val="00961360"/>
    <w:rsid w:val="00A04E34"/>
    <w:rsid w:val="00A42231"/>
    <w:rsid w:val="00AA0189"/>
    <w:rsid w:val="00AA57F3"/>
    <w:rsid w:val="00AB6850"/>
    <w:rsid w:val="00AE58DE"/>
    <w:rsid w:val="00B76895"/>
    <w:rsid w:val="00BB7EB9"/>
    <w:rsid w:val="00CA2416"/>
    <w:rsid w:val="00CF6826"/>
    <w:rsid w:val="00DE4BB1"/>
    <w:rsid w:val="00E9723B"/>
    <w:rsid w:val="00F1067F"/>
    <w:rsid w:val="01173A6E"/>
    <w:rsid w:val="015772A4"/>
    <w:rsid w:val="01C254FC"/>
    <w:rsid w:val="02152C5B"/>
    <w:rsid w:val="02780240"/>
    <w:rsid w:val="02994018"/>
    <w:rsid w:val="02E05F63"/>
    <w:rsid w:val="0374413D"/>
    <w:rsid w:val="03B409DD"/>
    <w:rsid w:val="03CA6453"/>
    <w:rsid w:val="04075C0E"/>
    <w:rsid w:val="040B68A2"/>
    <w:rsid w:val="045F5C45"/>
    <w:rsid w:val="04E452F2"/>
    <w:rsid w:val="04F11F1E"/>
    <w:rsid w:val="05290F57"/>
    <w:rsid w:val="05FE6017"/>
    <w:rsid w:val="06193411"/>
    <w:rsid w:val="06304D4A"/>
    <w:rsid w:val="064675F8"/>
    <w:rsid w:val="07630750"/>
    <w:rsid w:val="078F7797"/>
    <w:rsid w:val="07C763C4"/>
    <w:rsid w:val="081065B1"/>
    <w:rsid w:val="08425630"/>
    <w:rsid w:val="09657E75"/>
    <w:rsid w:val="098B21E0"/>
    <w:rsid w:val="09A514F4"/>
    <w:rsid w:val="0A011A6C"/>
    <w:rsid w:val="0A1B3564"/>
    <w:rsid w:val="0A5416DA"/>
    <w:rsid w:val="0A706724"/>
    <w:rsid w:val="0ABB09DA"/>
    <w:rsid w:val="0AEE2A27"/>
    <w:rsid w:val="0B1A65E0"/>
    <w:rsid w:val="0C8114C6"/>
    <w:rsid w:val="0C865C16"/>
    <w:rsid w:val="0CC71781"/>
    <w:rsid w:val="0CDB522D"/>
    <w:rsid w:val="0CFD04ED"/>
    <w:rsid w:val="0D63594E"/>
    <w:rsid w:val="0E115D2D"/>
    <w:rsid w:val="0E5B44A6"/>
    <w:rsid w:val="0E925DAB"/>
    <w:rsid w:val="0EFB1BB6"/>
    <w:rsid w:val="0F256C33"/>
    <w:rsid w:val="10163A89"/>
    <w:rsid w:val="115567AE"/>
    <w:rsid w:val="117C0F7A"/>
    <w:rsid w:val="117F30EB"/>
    <w:rsid w:val="118C11EC"/>
    <w:rsid w:val="11C52912"/>
    <w:rsid w:val="122431D2"/>
    <w:rsid w:val="123C0024"/>
    <w:rsid w:val="12CF7CEE"/>
    <w:rsid w:val="12DD4B9E"/>
    <w:rsid w:val="12E84200"/>
    <w:rsid w:val="1393490E"/>
    <w:rsid w:val="13D610A0"/>
    <w:rsid w:val="13EF65C4"/>
    <w:rsid w:val="14071A60"/>
    <w:rsid w:val="14457519"/>
    <w:rsid w:val="14643D33"/>
    <w:rsid w:val="14737E7C"/>
    <w:rsid w:val="14CF1B1B"/>
    <w:rsid w:val="150317C5"/>
    <w:rsid w:val="153627AF"/>
    <w:rsid w:val="155A7089"/>
    <w:rsid w:val="16F47617"/>
    <w:rsid w:val="172D4B0D"/>
    <w:rsid w:val="174F484D"/>
    <w:rsid w:val="175D7CB8"/>
    <w:rsid w:val="17E23913"/>
    <w:rsid w:val="18116925"/>
    <w:rsid w:val="18266FAC"/>
    <w:rsid w:val="187745FC"/>
    <w:rsid w:val="187E3011"/>
    <w:rsid w:val="18D61455"/>
    <w:rsid w:val="18E216F1"/>
    <w:rsid w:val="18F47765"/>
    <w:rsid w:val="19475C06"/>
    <w:rsid w:val="1950737A"/>
    <w:rsid w:val="1A126EFA"/>
    <w:rsid w:val="1A3070DF"/>
    <w:rsid w:val="1A452511"/>
    <w:rsid w:val="1AD732D6"/>
    <w:rsid w:val="1B99078D"/>
    <w:rsid w:val="1B9F5375"/>
    <w:rsid w:val="1BE30D62"/>
    <w:rsid w:val="1CE364DE"/>
    <w:rsid w:val="1D0A1C3C"/>
    <w:rsid w:val="1D2A4A9E"/>
    <w:rsid w:val="1D3C5874"/>
    <w:rsid w:val="1D68390E"/>
    <w:rsid w:val="1D7D357B"/>
    <w:rsid w:val="1DFA53CC"/>
    <w:rsid w:val="1E59167E"/>
    <w:rsid w:val="1E875215"/>
    <w:rsid w:val="1EAF0A4E"/>
    <w:rsid w:val="1EC12041"/>
    <w:rsid w:val="1F1D5C72"/>
    <w:rsid w:val="1F2960D2"/>
    <w:rsid w:val="1FA01160"/>
    <w:rsid w:val="1FF40D5E"/>
    <w:rsid w:val="1FF87553"/>
    <w:rsid w:val="201541C3"/>
    <w:rsid w:val="20220001"/>
    <w:rsid w:val="205156D1"/>
    <w:rsid w:val="209D3D34"/>
    <w:rsid w:val="20B61DE1"/>
    <w:rsid w:val="20BB11A5"/>
    <w:rsid w:val="20E93F65"/>
    <w:rsid w:val="211162C6"/>
    <w:rsid w:val="215E778B"/>
    <w:rsid w:val="21CF0938"/>
    <w:rsid w:val="2246691F"/>
    <w:rsid w:val="231010BC"/>
    <w:rsid w:val="235D2F70"/>
    <w:rsid w:val="237B3DF4"/>
    <w:rsid w:val="23C54451"/>
    <w:rsid w:val="23FE0B5D"/>
    <w:rsid w:val="242B3601"/>
    <w:rsid w:val="244642A2"/>
    <w:rsid w:val="246F4781"/>
    <w:rsid w:val="25212763"/>
    <w:rsid w:val="252707D2"/>
    <w:rsid w:val="25706E74"/>
    <w:rsid w:val="25E16F98"/>
    <w:rsid w:val="25FB7274"/>
    <w:rsid w:val="26541BA7"/>
    <w:rsid w:val="266830E5"/>
    <w:rsid w:val="26B033F7"/>
    <w:rsid w:val="270F46D6"/>
    <w:rsid w:val="273E3F4D"/>
    <w:rsid w:val="27A8567A"/>
    <w:rsid w:val="27AC0966"/>
    <w:rsid w:val="281E426E"/>
    <w:rsid w:val="28DD04D1"/>
    <w:rsid w:val="28E571B3"/>
    <w:rsid w:val="28EE6173"/>
    <w:rsid w:val="290C6612"/>
    <w:rsid w:val="292F46B5"/>
    <w:rsid w:val="296A3769"/>
    <w:rsid w:val="299B11A3"/>
    <w:rsid w:val="2B1A2F8B"/>
    <w:rsid w:val="2B1B5686"/>
    <w:rsid w:val="2B515AB2"/>
    <w:rsid w:val="2B5C2BC5"/>
    <w:rsid w:val="2B856DE1"/>
    <w:rsid w:val="2D3D6D30"/>
    <w:rsid w:val="2D540198"/>
    <w:rsid w:val="2D611FD3"/>
    <w:rsid w:val="2D8B4572"/>
    <w:rsid w:val="2DC46E88"/>
    <w:rsid w:val="2E187C37"/>
    <w:rsid w:val="2E4B2F56"/>
    <w:rsid w:val="2EDF0755"/>
    <w:rsid w:val="2F527179"/>
    <w:rsid w:val="2F8412F8"/>
    <w:rsid w:val="2FF10740"/>
    <w:rsid w:val="305327AD"/>
    <w:rsid w:val="305D3520"/>
    <w:rsid w:val="309735FD"/>
    <w:rsid w:val="30A23114"/>
    <w:rsid w:val="30EB1E7B"/>
    <w:rsid w:val="30F12694"/>
    <w:rsid w:val="30FD2737"/>
    <w:rsid w:val="31012C04"/>
    <w:rsid w:val="311579EC"/>
    <w:rsid w:val="31244ADB"/>
    <w:rsid w:val="312519EE"/>
    <w:rsid w:val="312B5ED3"/>
    <w:rsid w:val="315A59B6"/>
    <w:rsid w:val="316C2F96"/>
    <w:rsid w:val="31E92729"/>
    <w:rsid w:val="32025CA4"/>
    <w:rsid w:val="332E1495"/>
    <w:rsid w:val="335E60EC"/>
    <w:rsid w:val="33A91681"/>
    <w:rsid w:val="340D3519"/>
    <w:rsid w:val="341048FA"/>
    <w:rsid w:val="348222AE"/>
    <w:rsid w:val="349003A6"/>
    <w:rsid w:val="34BB131C"/>
    <w:rsid w:val="353872B5"/>
    <w:rsid w:val="35444AF9"/>
    <w:rsid w:val="36AD40A0"/>
    <w:rsid w:val="36C90700"/>
    <w:rsid w:val="36D03B92"/>
    <w:rsid w:val="37677539"/>
    <w:rsid w:val="387C0DC3"/>
    <w:rsid w:val="38AC5B4C"/>
    <w:rsid w:val="38B30C88"/>
    <w:rsid w:val="390019F4"/>
    <w:rsid w:val="390B0AC4"/>
    <w:rsid w:val="391B52F9"/>
    <w:rsid w:val="393B05F8"/>
    <w:rsid w:val="39DD571A"/>
    <w:rsid w:val="39DE31E6"/>
    <w:rsid w:val="3AD03422"/>
    <w:rsid w:val="3B087635"/>
    <w:rsid w:val="3B4B11B7"/>
    <w:rsid w:val="3B696AAD"/>
    <w:rsid w:val="3BDE7CC8"/>
    <w:rsid w:val="3C700ACA"/>
    <w:rsid w:val="3CE052CF"/>
    <w:rsid w:val="3D231304"/>
    <w:rsid w:val="3D803103"/>
    <w:rsid w:val="3E4270C9"/>
    <w:rsid w:val="3E713093"/>
    <w:rsid w:val="3F3423F7"/>
    <w:rsid w:val="3F5E245A"/>
    <w:rsid w:val="3F6A2F3D"/>
    <w:rsid w:val="3F795926"/>
    <w:rsid w:val="3FEF4314"/>
    <w:rsid w:val="3FFD0A3B"/>
    <w:rsid w:val="400410B6"/>
    <w:rsid w:val="40AD3D21"/>
    <w:rsid w:val="40B11050"/>
    <w:rsid w:val="40D24609"/>
    <w:rsid w:val="40FB141E"/>
    <w:rsid w:val="41AB4A77"/>
    <w:rsid w:val="41F6763D"/>
    <w:rsid w:val="422619BB"/>
    <w:rsid w:val="426076E4"/>
    <w:rsid w:val="426B4382"/>
    <w:rsid w:val="42F02AD9"/>
    <w:rsid w:val="433F136A"/>
    <w:rsid w:val="43894392"/>
    <w:rsid w:val="44347309"/>
    <w:rsid w:val="445F3653"/>
    <w:rsid w:val="44914625"/>
    <w:rsid w:val="44C629B6"/>
    <w:rsid w:val="44C7620D"/>
    <w:rsid w:val="44F92119"/>
    <w:rsid w:val="44FD2806"/>
    <w:rsid w:val="450E7246"/>
    <w:rsid w:val="45326C01"/>
    <w:rsid w:val="459A4484"/>
    <w:rsid w:val="464D4122"/>
    <w:rsid w:val="46893028"/>
    <w:rsid w:val="47727F60"/>
    <w:rsid w:val="47984C23"/>
    <w:rsid w:val="484E2E3F"/>
    <w:rsid w:val="48594628"/>
    <w:rsid w:val="48780044"/>
    <w:rsid w:val="48CA549D"/>
    <w:rsid w:val="48DB1B35"/>
    <w:rsid w:val="492A064C"/>
    <w:rsid w:val="4972268A"/>
    <w:rsid w:val="49801AEE"/>
    <w:rsid w:val="499B092E"/>
    <w:rsid w:val="4A1452FF"/>
    <w:rsid w:val="4A4D0811"/>
    <w:rsid w:val="4A78528B"/>
    <w:rsid w:val="4A825430"/>
    <w:rsid w:val="4A875AD1"/>
    <w:rsid w:val="4B143B2C"/>
    <w:rsid w:val="4B4A5ED4"/>
    <w:rsid w:val="4C3504BA"/>
    <w:rsid w:val="4C675BBA"/>
    <w:rsid w:val="4C7402D7"/>
    <w:rsid w:val="4C8F3363"/>
    <w:rsid w:val="4DAD7566"/>
    <w:rsid w:val="4DFA2A5E"/>
    <w:rsid w:val="4E2A059B"/>
    <w:rsid w:val="4E43366E"/>
    <w:rsid w:val="4EA604F0"/>
    <w:rsid w:val="4F7578E3"/>
    <w:rsid w:val="4FD95424"/>
    <w:rsid w:val="5015363A"/>
    <w:rsid w:val="5023004A"/>
    <w:rsid w:val="504B767B"/>
    <w:rsid w:val="50580DC8"/>
    <w:rsid w:val="50D2016B"/>
    <w:rsid w:val="50E5330D"/>
    <w:rsid w:val="513A066D"/>
    <w:rsid w:val="519408EA"/>
    <w:rsid w:val="51E41A5B"/>
    <w:rsid w:val="522B5153"/>
    <w:rsid w:val="527941D8"/>
    <w:rsid w:val="53016BFB"/>
    <w:rsid w:val="53C26D8C"/>
    <w:rsid w:val="54537B32"/>
    <w:rsid w:val="545E03AE"/>
    <w:rsid w:val="549F790C"/>
    <w:rsid w:val="54F56BA0"/>
    <w:rsid w:val="55041F4C"/>
    <w:rsid w:val="55442ED5"/>
    <w:rsid w:val="554C3B9F"/>
    <w:rsid w:val="559252D6"/>
    <w:rsid w:val="55951B3F"/>
    <w:rsid w:val="55BD4A9D"/>
    <w:rsid w:val="55C558AA"/>
    <w:rsid w:val="55C776C9"/>
    <w:rsid w:val="55DB6197"/>
    <w:rsid w:val="55F2526A"/>
    <w:rsid w:val="564B5954"/>
    <w:rsid w:val="56B2666B"/>
    <w:rsid w:val="56B51165"/>
    <w:rsid w:val="56CC7393"/>
    <w:rsid w:val="56D82BF3"/>
    <w:rsid w:val="571C20AD"/>
    <w:rsid w:val="57313F90"/>
    <w:rsid w:val="57600001"/>
    <w:rsid w:val="57CB7181"/>
    <w:rsid w:val="583B5FFA"/>
    <w:rsid w:val="584D706A"/>
    <w:rsid w:val="586C6306"/>
    <w:rsid w:val="5963595B"/>
    <w:rsid w:val="59D46859"/>
    <w:rsid w:val="5A2658F1"/>
    <w:rsid w:val="5A657BE4"/>
    <w:rsid w:val="5A817839"/>
    <w:rsid w:val="5A94234B"/>
    <w:rsid w:val="5B0311A3"/>
    <w:rsid w:val="5B19400B"/>
    <w:rsid w:val="5C277432"/>
    <w:rsid w:val="5C892FCA"/>
    <w:rsid w:val="5CB5471F"/>
    <w:rsid w:val="5D1A499F"/>
    <w:rsid w:val="5D821D20"/>
    <w:rsid w:val="5D8D3728"/>
    <w:rsid w:val="5DC958F0"/>
    <w:rsid w:val="5E4049B4"/>
    <w:rsid w:val="5E517E87"/>
    <w:rsid w:val="5E912F6A"/>
    <w:rsid w:val="5EFA793C"/>
    <w:rsid w:val="603616BA"/>
    <w:rsid w:val="60AB7C1B"/>
    <w:rsid w:val="60C2448C"/>
    <w:rsid w:val="60F16363"/>
    <w:rsid w:val="61AC46EF"/>
    <w:rsid w:val="61B74A96"/>
    <w:rsid w:val="61DD2066"/>
    <w:rsid w:val="61DD6993"/>
    <w:rsid w:val="61FA1A7A"/>
    <w:rsid w:val="620D7FC9"/>
    <w:rsid w:val="62B11717"/>
    <w:rsid w:val="62D94C2E"/>
    <w:rsid w:val="63544520"/>
    <w:rsid w:val="636B3D8A"/>
    <w:rsid w:val="63A4670B"/>
    <w:rsid w:val="63D464C8"/>
    <w:rsid w:val="640533BC"/>
    <w:rsid w:val="64176D04"/>
    <w:rsid w:val="64496C52"/>
    <w:rsid w:val="645C2E01"/>
    <w:rsid w:val="64D14365"/>
    <w:rsid w:val="65071890"/>
    <w:rsid w:val="65333806"/>
    <w:rsid w:val="662321BA"/>
    <w:rsid w:val="663C1A0D"/>
    <w:rsid w:val="668A7C91"/>
    <w:rsid w:val="66EF42A9"/>
    <w:rsid w:val="67A96C2F"/>
    <w:rsid w:val="67D839B8"/>
    <w:rsid w:val="684753CB"/>
    <w:rsid w:val="68702B8D"/>
    <w:rsid w:val="68757705"/>
    <w:rsid w:val="69BF0ABD"/>
    <w:rsid w:val="69E91F1F"/>
    <w:rsid w:val="69EB57C3"/>
    <w:rsid w:val="6A2C6BC8"/>
    <w:rsid w:val="6A3C6480"/>
    <w:rsid w:val="6AF45D94"/>
    <w:rsid w:val="6B556D97"/>
    <w:rsid w:val="6BA31C16"/>
    <w:rsid w:val="6BED7A88"/>
    <w:rsid w:val="6CEC50FC"/>
    <w:rsid w:val="6CF87C89"/>
    <w:rsid w:val="6D6B35C3"/>
    <w:rsid w:val="6E58767B"/>
    <w:rsid w:val="6E5A6ED5"/>
    <w:rsid w:val="6E6C5E96"/>
    <w:rsid w:val="6E6E3624"/>
    <w:rsid w:val="6E92503D"/>
    <w:rsid w:val="6ED44ED9"/>
    <w:rsid w:val="6F0015A6"/>
    <w:rsid w:val="6F62591D"/>
    <w:rsid w:val="6F64595B"/>
    <w:rsid w:val="6FDF01B9"/>
    <w:rsid w:val="6FE5179D"/>
    <w:rsid w:val="702F38B6"/>
    <w:rsid w:val="70CB2A08"/>
    <w:rsid w:val="71076A10"/>
    <w:rsid w:val="713423E2"/>
    <w:rsid w:val="7169742F"/>
    <w:rsid w:val="71820E9E"/>
    <w:rsid w:val="719B344F"/>
    <w:rsid w:val="71B624F4"/>
    <w:rsid w:val="71C34F43"/>
    <w:rsid w:val="72481066"/>
    <w:rsid w:val="72FF472B"/>
    <w:rsid w:val="73070F3B"/>
    <w:rsid w:val="735B789E"/>
    <w:rsid w:val="73B86187"/>
    <w:rsid w:val="73C57755"/>
    <w:rsid w:val="73C716CE"/>
    <w:rsid w:val="74081181"/>
    <w:rsid w:val="74353480"/>
    <w:rsid w:val="744D7A23"/>
    <w:rsid w:val="744E043C"/>
    <w:rsid w:val="749375A1"/>
    <w:rsid w:val="751C073D"/>
    <w:rsid w:val="752709C8"/>
    <w:rsid w:val="752B7759"/>
    <w:rsid w:val="755D72AA"/>
    <w:rsid w:val="75A16FE6"/>
    <w:rsid w:val="75DD2245"/>
    <w:rsid w:val="76026A0A"/>
    <w:rsid w:val="7653323C"/>
    <w:rsid w:val="766D2A92"/>
    <w:rsid w:val="76C31603"/>
    <w:rsid w:val="76CC293A"/>
    <w:rsid w:val="76F763BB"/>
    <w:rsid w:val="770A5210"/>
    <w:rsid w:val="77187D34"/>
    <w:rsid w:val="774C0A10"/>
    <w:rsid w:val="781956D0"/>
    <w:rsid w:val="782C0FFD"/>
    <w:rsid w:val="78842AAF"/>
    <w:rsid w:val="790B78FB"/>
    <w:rsid w:val="794D6DCE"/>
    <w:rsid w:val="79B45467"/>
    <w:rsid w:val="79C06C5C"/>
    <w:rsid w:val="79D25A5F"/>
    <w:rsid w:val="7B322A6F"/>
    <w:rsid w:val="7C566BFA"/>
    <w:rsid w:val="7D0718F1"/>
    <w:rsid w:val="7D3755D2"/>
    <w:rsid w:val="7D7B29C4"/>
    <w:rsid w:val="7D9B190E"/>
    <w:rsid w:val="7DAD763F"/>
    <w:rsid w:val="7E0230E5"/>
    <w:rsid w:val="7E7C49A7"/>
    <w:rsid w:val="7EE426FF"/>
    <w:rsid w:val="7EFF5562"/>
    <w:rsid w:val="7F243BE2"/>
    <w:rsid w:val="7F454573"/>
    <w:rsid w:val="7FAC1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4D0339"/>
  <w15:docId w15:val="{6D6052F6-13D5-41DC-B1E8-5912C363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Indent" w:uiPriority="99" w:qFormat="1"/>
    <w:lsdException w:name="Subtitle" w:qFormat="1"/>
    <w:lsdException w:name="Body Text 2" w:qFormat="1"/>
    <w:lsdException w:name="Body Text 3" w:qFormat="1"/>
    <w:lsdException w:name="Body Text Indent 2"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54564C"/>
    <w:rPr>
      <w:sz w:val="24"/>
      <w:szCs w:val="24"/>
    </w:rPr>
  </w:style>
  <w:style w:type="paragraph" w:styleId="10">
    <w:name w:val="heading 1"/>
    <w:basedOn w:val="a"/>
    <w:next w:val="a"/>
    <w:qFormat/>
    <w:pPr>
      <w:keepNext/>
      <w:keepLines/>
      <w:numPr>
        <w:numId w:val="1"/>
      </w:numPr>
      <w:spacing w:line="360" w:lineRule="auto"/>
      <w:jc w:val="center"/>
      <w:outlineLvl w:val="0"/>
    </w:pPr>
    <w:rPr>
      <w:rFonts w:ascii="Arial" w:eastAsia="楷体" w:hAnsi="Arial"/>
      <w:b/>
      <w:kern w:val="44"/>
      <w:sz w:val="30"/>
      <w:lang w:eastAsia="zh-TW"/>
    </w:rPr>
  </w:style>
  <w:style w:type="paragraph" w:styleId="2">
    <w:name w:val="heading 2"/>
    <w:basedOn w:val="a"/>
    <w:next w:val="a"/>
    <w:link w:val="20"/>
    <w:unhideWhenUsed/>
    <w:qFormat/>
    <w:pPr>
      <w:keepNext/>
      <w:keepLines/>
      <w:numPr>
        <w:ilvl w:val="1"/>
        <w:numId w:val="1"/>
      </w:numPr>
      <w:spacing w:beforeLines="50" w:before="50" w:line="360" w:lineRule="auto"/>
      <w:ind w:left="573" w:hanging="573"/>
      <w:outlineLvl w:val="1"/>
    </w:pPr>
    <w:rPr>
      <w:rFonts w:ascii="Arial" w:eastAsia="楷体" w:hAnsi="Arial"/>
      <w:b/>
    </w:rPr>
  </w:style>
  <w:style w:type="paragraph" w:styleId="3">
    <w:name w:val="heading 3"/>
    <w:basedOn w:val="a"/>
    <w:next w:val="a"/>
    <w:unhideWhenUsed/>
    <w:qFormat/>
    <w:pPr>
      <w:keepNext/>
      <w:keepLines/>
      <w:numPr>
        <w:ilvl w:val="2"/>
        <w:numId w:val="1"/>
      </w:numPr>
      <w:spacing w:line="360" w:lineRule="auto"/>
      <w:outlineLvl w:val="2"/>
    </w:pPr>
    <w:rPr>
      <w:b/>
      <w:sz w:val="21"/>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 w:val="21"/>
    </w:rPr>
  </w:style>
  <w:style w:type="paragraph" w:styleId="a4">
    <w:name w:val="annotation text"/>
    <w:basedOn w:val="a"/>
    <w:link w:val="a5"/>
    <w:qFormat/>
  </w:style>
  <w:style w:type="paragraph" w:styleId="30">
    <w:name w:val="Body Text 3"/>
    <w:basedOn w:val="a"/>
    <w:qFormat/>
    <w:pPr>
      <w:spacing w:line="400" w:lineRule="atLeast"/>
    </w:pPr>
    <w:rPr>
      <w:rFonts w:ascii="宋体"/>
      <w:bCs/>
      <w:szCs w:val="20"/>
    </w:rPr>
  </w:style>
  <w:style w:type="paragraph" w:styleId="a6">
    <w:name w:val="Body Text Indent"/>
    <w:uiPriority w:val="99"/>
    <w:qFormat/>
    <w:pPr>
      <w:widowControl w:val="0"/>
      <w:spacing w:line="360" w:lineRule="auto"/>
      <w:ind w:left="564" w:firstLineChars="200" w:firstLine="420"/>
      <w:jc w:val="both"/>
    </w:pPr>
    <w:rPr>
      <w:kern w:val="2"/>
      <w:sz w:val="21"/>
    </w:rPr>
  </w:style>
  <w:style w:type="paragraph" w:styleId="TOC3">
    <w:name w:val="toc 3"/>
    <w:basedOn w:val="a"/>
    <w:next w:val="a"/>
    <w:uiPriority w:val="39"/>
    <w:qFormat/>
    <w:pPr>
      <w:ind w:leftChars="400" w:left="840"/>
    </w:pPr>
  </w:style>
  <w:style w:type="paragraph" w:styleId="a7">
    <w:name w:val="Plain Text"/>
    <w:basedOn w:val="a"/>
    <w:link w:val="a8"/>
    <w:qFormat/>
    <w:pPr>
      <w:widowControl w:val="0"/>
      <w:jc w:val="both"/>
    </w:pPr>
    <w:rPr>
      <w:rFonts w:ascii="宋体" w:hAnsi="Courier New"/>
      <w:kern w:val="2"/>
      <w:sz w:val="21"/>
      <w:szCs w:val="20"/>
    </w:rPr>
  </w:style>
  <w:style w:type="paragraph" w:styleId="21">
    <w:name w:val="Body Text Indent 2"/>
    <w:qFormat/>
    <w:pPr>
      <w:widowControl w:val="0"/>
      <w:spacing w:line="400" w:lineRule="exact"/>
      <w:ind w:leftChars="223" w:left="468" w:firstLineChars="200" w:firstLine="420"/>
      <w:jc w:val="both"/>
    </w:pPr>
    <w:rPr>
      <w:kern w:val="2"/>
      <w:sz w:val="21"/>
    </w:rPr>
  </w:style>
  <w:style w:type="paragraph" w:styleId="a9">
    <w:name w:val="Balloon Text"/>
    <w:basedOn w:val="a"/>
    <w:link w:val="aa"/>
    <w:qFormat/>
    <w:rPr>
      <w:sz w:val="18"/>
      <w:szCs w:val="18"/>
    </w:rPr>
  </w:style>
  <w:style w:type="paragraph" w:styleId="ab">
    <w:name w:val="footer"/>
    <w:basedOn w:val="a"/>
    <w:qFormat/>
    <w:pPr>
      <w:tabs>
        <w:tab w:val="center" w:pos="4153"/>
        <w:tab w:val="right" w:pos="8306"/>
      </w:tabs>
      <w:snapToGrid w:val="0"/>
    </w:pPr>
    <w:rPr>
      <w:sz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qFormat/>
    <w:pPr>
      <w:tabs>
        <w:tab w:val="left" w:pos="1050"/>
        <w:tab w:val="right" w:leader="dot" w:pos="8990"/>
      </w:tabs>
    </w:pPr>
  </w:style>
  <w:style w:type="paragraph" w:styleId="TOC2">
    <w:name w:val="toc 2"/>
    <w:basedOn w:val="a"/>
    <w:next w:val="a"/>
    <w:uiPriority w:val="39"/>
    <w:qFormat/>
    <w:pPr>
      <w:ind w:leftChars="200" w:left="420"/>
    </w:pPr>
  </w:style>
  <w:style w:type="paragraph" w:styleId="22">
    <w:name w:val="Body Text 2"/>
    <w:basedOn w:val="a"/>
    <w:qFormat/>
    <w:pPr>
      <w:spacing w:line="360" w:lineRule="atLeast"/>
    </w:pPr>
    <w:rPr>
      <w:color w:val="000000"/>
      <w:sz w:val="21"/>
    </w:rPr>
  </w:style>
  <w:style w:type="paragraph" w:styleId="ad">
    <w:name w:val="annotation subject"/>
    <w:basedOn w:val="a4"/>
    <w:next w:val="a4"/>
    <w:link w:val="ae"/>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uiPriority w:val="99"/>
    <w:qFormat/>
    <w:rPr>
      <w:rFonts w:hint="default"/>
      <w:color w:val="001F94"/>
      <w:sz w:val="18"/>
      <w:szCs w:val="18"/>
      <w:u w:val="none"/>
    </w:rPr>
  </w:style>
  <w:style w:type="character" w:styleId="af1">
    <w:name w:val="annotation reference"/>
    <w:basedOn w:val="a0"/>
    <w:qFormat/>
    <w:rPr>
      <w:sz w:val="21"/>
      <w:szCs w:val="21"/>
    </w:rPr>
  </w:style>
  <w:style w:type="paragraph" w:customStyle="1" w:styleId="1">
    <w:name w:val="正文编号1."/>
    <w:basedOn w:val="a"/>
    <w:qFormat/>
    <w:pPr>
      <w:numPr>
        <w:numId w:val="2"/>
      </w:numPr>
      <w:tabs>
        <w:tab w:val="left" w:pos="420"/>
      </w:tabs>
      <w:ind w:left="420" w:hangingChars="200" w:hanging="420"/>
    </w:pPr>
    <w:rPr>
      <w:rFonts w:ascii="Arial" w:hAnsi="Arial" w:cs="Arial"/>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aa">
    <w:name w:val="批注框文本 字符"/>
    <w:basedOn w:val="a0"/>
    <w:link w:val="a9"/>
    <w:qFormat/>
    <w:rPr>
      <w:sz w:val="18"/>
      <w:szCs w:val="18"/>
    </w:rPr>
  </w:style>
  <w:style w:type="paragraph" w:styleId="af2">
    <w:name w:val="List Paragraph"/>
    <w:basedOn w:val="a"/>
    <w:uiPriority w:val="99"/>
    <w:qFormat/>
    <w:pPr>
      <w:ind w:firstLineChars="200" w:firstLine="420"/>
    </w:pPr>
  </w:style>
  <w:style w:type="character" w:customStyle="1" w:styleId="a8">
    <w:name w:val="纯文本 字符"/>
    <w:link w:val="a7"/>
    <w:qFormat/>
    <w:rPr>
      <w:rFonts w:ascii="宋体" w:hAnsi="Courier New"/>
      <w:kern w:val="2"/>
      <w:sz w:val="21"/>
    </w:rPr>
  </w:style>
  <w:style w:type="paragraph" w:customStyle="1" w:styleId="Blockquote">
    <w:name w:val="Blockquote"/>
    <w:qFormat/>
    <w:pPr>
      <w:widowControl w:val="0"/>
      <w:autoSpaceDE w:val="0"/>
      <w:autoSpaceDN w:val="0"/>
      <w:adjustRightInd w:val="0"/>
      <w:spacing w:before="100" w:after="100" w:line="400" w:lineRule="exact"/>
      <w:ind w:left="360" w:right="360" w:firstLineChars="200" w:firstLine="420"/>
    </w:pPr>
    <w:rPr>
      <w:sz w:val="24"/>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20">
    <w:name w:val="标题 2 字符"/>
    <w:link w:val="2"/>
    <w:qFormat/>
    <w:rPr>
      <w:rFonts w:ascii="Arial" w:eastAsia="楷体" w:hAnsi="Arial"/>
      <w:b/>
    </w:rPr>
  </w:style>
  <w:style w:type="character" w:customStyle="1" w:styleId="a5">
    <w:name w:val="批注文字 字符"/>
    <w:basedOn w:val="a0"/>
    <w:link w:val="a4"/>
    <w:qFormat/>
    <w:rPr>
      <w:sz w:val="24"/>
      <w:szCs w:val="24"/>
    </w:rPr>
  </w:style>
  <w:style w:type="character" w:customStyle="1" w:styleId="ae">
    <w:name w:val="批注主题 字符"/>
    <w:basedOn w:val="a5"/>
    <w:link w:val="ad"/>
    <w:qFormat/>
    <w:rPr>
      <w:b/>
      <w:bCs/>
      <w:sz w:val="24"/>
      <w:szCs w:val="24"/>
    </w:rPr>
  </w:style>
  <w:style w:type="character" w:styleId="af3">
    <w:name w:val="Placeholder Text"/>
    <w:uiPriority w:val="99"/>
    <w:semiHidden/>
    <w:qFormat/>
    <w:rPr>
      <w:color w:val="808080"/>
    </w:rPr>
  </w:style>
  <w:style w:type="paragraph" w:customStyle="1" w:styleId="TableParagraph">
    <w:name w:val="Table Paragraph"/>
    <w:basedOn w:val="a"/>
    <w:uiPriority w:val="1"/>
    <w:qFormat/>
    <w:pPr>
      <w:autoSpaceDE w:val="0"/>
      <w:autoSpaceDN w:val="0"/>
      <w:jc w:val="center"/>
    </w:pPr>
    <w:rPr>
      <w:rFonts w:ascii="楷体" w:hAnsi="楷体" w:cs="楷体"/>
      <w:sz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2535</Words>
  <Characters>14455</Characters>
  <Application>Microsoft Office Word</Application>
  <DocSecurity>0</DocSecurity>
  <Lines>120</Lines>
  <Paragraphs>33</Paragraphs>
  <ScaleCrop>false</ScaleCrop>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wangmj21</dc:creator>
  <cp:lastModifiedBy>张坤</cp:lastModifiedBy>
  <cp:revision>9</cp:revision>
  <dcterms:created xsi:type="dcterms:W3CDTF">2025-10-28T07:08:00Z</dcterms:created>
  <dcterms:modified xsi:type="dcterms:W3CDTF">2026-06-11T03:21:00Z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3D76A7559E324D8BAD1E5CC6ECE3BF87_12</vt:lpwstr>
  </property>
  <property fmtid="{D5CDD505-2E9C-101B-9397-08002B2CF9AE}" pid="4" name="KSOTemplateDocerSaveRecord">
    <vt:lpwstr>eyJoZGlkIjoiNWQ4NzY4MWVmZWMzMWQ4MzI2NDhmMTkyNjNmOTc4MzEiLCJ1c2VySWQiOiI0NDcwNzYwOTgifQ==</vt:lpwstr>
  </property>
</Properties>
</file>