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717514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800" w:type="pct"/>
            <w:tblBorders>
              <w:left w:val="single" w:sz="18" w:space="0" w:color="727CA3" w:themeColor="accent1"/>
            </w:tblBorders>
            <w:tblLook w:val="04A0"/>
          </w:tblPr>
          <w:tblGrid>
            <w:gridCol w:w="9206"/>
          </w:tblGrid>
          <w:tr w:rsidR="000F5C45" w:rsidTr="00D05CC4">
            <w:trPr>
              <w:trHeight w:val="225"/>
            </w:trPr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9896D192F86F45CEA8036F6CD612A4B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920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809B8" w:rsidRDefault="00D05CC4" w:rsidP="00F809B8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User Guide for</w:t>
                    </w:r>
                  </w:p>
                </w:tc>
              </w:sdtContent>
            </w:sdt>
          </w:tr>
          <w:tr w:rsidR="00D05CC4" w:rsidTr="00D05CC4">
            <w:trPr>
              <w:trHeight w:val="760"/>
            </w:trPr>
            <w:tc>
              <w:tcPr>
                <w:tcW w:w="920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727CA3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D73EC3A0730C47E2BDC148575E9DD89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730FCD" w:rsidRPr="000C7187" w:rsidRDefault="000C7187" w:rsidP="00DE74AC">
                    <w:pPr>
                      <w:pStyle w:val="NoSpacing"/>
                      <w:jc w:val="left"/>
                      <w:rPr>
                        <w:rFonts w:asciiTheme="majorHAnsi" w:eastAsiaTheme="majorEastAsia" w:hAnsiTheme="majorHAnsi" w:cstheme="majorBidi"/>
                        <w:color w:val="727CA3" w:themeColor="accent1"/>
                        <w:sz w:val="80"/>
                        <w:szCs w:val="80"/>
                      </w:rPr>
                    </w:pPr>
                    <w:r w:rsidRPr="000C7187">
                      <w:rPr>
                        <w:rFonts w:asciiTheme="majorHAnsi" w:eastAsiaTheme="majorEastAsia" w:hAnsiTheme="majorHAnsi" w:cstheme="majorBidi"/>
                        <w:color w:val="727CA3" w:themeColor="accent1"/>
                        <w:sz w:val="80"/>
                        <w:szCs w:val="80"/>
                      </w:rPr>
                      <w:t xml:space="preserve">DuckHawk </w:t>
                    </w:r>
                    <w:r w:rsidR="00DE74AC">
                      <w:rPr>
                        <w:rFonts w:asciiTheme="majorHAnsi" w:eastAsiaTheme="majorEastAsia" w:hAnsiTheme="majorHAnsi" w:cstheme="majorBidi"/>
                        <w:color w:val="727CA3" w:themeColor="accent1"/>
                        <w:sz w:val="80"/>
                        <w:szCs w:val="80"/>
                      </w:rPr>
                      <w:t>WFS</w:t>
                    </w:r>
                    <w:r w:rsidRPr="000C7187">
                      <w:rPr>
                        <w:rFonts w:asciiTheme="majorHAnsi" w:eastAsiaTheme="majorEastAsia" w:hAnsiTheme="majorHAnsi" w:cstheme="majorBidi"/>
                        <w:color w:val="727CA3" w:themeColor="accent1"/>
                        <w:sz w:val="80"/>
                        <w:szCs w:val="80"/>
                      </w:rPr>
                      <w:t>Validator</w:t>
                    </w:r>
                  </w:p>
                </w:sdtContent>
              </w:sdt>
            </w:tc>
          </w:tr>
          <w:tr w:rsidR="000F5C45" w:rsidTr="00D05CC4">
            <w:trPr>
              <w:trHeight w:val="17"/>
            </w:trPr>
            <w:tc>
              <w:tcPr>
                <w:tcW w:w="920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30FCD" w:rsidRDefault="00AE5D27">
                <w:pPr>
                  <w:pStyle w:val="NoSpacing"/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</w:pPr>
                <w:r w:rsidRPr="00AE5D27"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t>GML Schema Validation</w:t>
                </w:r>
                <w:r w:rsidR="006300A6"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t xml:space="preserve"> </w:t>
                </w:r>
                <w:r w:rsidR="00730FCD" w:rsidRPr="00730FCD"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t>Tool</w:t>
                </w:r>
              </w:p>
              <w:p w:rsidR="00730FCD" w:rsidRDefault="00730FCD" w:rsidP="00730FCD">
                <w:pPr>
                  <w:pStyle w:val="NoSpacing"/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</w:pPr>
              </w:p>
              <w:sdt>
                <w:sdtPr>
                  <w:rPr>
                    <w:color w:val="727CA3" w:themeColor="accent1"/>
                  </w:rPr>
                  <w:alias w:val="Author"/>
                  <w:id w:val="17175630"/>
                  <w:placeholder>
                    <w:docPart w:val="1C99965CA78940368EFCEAE79FFC910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730FCD" w:rsidRPr="00730FCD" w:rsidRDefault="00D05CC4" w:rsidP="00730FCD">
                    <w:pPr>
                      <w:pStyle w:val="NoSpacing"/>
                      <w:rPr>
                        <w:color w:val="727CA3" w:themeColor="accent1"/>
                        <w:sz w:val="22"/>
                        <w:szCs w:val="24"/>
                      </w:rPr>
                    </w:pPr>
                    <w:r>
                      <w:rPr>
                        <w:color w:val="727CA3" w:themeColor="accent1"/>
                      </w:rPr>
                      <w:t>Stefan Hansen</w:t>
                    </w:r>
                  </w:p>
                </w:sdtContent>
              </w:sdt>
              <w:sdt>
                <w:sdtPr>
                  <w:rPr>
                    <w:color w:val="727CA3" w:themeColor="accent1"/>
                  </w:rPr>
                  <w:alias w:val="Date"/>
                  <w:id w:val="17175642"/>
                  <w:dataBinding w:prefixMappings="xmlns:ns0='http://schemas.microsoft.com/office/2006/coverPageProps'" w:xpath="/ns0:CoverPageProperties[1]/ns0:PublishDate[1]" w:storeItemID="{55AF091B-3C7A-41E3-B477-F2FDAA23CFDA}"/>
                  <w:date w:fullDate="2009-03-04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730FCD" w:rsidRPr="00730FCD" w:rsidRDefault="00D05CC4" w:rsidP="00730FCD">
                    <w:pPr>
                      <w:pStyle w:val="NoSpacing"/>
                      <w:rPr>
                        <w:color w:val="727CA3" w:themeColor="accent1"/>
                      </w:rPr>
                    </w:pPr>
                    <w:r>
                      <w:rPr>
                        <w:color w:val="727CA3" w:themeColor="accent1"/>
                      </w:rPr>
                      <w:t>3/4/2009</w:t>
                    </w:r>
                  </w:p>
                </w:sdtContent>
              </w:sdt>
            </w:tc>
          </w:tr>
        </w:tbl>
        <w:p w:rsidR="00730FCD" w:rsidRDefault="00730FCD" w:rsidP="00730FCD">
          <w:pPr>
            <w:jc w:val="center"/>
          </w:pPr>
        </w:p>
        <w:p w:rsidR="00F809B8" w:rsidRDefault="00F809B8"/>
        <w:p w:rsidR="00F809B8" w:rsidRDefault="00F809B8"/>
        <w:p w:rsidR="00730FCD" w:rsidRDefault="00730FCD" w:rsidP="00730FCD">
          <w:pPr>
            <w:jc w:val="right"/>
            <w:rPr>
              <w:smallCaps/>
              <w:sz w:val="48"/>
              <w:szCs w:val="48"/>
            </w:rPr>
          </w:pPr>
          <w:r w:rsidRPr="00730FCD">
            <w:rPr>
              <w:noProof/>
              <w:lang w:eastAsia="zh-TW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280.8pt;margin-top:417.65pt;width:187.2pt;height:184.7pt;z-index:251660288;mso-width-percent:400;mso-width-percent:400;mso-width-relative:margin;mso-height-relative:margin" stroked="f">
                <v:textbox style="mso-next-textbox:#_x0000_s1027">
                  <w:txbxContent>
                    <w:p w:rsidR="007E723B" w:rsidRPr="00730FCD" w:rsidRDefault="007E723B" w:rsidP="00730FCD">
                      <w:pPr>
                        <w:spacing w:after="100" w:afterAutospacing="1"/>
                        <w:jc w:val="right"/>
                        <w:rPr>
                          <w:rFonts w:asciiTheme="majorHAnsi" w:hAnsiTheme="majorHAnsi"/>
                          <w:b/>
                        </w:rPr>
                      </w:pPr>
                      <w:r w:rsidRPr="00730FCD">
                        <w:rPr>
                          <w:rFonts w:asciiTheme="majorHAnsi" w:hAnsiTheme="majorHAnsi"/>
                          <w:b/>
                        </w:rPr>
                        <w:t>LISAsoft Pty Ltd</w:t>
                      </w:r>
                    </w:p>
                    <w:p w:rsidR="007E723B" w:rsidRDefault="007E723B" w:rsidP="00730FCD">
                      <w:pPr>
                        <w:pStyle w:val="Subtitle"/>
                        <w:tabs>
                          <w:tab w:val="right" w:pos="8647"/>
                        </w:tabs>
                        <w:spacing w:after="0"/>
                        <w:rPr>
                          <w:rFonts w:cs="Arial"/>
                          <w:b/>
                          <w:sz w:val="16"/>
                          <w:szCs w:val="16"/>
                        </w:rPr>
                      </w:pPr>
                      <w:r w:rsidRPr="00730FCD">
                        <w:rPr>
                          <w:rFonts w:cs="Arial"/>
                          <w:b/>
                          <w:sz w:val="16"/>
                          <w:szCs w:val="16"/>
                        </w:rPr>
                        <w:t>Sydney</w:t>
                      </w:r>
                    </w:p>
                    <w:p w:rsidR="007E723B" w:rsidRDefault="007E723B" w:rsidP="00730FCD">
                      <w:pPr>
                        <w:pStyle w:val="Subtitle"/>
                        <w:tabs>
                          <w:tab w:val="right" w:pos="8647"/>
                        </w:tabs>
                        <w:spacing w:after="0"/>
                        <w:rPr>
                          <w:sz w:val="16"/>
                          <w:szCs w:val="16"/>
                        </w:rPr>
                      </w:pPr>
                      <w:r w:rsidRPr="00AE5D27">
                        <w:rPr>
                          <w:sz w:val="16"/>
                          <w:szCs w:val="16"/>
                        </w:rPr>
                        <w:t>Suite 112, The Lower Deck</w:t>
                      </w:r>
                      <w:r w:rsidRPr="00AE5D27">
                        <w:rPr>
                          <w:sz w:val="16"/>
                          <w:szCs w:val="16"/>
                        </w:rPr>
                        <w:br/>
                        <w:t>Jones Bay Wharf</w:t>
                      </w:r>
                      <w:r w:rsidRPr="00AE5D27">
                        <w:rPr>
                          <w:sz w:val="16"/>
                          <w:szCs w:val="16"/>
                        </w:rPr>
                        <w:br/>
                        <w:t>19-21 Pirrama Rd</w:t>
                      </w:r>
                      <w:r w:rsidRPr="00AE5D27">
                        <w:rPr>
                          <w:sz w:val="16"/>
                          <w:szCs w:val="16"/>
                        </w:rPr>
                        <w:br/>
                        <w:t>Pyrmont NSW Australia 2009</w:t>
                      </w:r>
                    </w:p>
                    <w:p w:rsidR="007E723B" w:rsidRPr="00730FCD" w:rsidRDefault="007E723B" w:rsidP="00730FCD">
                      <w:pPr>
                        <w:pStyle w:val="Subtitle"/>
                        <w:tabs>
                          <w:tab w:val="right" w:pos="8647"/>
                        </w:tabs>
                        <w:spacing w:after="120"/>
                        <w:rPr>
                          <w:rFonts w:cs="Arial"/>
                          <w:sz w:val="16"/>
                          <w:szCs w:val="16"/>
                        </w:rPr>
                      </w:pPr>
                      <w:r w:rsidRPr="00730FCD">
                        <w:rPr>
                          <w:rFonts w:cs="Arial"/>
                          <w:b/>
                          <w:sz w:val="16"/>
                          <w:szCs w:val="16"/>
                        </w:rPr>
                        <w:br/>
                      </w:r>
                      <w:r w:rsidRPr="00730FCD">
                        <w:rPr>
                          <w:rFonts w:cs="Arial"/>
                          <w:sz w:val="16"/>
                          <w:szCs w:val="16"/>
                        </w:rPr>
                        <w:t>Ph:  +61 2 8570 5050</w:t>
                      </w:r>
                      <w:r w:rsidRPr="00730FCD">
                        <w:rPr>
                          <w:rFonts w:cs="Arial"/>
                          <w:sz w:val="16"/>
                          <w:szCs w:val="16"/>
                        </w:rPr>
                        <w:br/>
                        <w:t>Fax: +61 2 8570 5099</w:t>
                      </w:r>
                      <w:r w:rsidRPr="00730FCD">
                        <w:rPr>
                          <w:rFonts w:cs="Arial"/>
                          <w:sz w:val="16"/>
                          <w:szCs w:val="16"/>
                        </w:rPr>
                        <w:br/>
                      </w:r>
                      <w:r w:rsidRPr="00730FCD">
                        <w:rPr>
                          <w:rFonts w:cs="Arial"/>
                          <w:sz w:val="16"/>
                          <w:szCs w:val="16"/>
                        </w:rPr>
                        <w:br/>
                      </w:r>
                      <w:r w:rsidRPr="00730FCD">
                        <w:rPr>
                          <w:rFonts w:cs="Arial"/>
                          <w:b/>
                          <w:sz w:val="16"/>
                          <w:szCs w:val="16"/>
                        </w:rPr>
                        <w:t>Adelaide</w:t>
                      </w:r>
                      <w:r w:rsidRPr="00730FCD">
                        <w:rPr>
                          <w:rFonts w:cs="Arial"/>
                          <w:b/>
                          <w:sz w:val="16"/>
                          <w:szCs w:val="16"/>
                        </w:rPr>
                        <w:br/>
                      </w:r>
                      <w:r w:rsidRPr="00730FCD">
                        <w:rPr>
                          <w:rFonts w:cs="Arial"/>
                          <w:sz w:val="16"/>
                          <w:szCs w:val="16"/>
                        </w:rPr>
                        <w:t>Ph:  +61 8 8425 8050</w:t>
                      </w:r>
                      <w:r w:rsidRPr="00730FCD">
                        <w:rPr>
                          <w:rFonts w:cs="Arial"/>
                          <w:sz w:val="16"/>
                          <w:szCs w:val="16"/>
                        </w:rPr>
                        <w:br/>
                        <w:t>Fax: +61 8 8425 8099</w:t>
                      </w:r>
                      <w:r w:rsidRPr="00730FCD">
                        <w:rPr>
                          <w:rFonts w:cs="Arial"/>
                          <w:sz w:val="16"/>
                          <w:szCs w:val="16"/>
                        </w:rPr>
                        <w:br/>
                      </w:r>
                      <w:r w:rsidRPr="00730FCD">
                        <w:rPr>
                          <w:rFonts w:cs="Arial"/>
                          <w:sz w:val="16"/>
                          <w:szCs w:val="16"/>
                        </w:rPr>
                        <w:br/>
                      </w:r>
                      <w:r w:rsidRPr="00730FCD">
                        <w:rPr>
                          <w:rFonts w:cs="Arial"/>
                          <w:b/>
                          <w:sz w:val="16"/>
                          <w:szCs w:val="16"/>
                        </w:rPr>
                        <w:t>Melbourne</w:t>
                      </w:r>
                      <w:r w:rsidRPr="00730FCD">
                        <w:rPr>
                          <w:rFonts w:cs="Arial"/>
                          <w:b/>
                          <w:sz w:val="16"/>
                          <w:szCs w:val="16"/>
                        </w:rPr>
                        <w:br/>
                      </w:r>
                      <w:r w:rsidRPr="00730FCD">
                        <w:rPr>
                          <w:rFonts w:cs="Arial"/>
                          <w:sz w:val="16"/>
                          <w:szCs w:val="16"/>
                        </w:rPr>
                        <w:t>Ph: +61 3 8680 3250</w:t>
                      </w:r>
                      <w:r w:rsidRPr="00730FCD">
                        <w:rPr>
                          <w:rFonts w:cs="Arial"/>
                          <w:sz w:val="16"/>
                          <w:szCs w:val="16"/>
                        </w:rPr>
                        <w:br/>
                        <w:t>Fax: +61 3 8680 3299</w:t>
                      </w:r>
                    </w:p>
                  </w:txbxContent>
                </v:textbox>
              </v:shape>
            </w:pict>
          </w:r>
          <w:r w:rsidR="007E723B">
            <w:rPr>
              <w:noProof/>
              <w:lang w:bidi="ar-SA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5932805</wp:posOffset>
                </wp:positionV>
                <wp:extent cx="2095500" cy="1657350"/>
                <wp:effectExtent l="19050" t="0" r="0" b="0"/>
                <wp:wrapSquare wrapText="bothSides"/>
                <wp:docPr id="2" name="Picture 2" descr="pure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pure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95500" cy="165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F809B8">
            <w:br w:type="page"/>
          </w:r>
        </w:p>
      </w:sdtContent>
    </w:sdt>
    <w:p w:rsidR="007E723B" w:rsidRPr="00A56CCD" w:rsidRDefault="00A56CCD" w:rsidP="00A56CCD">
      <w:pPr>
        <w:pStyle w:val="Title"/>
      </w:pPr>
      <w:r w:rsidRPr="00A56CCD">
        <w:lastRenderedPageBreak/>
        <w:t>User Guide</w:t>
      </w:r>
    </w:p>
    <w:p w:rsidR="00A56CCD" w:rsidRDefault="00A56CCD"/>
    <w:p w:rsidR="00A56CCD" w:rsidRDefault="00930F85" w:rsidP="007A264C">
      <w:pPr>
        <w:pStyle w:val="Heading1"/>
      </w:pPr>
      <w:r>
        <w:t xml:space="preserve">Introduction to the Testing Framework </w:t>
      </w:r>
      <w:r w:rsidR="007A264C">
        <w:t>DuckHawk</w:t>
      </w:r>
    </w:p>
    <w:p w:rsidR="00295E16" w:rsidRPr="00273D4B" w:rsidRDefault="00295E16" w:rsidP="00295E16">
      <w:pPr>
        <w:rPr>
          <w:rFonts w:ascii="Calibri" w:eastAsia="Times New Roman" w:hAnsi="Calibri" w:cs="Times New Roman"/>
        </w:rPr>
      </w:pPr>
      <w:r>
        <w:t>DuckH</w:t>
      </w:r>
      <w:r w:rsidRPr="00273D4B">
        <w:rPr>
          <w:rFonts w:ascii="Calibri" w:eastAsia="Times New Roman" w:hAnsi="Calibri" w:cs="Times New Roman"/>
        </w:rPr>
        <w:t>awk is an open source testing framework</w:t>
      </w:r>
      <w:r>
        <w:rPr>
          <w:rFonts w:ascii="Calibri" w:eastAsia="Times New Roman" w:hAnsi="Calibri" w:cs="Times New Roman"/>
        </w:rPr>
        <w:t xml:space="preserve"> that enables </w:t>
      </w:r>
      <w:r w:rsidRPr="00273D4B">
        <w:rPr>
          <w:rFonts w:ascii="Calibri" w:eastAsia="Times New Roman" w:hAnsi="Calibri" w:cs="Times New Roman"/>
        </w:rPr>
        <w:t>the development</w:t>
      </w:r>
      <w:r w:rsidRPr="00273D4B">
        <w:rPr>
          <w:rStyle w:val="moz-txt-citetags"/>
          <w:rFonts w:ascii="Calibri" w:eastAsia="Times New Roman" w:hAnsi="Calibri" w:cs="Times New Roman"/>
        </w:rPr>
        <w:t xml:space="preserve"> </w:t>
      </w:r>
      <w:r w:rsidRPr="00273D4B">
        <w:rPr>
          <w:rFonts w:ascii="Calibri" w:eastAsia="Times New Roman" w:hAnsi="Calibri" w:cs="Times New Roman"/>
        </w:rPr>
        <w:t>of automated reliability, l</w:t>
      </w:r>
      <w:r>
        <w:t>oad, performance, stress, error-</w:t>
      </w:r>
      <w:r w:rsidRPr="00273D4B">
        <w:rPr>
          <w:rFonts w:ascii="Calibri" w:eastAsia="Times New Roman" w:hAnsi="Calibri" w:cs="Times New Roman"/>
        </w:rPr>
        <w:t xml:space="preserve">handling and conformance tests. </w:t>
      </w:r>
      <w:r>
        <w:rPr>
          <w:rFonts w:ascii="Calibri" w:eastAsia="Times New Roman" w:hAnsi="Calibri" w:cs="Times New Roman"/>
        </w:rPr>
        <w:t>It can be</w:t>
      </w:r>
      <w:r w:rsidRPr="00273D4B">
        <w:rPr>
          <w:rStyle w:val="moz-txt-citetags"/>
          <w:rFonts w:ascii="Calibri" w:eastAsia="Times New Roman" w:hAnsi="Calibri" w:cs="Times New Roman"/>
        </w:rPr>
        <w:t xml:space="preserve"> </w:t>
      </w:r>
      <w:r w:rsidRPr="00273D4B">
        <w:rPr>
          <w:rFonts w:ascii="Calibri" w:eastAsia="Times New Roman" w:hAnsi="Calibri" w:cs="Times New Roman"/>
        </w:rPr>
        <w:t xml:space="preserve">used to </w:t>
      </w:r>
      <w:r>
        <w:rPr>
          <w:rFonts w:ascii="Calibri" w:eastAsia="Times New Roman" w:hAnsi="Calibri" w:cs="Times New Roman"/>
        </w:rPr>
        <w:t>automatically test</w:t>
      </w:r>
      <w:r w:rsidRPr="00273D4B">
        <w:rPr>
          <w:rFonts w:ascii="Calibri" w:eastAsia="Times New Roman" w:hAnsi="Calibri" w:cs="Times New Roman"/>
        </w:rPr>
        <w:t xml:space="preserve"> any web</w:t>
      </w:r>
      <w:r w:rsidRPr="00273D4B">
        <w:rPr>
          <w:rStyle w:val="moz-txt-citetags"/>
          <w:rFonts w:ascii="Calibri" w:eastAsia="Times New Roman" w:hAnsi="Calibri" w:cs="Times New Roman"/>
        </w:rPr>
        <w:t xml:space="preserve"> </w:t>
      </w:r>
      <w:r w:rsidRPr="00273D4B">
        <w:rPr>
          <w:rFonts w:ascii="Calibri" w:eastAsia="Times New Roman" w:hAnsi="Calibri" w:cs="Times New Roman"/>
        </w:rPr>
        <w:t>service or application.</w:t>
      </w:r>
    </w:p>
    <w:p w:rsidR="00295E16" w:rsidRPr="00273D4B" w:rsidRDefault="00295E16" w:rsidP="00295E16">
      <w:pPr>
        <w:rPr>
          <w:rFonts w:ascii="Calibri" w:eastAsia="Times New Roman" w:hAnsi="Calibri" w:cs="Times New Roman"/>
        </w:rPr>
      </w:pPr>
      <w:r w:rsidRPr="00273D4B">
        <w:t>DuckHawk</w:t>
      </w:r>
      <w:r w:rsidRPr="00273D4B">
        <w:rPr>
          <w:rFonts w:ascii="Calibri" w:eastAsia="Times New Roman" w:hAnsi="Calibri" w:cs="Times New Roman"/>
        </w:rPr>
        <w:t xml:space="preserve"> is written in Java and</w:t>
      </w:r>
      <w:r>
        <w:rPr>
          <w:rFonts w:ascii="Calibri" w:eastAsia="Times New Roman" w:hAnsi="Calibri" w:cs="Times New Roman"/>
        </w:rPr>
        <w:t xml:space="preserve"> built</w:t>
      </w:r>
      <w:r w:rsidRPr="00273D4B">
        <w:rPr>
          <w:rFonts w:ascii="Calibri" w:eastAsia="Times New Roman" w:hAnsi="Calibri" w:cs="Times New Roman"/>
        </w:rPr>
        <w:t xml:space="preserve"> upon JUnit 3. </w:t>
      </w:r>
      <w:r>
        <w:rPr>
          <w:rFonts w:ascii="Calibri" w:eastAsia="Times New Roman" w:hAnsi="Calibri" w:cs="Times New Roman"/>
        </w:rPr>
        <w:t xml:space="preserve">Using JUnit test runner functionality allows the framework to integrate with most commonly used build systems such as Maven and Ant and be </w:t>
      </w:r>
      <w:r w:rsidR="00B33E76">
        <w:rPr>
          <w:rFonts w:ascii="Calibri" w:eastAsia="Times New Roman" w:hAnsi="Calibri" w:cs="Times New Roman"/>
        </w:rPr>
        <w:t>used for</w:t>
      </w:r>
      <w:r>
        <w:rPr>
          <w:rFonts w:ascii="Calibri" w:eastAsia="Times New Roman" w:hAnsi="Calibri" w:cs="Times New Roman"/>
        </w:rPr>
        <w:t xml:space="preserve"> continuous integration testing during product development.</w:t>
      </w:r>
      <w:r w:rsidRPr="00273D4B">
        <w:rPr>
          <w:rFonts w:ascii="Calibri" w:eastAsia="Times New Roman" w:hAnsi="Calibri" w:cs="Times New Roman"/>
        </w:rPr>
        <w:t xml:space="preserve"> The tests </w:t>
      </w:r>
      <w:r>
        <w:rPr>
          <w:rFonts w:ascii="Calibri" w:eastAsia="Times New Roman" w:hAnsi="Calibri" w:cs="Times New Roman"/>
        </w:rPr>
        <w:t xml:space="preserve">themselves are </w:t>
      </w:r>
      <w:r w:rsidRPr="00273D4B">
        <w:rPr>
          <w:rFonts w:ascii="Calibri" w:eastAsia="Times New Roman" w:hAnsi="Calibri" w:cs="Times New Roman"/>
        </w:rPr>
        <w:t>also written in Java</w:t>
      </w:r>
      <w:r>
        <w:rPr>
          <w:rFonts w:ascii="Calibri" w:eastAsia="Times New Roman" w:hAnsi="Calibri" w:cs="Times New Roman"/>
        </w:rPr>
        <w:t xml:space="preserve"> and use</w:t>
      </w:r>
      <w:r w:rsidRPr="00273D4B">
        <w:rPr>
          <w:rFonts w:ascii="Calibri" w:eastAsia="Times New Roman" w:hAnsi="Calibri" w:cs="Times New Roman"/>
        </w:rPr>
        <w:t xml:space="preserve"> </w:t>
      </w:r>
      <w:r>
        <w:rPr>
          <w:rFonts w:ascii="Calibri" w:eastAsia="Times New Roman" w:hAnsi="Calibri" w:cs="Times New Roman"/>
        </w:rPr>
        <w:t xml:space="preserve">a design </w:t>
      </w:r>
      <w:r w:rsidRPr="00273D4B">
        <w:rPr>
          <w:rFonts w:ascii="Calibri" w:eastAsia="Times New Roman" w:hAnsi="Calibri" w:cs="Times New Roman"/>
        </w:rPr>
        <w:t xml:space="preserve">similar to JUnit 3 tests. </w:t>
      </w:r>
      <w:r w:rsidRPr="00273D4B">
        <w:t>DuckHawk</w:t>
      </w:r>
      <w:r w:rsidRPr="00273D4B">
        <w:rPr>
          <w:rFonts w:ascii="Calibri" w:eastAsia="Times New Roman" w:hAnsi="Calibri" w:cs="Times New Roman"/>
        </w:rPr>
        <w:t xml:space="preserve"> allows configuring the test parameters through simple configuration files</w:t>
      </w:r>
      <w:r>
        <w:rPr>
          <w:rFonts w:ascii="Calibri" w:eastAsia="Times New Roman" w:hAnsi="Calibri" w:cs="Times New Roman"/>
        </w:rPr>
        <w:t>, increasing the flexibility of the developed test systems.</w:t>
      </w:r>
    </w:p>
    <w:p w:rsidR="00B13F03" w:rsidRDefault="00B13F03" w:rsidP="00295E16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DuckHawk can perform</w:t>
      </w:r>
      <w:r w:rsidR="00295E16">
        <w:rPr>
          <w:rFonts w:ascii="Calibri" w:eastAsia="Times New Roman" w:hAnsi="Calibri" w:cs="Times New Roman"/>
        </w:rPr>
        <w:t xml:space="preserve"> various types of testing (</w:t>
      </w:r>
      <w:r>
        <w:rPr>
          <w:rFonts w:ascii="Calibri" w:eastAsia="Times New Roman" w:hAnsi="Calibri" w:cs="Times New Roman"/>
        </w:rPr>
        <w:t>e.g., performance, reliability, etc.)</w:t>
      </w:r>
      <w:r w:rsidR="00295E16">
        <w:rPr>
          <w:rFonts w:ascii="Calibri" w:eastAsia="Times New Roman" w:hAnsi="Calibri" w:cs="Times New Roman"/>
        </w:rPr>
        <w:t>,</w:t>
      </w:r>
      <w:r w:rsidR="00295E16" w:rsidRPr="00273D4B">
        <w:rPr>
          <w:rFonts w:ascii="Calibri" w:eastAsia="Times New Roman" w:hAnsi="Calibri" w:cs="Times New Roman"/>
        </w:rPr>
        <w:t xml:space="preserve"> </w:t>
      </w:r>
      <w:r>
        <w:rPr>
          <w:rFonts w:ascii="Calibri" w:eastAsia="Times New Roman" w:hAnsi="Calibri" w:cs="Times New Roman"/>
        </w:rPr>
        <w:t>but also</w:t>
      </w:r>
      <w:r w:rsidR="00295E16" w:rsidRPr="00273D4B">
        <w:rPr>
          <w:rFonts w:ascii="Calibri" w:eastAsia="Times New Roman" w:hAnsi="Calibri" w:cs="Times New Roman"/>
        </w:rPr>
        <w:t xml:space="preserve"> provides modules for conformance testing (XML schema validation). Tests using </w:t>
      </w:r>
      <w:r>
        <w:rPr>
          <w:rFonts w:ascii="Calibri" w:eastAsia="Times New Roman" w:hAnsi="Calibri" w:cs="Times New Roman"/>
        </w:rPr>
        <w:t xml:space="preserve">the conformance testing </w:t>
      </w:r>
      <w:r w:rsidR="00295E16" w:rsidRPr="00273D4B">
        <w:rPr>
          <w:rFonts w:ascii="Calibri" w:eastAsia="Times New Roman" w:hAnsi="Calibri" w:cs="Times New Roman"/>
        </w:rPr>
        <w:t>module send requests to the</w:t>
      </w:r>
      <w:r w:rsidR="00295E16">
        <w:rPr>
          <w:rFonts w:ascii="Calibri" w:eastAsia="Times New Roman" w:hAnsi="Calibri" w:cs="Times New Roman"/>
        </w:rPr>
        <w:t xml:space="preserve"> target</w:t>
      </w:r>
      <w:r w:rsidR="00295E16" w:rsidRPr="00273D4B">
        <w:rPr>
          <w:rFonts w:ascii="Calibri" w:eastAsia="Times New Roman" w:hAnsi="Calibri" w:cs="Times New Roman"/>
        </w:rPr>
        <w:t xml:space="preserve"> server and validate the returned XML response document</w:t>
      </w:r>
      <w:r w:rsidR="00295E16">
        <w:rPr>
          <w:rFonts w:ascii="Calibri" w:eastAsia="Times New Roman" w:hAnsi="Calibri" w:cs="Times New Roman"/>
        </w:rPr>
        <w:t>s</w:t>
      </w:r>
      <w:r w:rsidR="00295E16" w:rsidRPr="00273D4B">
        <w:rPr>
          <w:rFonts w:ascii="Calibri" w:eastAsia="Times New Roman" w:hAnsi="Calibri" w:cs="Times New Roman"/>
        </w:rPr>
        <w:t xml:space="preserve"> against an XML Schema.</w:t>
      </w:r>
      <w:r w:rsidR="00295E16">
        <w:rPr>
          <w:rFonts w:ascii="Calibri" w:eastAsia="Times New Roman" w:hAnsi="Calibri" w:cs="Times New Roman"/>
        </w:rPr>
        <w:t xml:space="preserve"> </w:t>
      </w:r>
    </w:p>
    <w:p w:rsidR="007A264C" w:rsidRDefault="009315E8" w:rsidP="00295E16">
      <w:r>
        <w:rPr>
          <w:rFonts w:ascii="Calibri" w:eastAsia="Times New Roman" w:hAnsi="Calibri" w:cs="Times New Roman"/>
        </w:rPr>
        <w:t xml:space="preserve">DuckHawk collects all test results and passes them on to test listeners, which can </w:t>
      </w:r>
      <w:r w:rsidR="00653133">
        <w:rPr>
          <w:rFonts w:ascii="Calibri" w:eastAsia="Times New Roman" w:hAnsi="Calibri" w:cs="Times New Roman"/>
        </w:rPr>
        <w:t xml:space="preserve">perform </w:t>
      </w:r>
      <w:r>
        <w:rPr>
          <w:rFonts w:ascii="Calibri" w:eastAsia="Times New Roman" w:hAnsi="Calibri" w:cs="Times New Roman"/>
        </w:rPr>
        <w:t>process</w:t>
      </w:r>
      <w:r w:rsidR="00653133">
        <w:rPr>
          <w:rFonts w:ascii="Calibri" w:eastAsia="Times New Roman" w:hAnsi="Calibri" w:cs="Times New Roman"/>
        </w:rPr>
        <w:t>ing</w:t>
      </w:r>
      <w:r w:rsidR="00EA1156">
        <w:rPr>
          <w:rFonts w:ascii="Calibri" w:eastAsia="Times New Roman" w:hAnsi="Calibri" w:cs="Times New Roman"/>
        </w:rPr>
        <w:t xml:space="preserve">, </w:t>
      </w:r>
      <w:r>
        <w:rPr>
          <w:rFonts w:ascii="Calibri" w:eastAsia="Times New Roman" w:hAnsi="Calibri" w:cs="Times New Roman"/>
        </w:rPr>
        <w:t>analy</w:t>
      </w:r>
      <w:r w:rsidR="00653133">
        <w:rPr>
          <w:rFonts w:ascii="Calibri" w:eastAsia="Times New Roman" w:hAnsi="Calibri" w:cs="Times New Roman"/>
        </w:rPr>
        <w:t>sis,</w:t>
      </w:r>
      <w:r>
        <w:rPr>
          <w:rFonts w:ascii="Calibri" w:eastAsia="Times New Roman" w:hAnsi="Calibri" w:cs="Times New Roman"/>
        </w:rPr>
        <w:t xml:space="preserve"> and generate reports.  At the moment two main implementations of test listeners exist</w:t>
      </w:r>
      <w:r w:rsidR="00653133">
        <w:rPr>
          <w:rFonts w:ascii="Calibri" w:eastAsia="Times New Roman" w:hAnsi="Calibri" w:cs="Times New Roman"/>
        </w:rPr>
        <w:t>;</w:t>
      </w:r>
      <w:r w:rsidR="00EA1156">
        <w:rPr>
          <w:rFonts w:ascii="Calibri" w:eastAsia="Times New Roman" w:hAnsi="Calibri" w:cs="Times New Roman"/>
        </w:rPr>
        <w:t xml:space="preserve"> </w:t>
      </w:r>
      <w:r w:rsidR="00653133">
        <w:rPr>
          <w:rFonts w:ascii="Calibri" w:eastAsia="Times New Roman" w:hAnsi="Calibri" w:cs="Times New Roman"/>
        </w:rPr>
        <w:t xml:space="preserve">an </w:t>
      </w:r>
      <w:r>
        <w:rPr>
          <w:rFonts w:ascii="Calibri" w:eastAsia="Times New Roman" w:hAnsi="Calibri" w:cs="Times New Roman"/>
        </w:rPr>
        <w:t>XML-report</w:t>
      </w:r>
      <w:r w:rsidR="00653133">
        <w:rPr>
          <w:rFonts w:ascii="Calibri" w:eastAsia="Times New Roman" w:hAnsi="Calibri" w:cs="Times New Roman"/>
        </w:rPr>
        <w:t xml:space="preserve"> generator</w:t>
      </w:r>
      <w:r>
        <w:rPr>
          <w:rFonts w:ascii="Calibri" w:eastAsia="Times New Roman" w:hAnsi="Calibri" w:cs="Times New Roman"/>
        </w:rPr>
        <w:t xml:space="preserve"> and </w:t>
      </w:r>
      <w:r w:rsidR="00653133">
        <w:rPr>
          <w:rFonts w:ascii="Calibri" w:eastAsia="Times New Roman" w:hAnsi="Calibri" w:cs="Times New Roman"/>
        </w:rPr>
        <w:t xml:space="preserve">a </w:t>
      </w:r>
      <w:r>
        <w:rPr>
          <w:rFonts w:ascii="Calibri" w:eastAsia="Times New Roman" w:hAnsi="Calibri" w:cs="Times New Roman"/>
        </w:rPr>
        <w:t>human readable HTML-report</w:t>
      </w:r>
      <w:r w:rsidR="00653133">
        <w:rPr>
          <w:rFonts w:ascii="Calibri" w:eastAsia="Times New Roman" w:hAnsi="Calibri" w:cs="Times New Roman"/>
        </w:rPr>
        <w:t xml:space="preserve"> generator</w:t>
      </w:r>
      <w:r>
        <w:rPr>
          <w:rFonts w:ascii="Calibri" w:eastAsia="Times New Roman" w:hAnsi="Calibri" w:cs="Times New Roman"/>
        </w:rPr>
        <w:t xml:space="preserve">. </w:t>
      </w:r>
    </w:p>
    <w:p w:rsidR="00B40C6C" w:rsidRDefault="00B40C6C" w:rsidP="00B40C6C">
      <w:pPr>
        <w:pStyle w:val="Heading2"/>
      </w:pPr>
      <w:r>
        <w:t>Requirements</w:t>
      </w:r>
    </w:p>
    <w:p w:rsidR="007A264C" w:rsidRDefault="00B40C6C" w:rsidP="001D6EC3">
      <w:pPr>
        <w:pStyle w:val="ListParagraph"/>
        <w:numPr>
          <w:ilvl w:val="0"/>
          <w:numId w:val="1"/>
        </w:numPr>
      </w:pPr>
      <w:r>
        <w:t>Java 1.</w:t>
      </w:r>
      <w:r w:rsidR="005D7B54">
        <w:t>5 or better</w:t>
      </w:r>
    </w:p>
    <w:p w:rsidR="007A264C" w:rsidRDefault="00FB4A9B" w:rsidP="007A264C">
      <w:pPr>
        <w:pStyle w:val="Heading1"/>
      </w:pPr>
      <w:r>
        <w:t xml:space="preserve">DuckHawk for </w:t>
      </w:r>
      <w:r w:rsidR="00DE74AC">
        <w:t xml:space="preserve">WFS </w:t>
      </w:r>
      <w:r w:rsidR="00F226EA">
        <w:t>Validation</w:t>
      </w:r>
    </w:p>
    <w:p w:rsidR="001015F9" w:rsidRDefault="001015F9" w:rsidP="001015F9">
      <w:r>
        <w:t>DuckHawk has been extended to su</w:t>
      </w:r>
      <w:r w:rsidR="00071177">
        <w:t xml:space="preserve">pport </w:t>
      </w:r>
      <w:r w:rsidR="00F226EA">
        <w:t>GML validation of XML from a WFS server, including validation against locally specified Schematron rules</w:t>
      </w:r>
      <w:r>
        <w:t xml:space="preserve">. Besides </w:t>
      </w:r>
      <w:r w:rsidR="0027071F">
        <w:t xml:space="preserve">adding </w:t>
      </w:r>
      <w:r w:rsidR="00F226EA">
        <w:t>GML Validation</w:t>
      </w:r>
      <w:r w:rsidR="00121000">
        <w:t xml:space="preserve"> specific </w:t>
      </w:r>
      <w:r w:rsidR="0027071F">
        <w:t>test classes, the modifications</w:t>
      </w:r>
      <w:r w:rsidR="00F226EA">
        <w:t xml:space="preserve"> allowed</w:t>
      </w:r>
      <w:r w:rsidR="0027071F">
        <w:t xml:space="preserve"> the validation of</w:t>
      </w:r>
      <w:r>
        <w:t xml:space="preserve"> responses received </w:t>
      </w:r>
      <w:r w:rsidR="006A2CCA">
        <w:t xml:space="preserve">from the targeted </w:t>
      </w:r>
      <w:r w:rsidR="0027071F">
        <w:t>web-</w:t>
      </w:r>
      <w:r>
        <w:t>services.</w:t>
      </w:r>
    </w:p>
    <w:p w:rsidR="007A264C" w:rsidRDefault="007A264C" w:rsidP="007A264C">
      <w:pPr>
        <w:pStyle w:val="Heading2"/>
      </w:pPr>
      <w:r>
        <w:t xml:space="preserve">The </w:t>
      </w:r>
      <w:r w:rsidR="00DE74AC">
        <w:t>WFS</w:t>
      </w:r>
      <w:r w:rsidR="00F226EA">
        <w:t xml:space="preserve"> Validation </w:t>
      </w:r>
      <w:r>
        <w:t>Test Suite</w:t>
      </w:r>
    </w:p>
    <w:p w:rsidR="00843EF5" w:rsidRDefault="002C0DAB" w:rsidP="00843EF5">
      <w:r>
        <w:t>T</w:t>
      </w:r>
      <w:r w:rsidR="00895ABA">
        <w:t xml:space="preserve">he </w:t>
      </w:r>
      <w:r w:rsidR="00DE74AC">
        <w:t>WFS</w:t>
      </w:r>
      <w:r w:rsidR="00F226EA">
        <w:t xml:space="preserve"> Validation</w:t>
      </w:r>
      <w:r>
        <w:t xml:space="preserve"> </w:t>
      </w:r>
      <w:r w:rsidR="00895ABA">
        <w:t>test suite provides example test cases</w:t>
      </w:r>
      <w:r>
        <w:t xml:space="preserve"> that target the modified Duckhawk functionality and Schematron rules</w:t>
      </w:r>
      <w:r w:rsidR="00895ABA">
        <w:t>.</w:t>
      </w:r>
      <w:r w:rsidR="00FC5A54">
        <w:t xml:space="preserve"> The following</w:t>
      </w:r>
      <w:r w:rsidR="00064687">
        <w:t xml:space="preserve"> section provides a detailed overview o</w:t>
      </w:r>
      <w:r>
        <w:t>f</w:t>
      </w:r>
      <w:r w:rsidR="00064687">
        <w:t xml:space="preserve"> the tests and rules included in DuckHawk’s </w:t>
      </w:r>
      <w:r w:rsidR="00F226EA">
        <w:t xml:space="preserve">GML Validation </w:t>
      </w:r>
      <w:r w:rsidR="00064687">
        <w:t xml:space="preserve">module. </w:t>
      </w:r>
    </w:p>
    <w:p w:rsidR="001F371B" w:rsidRDefault="001F371B" w:rsidP="00895ABA">
      <w:pPr>
        <w:pStyle w:val="Heading3"/>
      </w:pPr>
    </w:p>
    <w:p w:rsidR="001F371B" w:rsidRDefault="001F371B" w:rsidP="00895ABA">
      <w:pPr>
        <w:pStyle w:val="Heading3"/>
      </w:pPr>
    </w:p>
    <w:p w:rsidR="00895ABA" w:rsidRDefault="00895ABA" w:rsidP="00895ABA">
      <w:pPr>
        <w:pStyle w:val="Heading3"/>
      </w:pPr>
      <w:r>
        <w:t>Tests</w:t>
      </w:r>
    </w:p>
    <w:p w:rsidR="00895ABA" w:rsidRDefault="00B5265E" w:rsidP="00843EF5">
      <w:r>
        <w:t xml:space="preserve">DuckHawk </w:t>
      </w:r>
      <w:r w:rsidR="007E723B">
        <w:t>WFS</w:t>
      </w:r>
      <w:r w:rsidR="0036147E">
        <w:t xml:space="preserve">Validator </w:t>
      </w:r>
      <w:r>
        <w:t xml:space="preserve">comes with a small set of example test cases. The provided </w:t>
      </w:r>
      <w:r w:rsidR="0097311B">
        <w:t>examples</w:t>
      </w:r>
      <w:r>
        <w:t xml:space="preserve"> demon</w:t>
      </w:r>
      <w:r w:rsidR="0061412D">
        <w:t xml:space="preserve">strate how tests </w:t>
      </w:r>
      <w:r w:rsidR="0097311B">
        <w:t>are written</w:t>
      </w:r>
      <w:r w:rsidR="0061412D">
        <w:t xml:space="preserve"> and </w:t>
      </w:r>
      <w:r w:rsidR="0097311B">
        <w:t xml:space="preserve">how </w:t>
      </w:r>
      <w:r w:rsidR="0061412D">
        <w:t>to set them up. They can be used</w:t>
      </w:r>
      <w:r>
        <w:t xml:space="preserve"> as template</w:t>
      </w:r>
      <w:r w:rsidR="0061412D">
        <w:t>s</w:t>
      </w:r>
      <w:r w:rsidR="0097311B">
        <w:t xml:space="preserve"> for creating</w:t>
      </w:r>
      <w:r>
        <w:t xml:space="preserve"> additional tests.</w:t>
      </w:r>
      <w:r w:rsidR="0036147E">
        <w:t xml:space="preserve"> Currently tests for CityGML and AIXM are included.</w:t>
      </w:r>
    </w:p>
    <w:p w:rsidR="00B5265E" w:rsidRDefault="00B5265E" w:rsidP="00B5265E">
      <w:pPr>
        <w:pStyle w:val="Heading4"/>
      </w:pPr>
      <w:r>
        <w:lastRenderedPageBreak/>
        <w:t>List of Provided Tests</w:t>
      </w:r>
    </w:p>
    <w:p w:rsidR="00A81F47" w:rsidRPr="00A81F47" w:rsidRDefault="007E723B" w:rsidP="00A81F47">
      <w:r>
        <w:t>The CityGML tests are described in the following table:</w:t>
      </w:r>
    </w:p>
    <w:tbl>
      <w:tblPr>
        <w:tblStyle w:val="LightList-Accent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88"/>
        <w:gridCol w:w="4788"/>
      </w:tblGrid>
      <w:tr w:rsidR="00A81F47" w:rsidTr="00A81F47">
        <w:trPr>
          <w:cnfStyle w:val="100000000000"/>
        </w:trPr>
        <w:tc>
          <w:tcPr>
            <w:cnfStyle w:val="001000000000"/>
            <w:tcW w:w="4788" w:type="dxa"/>
          </w:tcPr>
          <w:p w:rsidR="00A81F47" w:rsidRDefault="000C7187" w:rsidP="00B5265E">
            <w:r>
              <w:t xml:space="preserve">GityGML </w:t>
            </w:r>
            <w:r w:rsidR="00A81F47">
              <w:t>Feature Type</w:t>
            </w:r>
          </w:p>
        </w:tc>
        <w:tc>
          <w:tcPr>
            <w:tcW w:w="4788" w:type="dxa"/>
          </w:tcPr>
          <w:p w:rsidR="00A81F47" w:rsidRDefault="00A81F47" w:rsidP="00B5265E">
            <w:pPr>
              <w:cnfStyle w:val="100000000000"/>
            </w:pPr>
            <w:r>
              <w:t>Parameters</w:t>
            </w:r>
          </w:p>
        </w:tc>
      </w:tr>
      <w:tr w:rsidR="00A81F47" w:rsidTr="00A81F47">
        <w:trPr>
          <w:cnfStyle w:val="000000100000"/>
        </w:trPr>
        <w:tc>
          <w:tcPr>
            <w:cnfStyle w:val="001000000000"/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81F47" w:rsidRDefault="00A81F47" w:rsidP="00B5265E">
            <w:r w:rsidRPr="00A81F47">
              <w:t>utds:Fence</w:t>
            </w:r>
          </w:p>
        </w:tc>
        <w:tc>
          <w:tcPr>
            <w:tcW w:w="478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81F47" w:rsidRDefault="00A81F47" w:rsidP="00B5265E">
            <w:pPr>
              <w:cnfStyle w:val="000000100000"/>
            </w:pPr>
            <w:r w:rsidRPr="00A81F47">
              <w:t>maxFeatures="2"</w:t>
            </w:r>
          </w:p>
        </w:tc>
      </w:tr>
      <w:tr w:rsidR="00A81F47" w:rsidTr="00A81F47">
        <w:tc>
          <w:tcPr>
            <w:cnfStyle w:val="001000000000"/>
            <w:tcW w:w="4788" w:type="dxa"/>
          </w:tcPr>
          <w:p w:rsidR="00A81F47" w:rsidRPr="00A81F47" w:rsidRDefault="00A81F47" w:rsidP="00B5265E">
            <w:r w:rsidRPr="00A81F47">
              <w:t>utds:Building</w:t>
            </w:r>
          </w:p>
        </w:tc>
        <w:tc>
          <w:tcPr>
            <w:tcW w:w="4788" w:type="dxa"/>
          </w:tcPr>
          <w:p w:rsidR="00A81F47" w:rsidRPr="00A81F47" w:rsidRDefault="00A81F47" w:rsidP="00B5265E">
            <w:pPr>
              <w:cnfStyle w:val="000000000000"/>
            </w:pPr>
            <w:r w:rsidRPr="00A81F47">
              <w:t>maxFeatures="2"</w:t>
            </w:r>
          </w:p>
        </w:tc>
      </w:tr>
      <w:tr w:rsidR="00A81F47" w:rsidTr="00A81F47">
        <w:trPr>
          <w:cnfStyle w:val="000000100000"/>
        </w:trPr>
        <w:tc>
          <w:tcPr>
            <w:cnfStyle w:val="001000000000"/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81F47" w:rsidRPr="00A81F47" w:rsidRDefault="00A81F47" w:rsidP="00B5265E">
            <w:r w:rsidRPr="00A81F47">
              <w:t>utds:AircraftTransportationComplex</w:t>
            </w:r>
          </w:p>
        </w:tc>
        <w:tc>
          <w:tcPr>
            <w:tcW w:w="478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81F47" w:rsidRPr="00A81F47" w:rsidRDefault="00A81F47" w:rsidP="00B5265E">
            <w:pPr>
              <w:cnfStyle w:val="000000100000"/>
            </w:pPr>
            <w:r w:rsidRPr="00A81F47">
              <w:t>maxFeatures="2"</w:t>
            </w:r>
          </w:p>
        </w:tc>
      </w:tr>
      <w:tr w:rsidR="00A81F47" w:rsidTr="00A81F47">
        <w:tc>
          <w:tcPr>
            <w:cnfStyle w:val="001000000000"/>
            <w:tcW w:w="4788" w:type="dxa"/>
          </w:tcPr>
          <w:p w:rsidR="00A81F47" w:rsidRPr="00A81F47" w:rsidRDefault="00A81F47" w:rsidP="00B5265E">
            <w:r w:rsidRPr="00A81F47">
              <w:t>utds:StorageTank</w:t>
            </w:r>
          </w:p>
        </w:tc>
        <w:tc>
          <w:tcPr>
            <w:tcW w:w="4788" w:type="dxa"/>
          </w:tcPr>
          <w:p w:rsidR="00A81F47" w:rsidRPr="00A81F47" w:rsidRDefault="00A81F47" w:rsidP="00B5265E">
            <w:pPr>
              <w:cnfStyle w:val="000000000000"/>
            </w:pPr>
            <w:r w:rsidRPr="00A81F47">
              <w:t>maxFeatures="2"</w:t>
            </w:r>
          </w:p>
        </w:tc>
      </w:tr>
      <w:tr w:rsidR="00A81F47" w:rsidTr="00A81F47">
        <w:trPr>
          <w:cnfStyle w:val="000000100000"/>
        </w:trPr>
        <w:tc>
          <w:tcPr>
            <w:cnfStyle w:val="001000000000"/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81F47" w:rsidRPr="00A81F47" w:rsidRDefault="00A81F47" w:rsidP="00B5265E">
            <w:r w:rsidRPr="00A81F47">
              <w:t>utds:Road</w:t>
            </w:r>
          </w:p>
        </w:tc>
        <w:tc>
          <w:tcPr>
            <w:tcW w:w="478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81F47" w:rsidRPr="00A81F47" w:rsidRDefault="00A81F47" w:rsidP="00B5265E">
            <w:pPr>
              <w:cnfStyle w:val="000000100000"/>
            </w:pPr>
            <w:r w:rsidRPr="00A81F47">
              <w:t>maxFeatures="2"</w:t>
            </w:r>
          </w:p>
        </w:tc>
      </w:tr>
    </w:tbl>
    <w:p w:rsidR="00B5265E" w:rsidRDefault="00B5265E" w:rsidP="00B5265E"/>
    <w:p w:rsidR="007E723B" w:rsidRPr="00A81F47" w:rsidRDefault="007E723B" w:rsidP="007E723B">
      <w:r>
        <w:t>The AIXM tests are described in the following table:</w:t>
      </w:r>
    </w:p>
    <w:tbl>
      <w:tblPr>
        <w:tblStyle w:val="LightList-Accent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88"/>
        <w:gridCol w:w="4788"/>
      </w:tblGrid>
      <w:tr w:rsidR="000C7187" w:rsidTr="007E723B">
        <w:trPr>
          <w:cnfStyle w:val="100000000000"/>
        </w:trPr>
        <w:tc>
          <w:tcPr>
            <w:cnfStyle w:val="001000000000"/>
            <w:tcW w:w="4788" w:type="dxa"/>
          </w:tcPr>
          <w:p w:rsidR="000C7187" w:rsidRDefault="000C7187" w:rsidP="007E723B">
            <w:r>
              <w:t>AIXM Feature Type</w:t>
            </w:r>
          </w:p>
        </w:tc>
        <w:tc>
          <w:tcPr>
            <w:tcW w:w="4788" w:type="dxa"/>
          </w:tcPr>
          <w:p w:rsidR="000C7187" w:rsidRDefault="000C7187" w:rsidP="007E723B">
            <w:pPr>
              <w:cnfStyle w:val="100000000000"/>
            </w:pPr>
            <w:r>
              <w:t>Parameters</w:t>
            </w:r>
          </w:p>
        </w:tc>
      </w:tr>
      <w:tr w:rsidR="000C7187" w:rsidTr="007E723B">
        <w:trPr>
          <w:cnfStyle w:val="000000100000"/>
        </w:trPr>
        <w:tc>
          <w:tcPr>
            <w:cnfStyle w:val="001000000000"/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C7187" w:rsidRDefault="000C7187" w:rsidP="007E723B">
            <w:r>
              <w:t>aixm</w:t>
            </w:r>
            <w:r w:rsidRPr="00A81F47">
              <w:t>:</w:t>
            </w:r>
            <w:r>
              <w:t>AirportClearanceService</w:t>
            </w:r>
          </w:p>
        </w:tc>
        <w:tc>
          <w:tcPr>
            <w:tcW w:w="478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C7187" w:rsidRDefault="000C7187" w:rsidP="007E723B">
            <w:pPr>
              <w:cnfStyle w:val="000000100000"/>
            </w:pPr>
            <w:r>
              <w:t>maxFeatures="10</w:t>
            </w:r>
            <w:r w:rsidRPr="00A81F47">
              <w:t>"</w:t>
            </w:r>
          </w:p>
        </w:tc>
      </w:tr>
      <w:tr w:rsidR="000C7187" w:rsidTr="007E723B">
        <w:tc>
          <w:tcPr>
            <w:cnfStyle w:val="001000000000"/>
            <w:tcW w:w="4788" w:type="dxa"/>
          </w:tcPr>
          <w:p w:rsidR="000C7187" w:rsidRPr="00A81F47" w:rsidRDefault="000C7187" w:rsidP="007E723B">
            <w:r>
              <w:t>utds:</w:t>
            </w:r>
            <w:r w:rsidRPr="000C7187">
              <w:t>VerticalStructure</w:t>
            </w:r>
          </w:p>
        </w:tc>
        <w:tc>
          <w:tcPr>
            <w:tcW w:w="4788" w:type="dxa"/>
          </w:tcPr>
          <w:p w:rsidR="000C7187" w:rsidRPr="00A81F47" w:rsidRDefault="000C7187" w:rsidP="007E723B">
            <w:pPr>
              <w:cnfStyle w:val="000000000000"/>
            </w:pPr>
            <w:r>
              <w:t>maxFeatures="10</w:t>
            </w:r>
            <w:r w:rsidRPr="00A81F47">
              <w:t>"</w:t>
            </w:r>
          </w:p>
        </w:tc>
      </w:tr>
      <w:tr w:rsidR="000C7187" w:rsidTr="007E723B">
        <w:trPr>
          <w:cnfStyle w:val="000000100000"/>
        </w:trPr>
        <w:tc>
          <w:tcPr>
            <w:cnfStyle w:val="001000000000"/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C7187" w:rsidRPr="00A81F47" w:rsidRDefault="000C7187" w:rsidP="000C7187">
            <w:r w:rsidRPr="00A81F47">
              <w:t>utds:</w:t>
            </w:r>
            <w:r>
              <w:t>Runway</w:t>
            </w:r>
          </w:p>
        </w:tc>
        <w:tc>
          <w:tcPr>
            <w:tcW w:w="478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C7187" w:rsidRPr="00A81F47" w:rsidRDefault="000C7187" w:rsidP="007E723B">
            <w:pPr>
              <w:cnfStyle w:val="000000100000"/>
            </w:pPr>
            <w:r>
              <w:t>maxFeatures="10</w:t>
            </w:r>
            <w:r w:rsidRPr="00A81F47">
              <w:t>"</w:t>
            </w:r>
          </w:p>
        </w:tc>
      </w:tr>
      <w:tr w:rsidR="000C7187" w:rsidTr="007E723B">
        <w:tc>
          <w:tcPr>
            <w:cnfStyle w:val="001000000000"/>
            <w:tcW w:w="4788" w:type="dxa"/>
          </w:tcPr>
          <w:p w:rsidR="000C7187" w:rsidRPr="00A81F47" w:rsidRDefault="000C7187" w:rsidP="000C7187">
            <w:r w:rsidRPr="00A81F47">
              <w:t>utds:</w:t>
            </w:r>
            <w:r>
              <w:t>Apron</w:t>
            </w:r>
          </w:p>
        </w:tc>
        <w:tc>
          <w:tcPr>
            <w:tcW w:w="4788" w:type="dxa"/>
          </w:tcPr>
          <w:p w:rsidR="000C7187" w:rsidRPr="00A81F47" w:rsidRDefault="000C7187" w:rsidP="007E723B">
            <w:pPr>
              <w:cnfStyle w:val="000000000000"/>
            </w:pPr>
            <w:r>
              <w:t>maxFeatures="10</w:t>
            </w:r>
            <w:r w:rsidRPr="00A81F47">
              <w:t>"</w:t>
            </w:r>
          </w:p>
        </w:tc>
      </w:tr>
    </w:tbl>
    <w:p w:rsidR="000C7187" w:rsidRPr="00B5265E" w:rsidRDefault="000C7187" w:rsidP="00B5265E"/>
    <w:p w:rsidR="00895ABA" w:rsidRDefault="00895ABA" w:rsidP="00895ABA">
      <w:pPr>
        <w:pStyle w:val="Heading3"/>
      </w:pPr>
      <w:r>
        <w:t>Schematron Rules</w:t>
      </w:r>
    </w:p>
    <w:p w:rsidR="0097311B" w:rsidRDefault="002C0DAB" w:rsidP="0097311B">
      <w:r>
        <w:t xml:space="preserve">Included in the DuckHawk </w:t>
      </w:r>
      <w:r w:rsidR="00DE74AC">
        <w:t>WFS</w:t>
      </w:r>
      <w:r w:rsidR="00C62854">
        <w:t xml:space="preserve">Validator </w:t>
      </w:r>
      <w:r>
        <w:t>module are several Schematron files containing generic rules for validating the responses of the target servers</w:t>
      </w:r>
      <w:r w:rsidR="0097311B">
        <w:t>. Some of these rules are part of OGC standards and some are written to validate general parts of an XML document (e.g., validation of dictionaries).</w:t>
      </w:r>
    </w:p>
    <w:p w:rsidR="0097311B" w:rsidRDefault="0097311B" w:rsidP="0097311B">
      <w:r>
        <w:t xml:space="preserve">The </w:t>
      </w:r>
      <w:r w:rsidR="007E723B">
        <w:t>CityGML Schematron</w:t>
      </w:r>
      <w:r>
        <w:t xml:space="preserve"> files are </w:t>
      </w:r>
      <w:r w:rsidR="007E723B">
        <w:t>described</w:t>
      </w:r>
      <w:r>
        <w:t xml:space="preserve"> in the following table</w:t>
      </w:r>
      <w:r w:rsidR="007E723B">
        <w:t>s</w:t>
      </w:r>
      <w:r>
        <w:t>:</w:t>
      </w:r>
    </w:p>
    <w:tbl>
      <w:tblPr>
        <w:tblStyle w:val="LightList-Accent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18"/>
        <w:gridCol w:w="2977"/>
        <w:gridCol w:w="4081"/>
      </w:tblGrid>
      <w:tr w:rsidR="00F40546" w:rsidTr="00C452EF">
        <w:trPr>
          <w:cnfStyle w:val="100000000000"/>
        </w:trPr>
        <w:tc>
          <w:tcPr>
            <w:cnfStyle w:val="001000000000"/>
            <w:tcW w:w="2518" w:type="dxa"/>
          </w:tcPr>
          <w:p w:rsidR="0097311B" w:rsidRDefault="0097311B" w:rsidP="0097311B">
            <w:r>
              <w:t>File Name</w:t>
            </w:r>
          </w:p>
        </w:tc>
        <w:tc>
          <w:tcPr>
            <w:tcW w:w="2977" w:type="dxa"/>
          </w:tcPr>
          <w:p w:rsidR="0097311B" w:rsidRDefault="0097311B" w:rsidP="0097311B">
            <w:pPr>
              <w:cnfStyle w:val="100000000000"/>
            </w:pPr>
            <w:r>
              <w:t>Origin</w:t>
            </w:r>
          </w:p>
        </w:tc>
        <w:tc>
          <w:tcPr>
            <w:tcW w:w="4081" w:type="dxa"/>
          </w:tcPr>
          <w:p w:rsidR="0097311B" w:rsidRDefault="0097311B" w:rsidP="0097311B">
            <w:pPr>
              <w:cnfStyle w:val="100000000000"/>
            </w:pPr>
            <w:r>
              <w:t>Comment</w:t>
            </w:r>
          </w:p>
        </w:tc>
      </w:tr>
      <w:tr w:rsidR="00C452EF" w:rsidTr="00C452EF">
        <w:trPr>
          <w:cnfStyle w:val="000000100000"/>
        </w:trPr>
        <w:tc>
          <w:tcPr>
            <w:cnfStyle w:val="00100000000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7311B" w:rsidRPr="00F40546" w:rsidRDefault="0097311B" w:rsidP="007E723B">
            <w:pPr>
              <w:rPr>
                <w:sz w:val="16"/>
                <w:szCs w:val="16"/>
              </w:rPr>
            </w:pPr>
            <w:r w:rsidRPr="00F40546">
              <w:rPr>
                <w:sz w:val="16"/>
                <w:szCs w:val="16"/>
              </w:rPr>
              <w:t>codeSpaceValidation.sch</w:t>
            </w:r>
          </w:p>
        </w:tc>
        <w:tc>
          <w:tcPr>
            <w:tcW w:w="2977" w:type="dxa"/>
            <w:tcBorders>
              <w:top w:val="none" w:sz="0" w:space="0" w:color="auto"/>
              <w:bottom w:val="none" w:sz="0" w:space="0" w:color="auto"/>
            </w:tcBorders>
          </w:tcPr>
          <w:p w:rsidR="0097311B" w:rsidRPr="00F40546" w:rsidRDefault="007E723B" w:rsidP="007E723B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Created </w:t>
            </w:r>
            <w:r w:rsidR="0097311B" w:rsidRPr="00F40546">
              <w:rPr>
                <w:sz w:val="16"/>
                <w:szCs w:val="16"/>
              </w:rPr>
              <w:t xml:space="preserve">for </w:t>
            </w:r>
            <w:r>
              <w:rPr>
                <w:sz w:val="16"/>
                <w:szCs w:val="16"/>
              </w:rPr>
              <w:t xml:space="preserve">the </w:t>
            </w:r>
            <w:r w:rsidR="0097311B" w:rsidRPr="00F40546">
              <w:rPr>
                <w:sz w:val="16"/>
                <w:szCs w:val="16"/>
              </w:rPr>
              <w:t xml:space="preserve">OWS6 </w:t>
            </w:r>
            <w:r>
              <w:rPr>
                <w:sz w:val="16"/>
                <w:szCs w:val="16"/>
              </w:rPr>
              <w:t>project</w:t>
            </w:r>
          </w:p>
        </w:tc>
        <w:tc>
          <w:tcPr>
            <w:tcW w:w="408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7311B" w:rsidRPr="00F40546" w:rsidRDefault="0097311B" w:rsidP="0097311B">
            <w:pPr>
              <w:cnfStyle w:val="000000100000"/>
              <w:rPr>
                <w:sz w:val="16"/>
                <w:szCs w:val="16"/>
              </w:rPr>
            </w:pPr>
            <w:r w:rsidRPr="00F40546">
              <w:rPr>
                <w:sz w:val="16"/>
                <w:szCs w:val="16"/>
              </w:rPr>
              <w:t>Validates values against referenced code spaces</w:t>
            </w:r>
            <w:r w:rsidR="008B2F2C">
              <w:rPr>
                <w:sz w:val="16"/>
                <w:szCs w:val="16"/>
              </w:rPr>
              <w:t>.</w:t>
            </w:r>
          </w:p>
        </w:tc>
      </w:tr>
      <w:tr w:rsidR="0097311B" w:rsidTr="00C452EF">
        <w:tc>
          <w:tcPr>
            <w:cnfStyle w:val="001000000000"/>
            <w:tcW w:w="2518" w:type="dxa"/>
          </w:tcPr>
          <w:p w:rsidR="0097311B" w:rsidRPr="00F40546" w:rsidRDefault="0097311B" w:rsidP="007E723B">
            <w:pPr>
              <w:rPr>
                <w:sz w:val="16"/>
                <w:szCs w:val="16"/>
              </w:rPr>
            </w:pPr>
            <w:r w:rsidRPr="00F40546">
              <w:rPr>
                <w:sz w:val="16"/>
                <w:szCs w:val="16"/>
              </w:rPr>
              <w:t>GMLConstraints.xml</w:t>
            </w:r>
          </w:p>
        </w:tc>
        <w:tc>
          <w:tcPr>
            <w:tcW w:w="2977" w:type="dxa"/>
          </w:tcPr>
          <w:p w:rsidR="0097311B" w:rsidRPr="00F40546" w:rsidRDefault="0097311B" w:rsidP="0097311B">
            <w:pPr>
              <w:cnfStyle w:val="000000000000"/>
              <w:rPr>
                <w:sz w:val="16"/>
                <w:szCs w:val="16"/>
              </w:rPr>
            </w:pPr>
            <w:r w:rsidRPr="00F40546">
              <w:rPr>
                <w:sz w:val="16"/>
                <w:szCs w:val="16"/>
              </w:rPr>
              <w:t>Extracted from the</w:t>
            </w:r>
            <w:r w:rsidR="00F40546" w:rsidRPr="00F40546">
              <w:rPr>
                <w:sz w:val="16"/>
                <w:szCs w:val="16"/>
              </w:rPr>
              <w:t xml:space="preserve"> GML specification</w:t>
            </w:r>
            <w:r w:rsidRPr="00F40546">
              <w:rPr>
                <w:sz w:val="16"/>
                <w:szCs w:val="16"/>
              </w:rPr>
              <w:t xml:space="preserve"> </w:t>
            </w:r>
          </w:p>
        </w:tc>
        <w:tc>
          <w:tcPr>
            <w:tcW w:w="4081" w:type="dxa"/>
          </w:tcPr>
          <w:p w:rsidR="0097311B" w:rsidRPr="00F40546" w:rsidRDefault="008B2F2C" w:rsidP="0097311B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currently not part of the validation process.</w:t>
            </w:r>
          </w:p>
        </w:tc>
      </w:tr>
      <w:tr w:rsidR="0097311B" w:rsidTr="008B2F2C">
        <w:trPr>
          <w:cnfStyle w:val="000000100000"/>
        </w:trPr>
        <w:tc>
          <w:tcPr>
            <w:cnfStyle w:val="00100000000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7311B" w:rsidRPr="00F40546" w:rsidRDefault="0097311B" w:rsidP="007E723B">
            <w:pPr>
              <w:rPr>
                <w:sz w:val="16"/>
                <w:szCs w:val="16"/>
              </w:rPr>
            </w:pPr>
            <w:r w:rsidRPr="00F40546">
              <w:rPr>
                <w:sz w:val="16"/>
                <w:szCs w:val="16"/>
              </w:rPr>
              <w:t>referentialIntegrity.sch</w:t>
            </w:r>
          </w:p>
        </w:tc>
        <w:tc>
          <w:tcPr>
            <w:tcW w:w="2977" w:type="dxa"/>
            <w:tcBorders>
              <w:top w:val="none" w:sz="0" w:space="0" w:color="auto"/>
              <w:bottom w:val="none" w:sz="0" w:space="0" w:color="auto"/>
            </w:tcBorders>
          </w:tcPr>
          <w:p w:rsidR="0097311B" w:rsidRPr="00F40546" w:rsidRDefault="008B2F2C" w:rsidP="0097311B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Taken from the City GML specification</w:t>
            </w:r>
          </w:p>
        </w:tc>
        <w:tc>
          <w:tcPr>
            <w:tcW w:w="408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7311B" w:rsidRPr="00F40546" w:rsidRDefault="0097311B" w:rsidP="0097311B">
            <w:pPr>
              <w:cnfStyle w:val="000000100000"/>
              <w:rPr>
                <w:sz w:val="16"/>
                <w:szCs w:val="16"/>
              </w:rPr>
            </w:pPr>
          </w:p>
        </w:tc>
      </w:tr>
      <w:tr w:rsidR="007E723B" w:rsidTr="008B2F2C">
        <w:tc>
          <w:tcPr>
            <w:cnfStyle w:val="001000000000"/>
            <w:tcW w:w="2518" w:type="dxa"/>
          </w:tcPr>
          <w:p w:rsidR="007E723B" w:rsidRPr="00F40546" w:rsidRDefault="007E723B" w:rsidP="007E723B">
            <w:pPr>
              <w:rPr>
                <w:sz w:val="16"/>
                <w:szCs w:val="16"/>
              </w:rPr>
            </w:pPr>
            <w:r w:rsidRPr="007E723B">
              <w:rPr>
                <w:sz w:val="16"/>
                <w:szCs w:val="16"/>
              </w:rPr>
              <w:t>utds_test.sch</w:t>
            </w:r>
          </w:p>
        </w:tc>
        <w:tc>
          <w:tcPr>
            <w:tcW w:w="2977" w:type="dxa"/>
          </w:tcPr>
          <w:p w:rsidR="007E723B" w:rsidRDefault="007E723B" w:rsidP="007E723B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Created for the OWS6 project</w:t>
            </w:r>
          </w:p>
        </w:tc>
        <w:tc>
          <w:tcPr>
            <w:tcW w:w="4081" w:type="dxa"/>
          </w:tcPr>
          <w:p w:rsidR="007E723B" w:rsidRPr="00F40546" w:rsidRDefault="007E723B" w:rsidP="0097311B">
            <w:pPr>
              <w:cnfStyle w:val="000000000000"/>
              <w:rPr>
                <w:sz w:val="16"/>
                <w:szCs w:val="16"/>
              </w:rPr>
            </w:pPr>
          </w:p>
        </w:tc>
      </w:tr>
    </w:tbl>
    <w:p w:rsidR="0097311B" w:rsidRDefault="0097311B" w:rsidP="0097311B">
      <w:r>
        <w:t xml:space="preserve"> </w:t>
      </w:r>
    </w:p>
    <w:p w:rsidR="00DE74AC" w:rsidRDefault="00DE74AC" w:rsidP="00DE74AC">
      <w:r>
        <w:t>The AIXM Schematron files are described in the following tables:</w:t>
      </w:r>
    </w:p>
    <w:tbl>
      <w:tblPr>
        <w:tblStyle w:val="LightList-Accent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18"/>
        <w:gridCol w:w="2977"/>
        <w:gridCol w:w="4081"/>
      </w:tblGrid>
      <w:tr w:rsidR="00DE74AC" w:rsidTr="00E479C3">
        <w:trPr>
          <w:cnfStyle w:val="100000000000"/>
        </w:trPr>
        <w:tc>
          <w:tcPr>
            <w:cnfStyle w:val="001000000000"/>
            <w:tcW w:w="2518" w:type="dxa"/>
          </w:tcPr>
          <w:p w:rsidR="00DE74AC" w:rsidRDefault="00DE74AC" w:rsidP="00E479C3">
            <w:r>
              <w:t>File Name</w:t>
            </w:r>
          </w:p>
        </w:tc>
        <w:tc>
          <w:tcPr>
            <w:tcW w:w="2977" w:type="dxa"/>
          </w:tcPr>
          <w:p w:rsidR="00DE74AC" w:rsidRDefault="00DE74AC" w:rsidP="00E479C3">
            <w:pPr>
              <w:cnfStyle w:val="100000000000"/>
            </w:pPr>
            <w:r>
              <w:t>Origin</w:t>
            </w:r>
          </w:p>
        </w:tc>
        <w:tc>
          <w:tcPr>
            <w:tcW w:w="4081" w:type="dxa"/>
          </w:tcPr>
          <w:p w:rsidR="00DE74AC" w:rsidRDefault="00DE74AC" w:rsidP="00E479C3">
            <w:pPr>
              <w:cnfStyle w:val="100000000000"/>
            </w:pPr>
            <w:r>
              <w:t>Comment</w:t>
            </w:r>
          </w:p>
        </w:tc>
      </w:tr>
      <w:tr w:rsidR="00DE74AC" w:rsidTr="00E479C3">
        <w:trPr>
          <w:cnfStyle w:val="000000100000"/>
        </w:trPr>
        <w:tc>
          <w:tcPr>
            <w:cnfStyle w:val="00100000000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E74AC" w:rsidRPr="00F40546" w:rsidRDefault="00DE74AC" w:rsidP="00E479C3">
            <w:pPr>
              <w:rPr>
                <w:sz w:val="16"/>
                <w:szCs w:val="16"/>
              </w:rPr>
            </w:pPr>
            <w:r w:rsidRPr="00F40546">
              <w:rPr>
                <w:sz w:val="16"/>
                <w:szCs w:val="16"/>
              </w:rPr>
              <w:t>codeSpaceValidation.sch</w:t>
            </w:r>
          </w:p>
        </w:tc>
        <w:tc>
          <w:tcPr>
            <w:tcW w:w="2977" w:type="dxa"/>
            <w:tcBorders>
              <w:top w:val="none" w:sz="0" w:space="0" w:color="auto"/>
              <w:bottom w:val="none" w:sz="0" w:space="0" w:color="auto"/>
            </w:tcBorders>
          </w:tcPr>
          <w:p w:rsidR="00DE74AC" w:rsidRPr="00F40546" w:rsidRDefault="00DE74AC" w:rsidP="00E479C3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Created </w:t>
            </w:r>
            <w:r w:rsidRPr="00F40546">
              <w:rPr>
                <w:sz w:val="16"/>
                <w:szCs w:val="16"/>
              </w:rPr>
              <w:t xml:space="preserve">for </w:t>
            </w:r>
            <w:r>
              <w:rPr>
                <w:sz w:val="16"/>
                <w:szCs w:val="16"/>
              </w:rPr>
              <w:t xml:space="preserve">the </w:t>
            </w:r>
            <w:r w:rsidRPr="00F40546">
              <w:rPr>
                <w:sz w:val="16"/>
                <w:szCs w:val="16"/>
              </w:rPr>
              <w:t xml:space="preserve">OWS6 </w:t>
            </w:r>
            <w:r>
              <w:rPr>
                <w:sz w:val="16"/>
                <w:szCs w:val="16"/>
              </w:rPr>
              <w:t>project</w:t>
            </w:r>
          </w:p>
        </w:tc>
        <w:tc>
          <w:tcPr>
            <w:tcW w:w="408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E74AC" w:rsidRPr="00F40546" w:rsidRDefault="00DE74AC" w:rsidP="00E479C3">
            <w:pPr>
              <w:cnfStyle w:val="000000100000"/>
              <w:rPr>
                <w:sz w:val="16"/>
                <w:szCs w:val="16"/>
              </w:rPr>
            </w:pPr>
            <w:r w:rsidRPr="00F40546">
              <w:rPr>
                <w:sz w:val="16"/>
                <w:szCs w:val="16"/>
              </w:rPr>
              <w:t>Validates values against referenced code spaces</w:t>
            </w:r>
            <w:r>
              <w:rPr>
                <w:sz w:val="16"/>
                <w:szCs w:val="16"/>
              </w:rPr>
              <w:t>.</w:t>
            </w:r>
          </w:p>
        </w:tc>
      </w:tr>
      <w:tr w:rsidR="00DE74AC" w:rsidTr="00E479C3">
        <w:tc>
          <w:tcPr>
            <w:cnfStyle w:val="001000000000"/>
            <w:tcW w:w="2518" w:type="dxa"/>
          </w:tcPr>
          <w:p w:rsidR="00DE74AC" w:rsidRPr="00F40546" w:rsidRDefault="00DE74AC" w:rsidP="00E479C3">
            <w:pPr>
              <w:rPr>
                <w:sz w:val="16"/>
                <w:szCs w:val="16"/>
              </w:rPr>
            </w:pPr>
            <w:r w:rsidRPr="00F40546">
              <w:rPr>
                <w:sz w:val="16"/>
                <w:szCs w:val="16"/>
              </w:rPr>
              <w:t>GMLConstraints.xml</w:t>
            </w:r>
          </w:p>
        </w:tc>
        <w:tc>
          <w:tcPr>
            <w:tcW w:w="2977" w:type="dxa"/>
          </w:tcPr>
          <w:p w:rsidR="00DE74AC" w:rsidRPr="00F40546" w:rsidRDefault="00DE74AC" w:rsidP="00E479C3">
            <w:pPr>
              <w:cnfStyle w:val="000000000000"/>
              <w:rPr>
                <w:sz w:val="16"/>
                <w:szCs w:val="16"/>
              </w:rPr>
            </w:pPr>
            <w:r w:rsidRPr="00F40546">
              <w:rPr>
                <w:sz w:val="16"/>
                <w:szCs w:val="16"/>
              </w:rPr>
              <w:t xml:space="preserve">Extracted from the GML specification </w:t>
            </w:r>
          </w:p>
        </w:tc>
        <w:tc>
          <w:tcPr>
            <w:tcW w:w="4081" w:type="dxa"/>
          </w:tcPr>
          <w:p w:rsidR="00DE74AC" w:rsidRPr="00F40546" w:rsidRDefault="00DE74AC" w:rsidP="00E479C3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currently not part of the validation process.</w:t>
            </w:r>
          </w:p>
        </w:tc>
      </w:tr>
      <w:tr w:rsidR="00DE74AC" w:rsidTr="00E479C3">
        <w:trPr>
          <w:cnfStyle w:val="000000100000"/>
        </w:trPr>
        <w:tc>
          <w:tcPr>
            <w:cnfStyle w:val="00100000000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E74AC" w:rsidRPr="00F40546" w:rsidRDefault="00DE74AC" w:rsidP="00E479C3">
            <w:pPr>
              <w:rPr>
                <w:sz w:val="16"/>
                <w:szCs w:val="16"/>
              </w:rPr>
            </w:pPr>
            <w:r w:rsidRPr="00DE74AC">
              <w:rPr>
                <w:sz w:val="16"/>
                <w:szCs w:val="16"/>
              </w:rPr>
              <w:t>aixm_test.sch</w:t>
            </w:r>
          </w:p>
        </w:tc>
        <w:tc>
          <w:tcPr>
            <w:tcW w:w="2977" w:type="dxa"/>
            <w:tcBorders>
              <w:top w:val="none" w:sz="0" w:space="0" w:color="auto"/>
              <w:bottom w:val="none" w:sz="0" w:space="0" w:color="auto"/>
            </w:tcBorders>
          </w:tcPr>
          <w:p w:rsidR="00DE74AC" w:rsidRPr="00F40546" w:rsidRDefault="00DE74AC" w:rsidP="00E479C3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Created for WFSValidator</w:t>
            </w:r>
          </w:p>
        </w:tc>
        <w:tc>
          <w:tcPr>
            <w:tcW w:w="408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E74AC" w:rsidRPr="00F40546" w:rsidRDefault="00DE74AC" w:rsidP="00DE74AC">
            <w:pPr>
              <w:jc w:val="left"/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To be replaced by a full set of rules called </w:t>
            </w:r>
            <w:r w:rsidRPr="00F40546">
              <w:rPr>
                <w:sz w:val="16"/>
                <w:szCs w:val="16"/>
              </w:rPr>
              <w:t>referentialIntegrity.sch</w:t>
            </w:r>
            <w:r>
              <w:rPr>
                <w:sz w:val="16"/>
                <w:szCs w:val="16"/>
              </w:rPr>
              <w:t>.</w:t>
            </w:r>
          </w:p>
        </w:tc>
      </w:tr>
    </w:tbl>
    <w:p w:rsidR="00DE74AC" w:rsidRDefault="00DE74AC" w:rsidP="00DE74AC">
      <w:r>
        <w:t xml:space="preserve"> </w:t>
      </w:r>
    </w:p>
    <w:p w:rsidR="00380751" w:rsidRDefault="00380751">
      <w:pPr>
        <w:rPr>
          <w:smallCaps/>
          <w:spacing w:val="5"/>
          <w:sz w:val="28"/>
          <w:szCs w:val="28"/>
        </w:rPr>
      </w:pPr>
    </w:p>
    <w:p w:rsidR="00DE74AC" w:rsidRDefault="00DE74AC">
      <w:pPr>
        <w:rPr>
          <w:smallCaps/>
          <w:spacing w:val="5"/>
          <w:sz w:val="28"/>
          <w:szCs w:val="28"/>
        </w:rPr>
      </w:pPr>
      <w:r>
        <w:br w:type="page"/>
      </w:r>
    </w:p>
    <w:p w:rsidR="004673FC" w:rsidRDefault="004673FC" w:rsidP="00895ABA">
      <w:pPr>
        <w:pStyle w:val="Heading2"/>
      </w:pPr>
      <w:r>
        <w:lastRenderedPageBreak/>
        <w:t>Installing the Test Suite</w:t>
      </w:r>
    </w:p>
    <w:p w:rsidR="002C0DAB" w:rsidRDefault="002C0DAB" w:rsidP="002C0DAB">
      <w:r>
        <w:t>The test suite comes packed in a ZIP-archive. Extract this archive to a folder on the system</w:t>
      </w:r>
      <w:r w:rsidR="00F92701">
        <w:t>s</w:t>
      </w:r>
      <w:r>
        <w:t xml:space="preserve"> from which you want to run the tests.</w:t>
      </w:r>
    </w:p>
    <w:p w:rsidR="004673FC" w:rsidRDefault="004673FC" w:rsidP="00895ABA">
      <w:pPr>
        <w:pStyle w:val="Heading3"/>
      </w:pPr>
      <w:r>
        <w:t>List of Files</w:t>
      </w:r>
    </w:p>
    <w:p w:rsidR="00F40546" w:rsidRDefault="001D7247" w:rsidP="004673FC">
      <w:r>
        <w:t>The ZIP-archive contains the following files:</w:t>
      </w:r>
    </w:p>
    <w:tbl>
      <w:tblPr>
        <w:tblStyle w:val="LightList-Accent2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19"/>
        <w:gridCol w:w="1641"/>
        <w:gridCol w:w="3402"/>
        <w:gridCol w:w="3827"/>
      </w:tblGrid>
      <w:tr w:rsidR="00380751" w:rsidRPr="001D7247" w:rsidTr="00380751">
        <w:trPr>
          <w:cnfStyle w:val="100000000000"/>
        </w:trPr>
        <w:tc>
          <w:tcPr>
            <w:cnfStyle w:val="001000000000"/>
            <w:tcW w:w="6062" w:type="dxa"/>
            <w:gridSpan w:val="3"/>
            <w:tcBorders>
              <w:bottom w:val="single" w:sz="8" w:space="0" w:color="9FB8CD" w:themeColor="accent2"/>
            </w:tcBorders>
          </w:tcPr>
          <w:p w:rsidR="00380751" w:rsidRPr="001D7247" w:rsidRDefault="00380751" w:rsidP="004673FC">
            <w:pPr>
              <w:rPr>
                <w:sz w:val="18"/>
                <w:szCs w:val="18"/>
              </w:rPr>
            </w:pPr>
            <w:r w:rsidRPr="001D7247">
              <w:rPr>
                <w:sz w:val="18"/>
                <w:szCs w:val="18"/>
              </w:rPr>
              <w:t>Name</w:t>
            </w:r>
          </w:p>
        </w:tc>
        <w:tc>
          <w:tcPr>
            <w:tcW w:w="3827" w:type="dxa"/>
            <w:tcBorders>
              <w:bottom w:val="single" w:sz="8" w:space="0" w:color="9FB8CD" w:themeColor="accent2"/>
            </w:tcBorders>
          </w:tcPr>
          <w:p w:rsidR="00380751" w:rsidRPr="001D7247" w:rsidRDefault="00380751" w:rsidP="004673FC">
            <w:pPr>
              <w:cnfStyle w:val="100000000000"/>
              <w:rPr>
                <w:b w:val="0"/>
                <w:sz w:val="18"/>
                <w:szCs w:val="18"/>
              </w:rPr>
            </w:pPr>
            <w:r w:rsidRPr="001D7247">
              <w:rPr>
                <w:sz w:val="18"/>
                <w:szCs w:val="18"/>
              </w:rPr>
              <w:t>Purpose</w:t>
            </w:r>
          </w:p>
        </w:tc>
      </w:tr>
      <w:tr w:rsidR="00380751" w:rsidRPr="001D7247" w:rsidTr="00380751">
        <w:trPr>
          <w:cnfStyle w:val="000000100000"/>
        </w:trPr>
        <w:tc>
          <w:tcPr>
            <w:cnfStyle w:val="001000000000"/>
            <w:tcW w:w="6062" w:type="dxa"/>
            <w:gridSpan w:val="3"/>
            <w:tcBorders>
              <w:left w:val="single" w:sz="4" w:space="0" w:color="auto"/>
            </w:tcBorders>
          </w:tcPr>
          <w:p w:rsidR="00380751" w:rsidRPr="00380751" w:rsidRDefault="00380751" w:rsidP="004673FC">
            <w:pPr>
              <w:rPr>
                <w:b w:val="0"/>
                <w:sz w:val="16"/>
                <w:szCs w:val="16"/>
              </w:rPr>
            </w:pPr>
            <w:r w:rsidRPr="00380751">
              <w:rPr>
                <w:b w:val="0"/>
                <w:sz w:val="16"/>
                <w:szCs w:val="16"/>
              </w:rPr>
              <w:t>log4j.properties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380751" w:rsidRPr="001D7247" w:rsidRDefault="00380751" w:rsidP="004673FC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Logging properties</w:t>
            </w:r>
          </w:p>
        </w:tc>
      </w:tr>
      <w:tr w:rsidR="00380751" w:rsidRPr="001D7247" w:rsidTr="00380751">
        <w:tc>
          <w:tcPr>
            <w:cnfStyle w:val="001000000000"/>
            <w:tcW w:w="6062" w:type="dxa"/>
            <w:gridSpan w:val="3"/>
            <w:tcBorders>
              <w:top w:val="single" w:sz="8" w:space="0" w:color="9FB8CD" w:themeColor="accent2"/>
              <w:bottom w:val="single" w:sz="8" w:space="0" w:color="9FB8CD" w:themeColor="accent2"/>
            </w:tcBorders>
          </w:tcPr>
          <w:p w:rsidR="00380751" w:rsidRPr="00380751" w:rsidRDefault="007E723B" w:rsidP="004673FC">
            <w:pPr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WFSValidator</w:t>
            </w:r>
            <w:r w:rsidR="00380751" w:rsidRPr="00380751">
              <w:rPr>
                <w:b w:val="0"/>
                <w:sz w:val="16"/>
                <w:szCs w:val="16"/>
              </w:rPr>
              <w:t>.properties</w:t>
            </w:r>
          </w:p>
        </w:tc>
        <w:tc>
          <w:tcPr>
            <w:tcW w:w="3827" w:type="dxa"/>
          </w:tcPr>
          <w:p w:rsidR="00380751" w:rsidRPr="001D7247" w:rsidRDefault="00380751" w:rsidP="004673FC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 suit properties</w:t>
            </w:r>
          </w:p>
        </w:tc>
      </w:tr>
      <w:tr w:rsidR="00380751" w:rsidRPr="001D7247" w:rsidTr="00380751">
        <w:trPr>
          <w:cnfStyle w:val="000000100000"/>
        </w:trPr>
        <w:tc>
          <w:tcPr>
            <w:cnfStyle w:val="001000000000"/>
            <w:tcW w:w="1019" w:type="dxa"/>
            <w:tcBorders>
              <w:left w:val="single" w:sz="4" w:space="0" w:color="auto"/>
            </w:tcBorders>
          </w:tcPr>
          <w:p w:rsidR="00380751" w:rsidRPr="00C96836" w:rsidRDefault="00380751" w:rsidP="004673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jar</w:t>
            </w:r>
          </w:p>
        </w:tc>
        <w:tc>
          <w:tcPr>
            <w:tcW w:w="5043" w:type="dxa"/>
            <w:gridSpan w:val="2"/>
          </w:tcPr>
          <w:p w:rsidR="00380751" w:rsidRDefault="00380751" w:rsidP="004673FC">
            <w:pPr>
              <w:cnfStyle w:val="000000100000"/>
              <w:rPr>
                <w:sz w:val="16"/>
                <w:szCs w:val="16"/>
              </w:rPr>
            </w:pPr>
            <w:r w:rsidRPr="00380751">
              <w:rPr>
                <w:sz w:val="16"/>
                <w:szCs w:val="16"/>
              </w:rPr>
              <w:t>WFSValidator-1.0-SNAPSHOT-jar-with-dependencies.jar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380751" w:rsidRPr="001D7247" w:rsidRDefault="00380751" w:rsidP="004673FC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Java application</w:t>
            </w:r>
          </w:p>
        </w:tc>
      </w:tr>
      <w:tr w:rsidR="00380751" w:rsidRPr="001D7247" w:rsidTr="00380751">
        <w:tc>
          <w:tcPr>
            <w:cnfStyle w:val="001000000000"/>
            <w:tcW w:w="1019" w:type="dxa"/>
            <w:tcBorders>
              <w:top w:val="single" w:sz="8" w:space="0" w:color="9FB8CD" w:themeColor="accent2"/>
              <w:bottom w:val="single" w:sz="8" w:space="0" w:color="9FB8CD" w:themeColor="accent2"/>
            </w:tcBorders>
          </w:tcPr>
          <w:p w:rsidR="00380751" w:rsidRDefault="00380751" w:rsidP="007E723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bin</w:t>
            </w:r>
          </w:p>
        </w:tc>
        <w:tc>
          <w:tcPr>
            <w:tcW w:w="5043" w:type="dxa"/>
            <w:gridSpan w:val="2"/>
          </w:tcPr>
          <w:p w:rsidR="00380751" w:rsidRPr="00C96836" w:rsidRDefault="00380751" w:rsidP="007E723B">
            <w:pPr>
              <w:cnfStyle w:val="000000000000"/>
              <w:rPr>
                <w:sz w:val="16"/>
                <w:szCs w:val="16"/>
              </w:rPr>
            </w:pPr>
            <w:r w:rsidRPr="00380751">
              <w:rPr>
                <w:sz w:val="16"/>
                <w:szCs w:val="16"/>
              </w:rPr>
              <w:t>WFSValidator.bat</w:t>
            </w:r>
          </w:p>
        </w:tc>
        <w:tc>
          <w:tcPr>
            <w:tcW w:w="3827" w:type="dxa"/>
          </w:tcPr>
          <w:p w:rsidR="00380751" w:rsidRDefault="00380751" w:rsidP="007E723B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Batch file to run the project</w:t>
            </w:r>
          </w:p>
        </w:tc>
      </w:tr>
      <w:tr w:rsidR="00380751" w:rsidRPr="001D7247" w:rsidTr="00380751">
        <w:trPr>
          <w:cnfStyle w:val="000000100000"/>
        </w:trPr>
        <w:tc>
          <w:tcPr>
            <w:cnfStyle w:val="001000000000"/>
            <w:tcW w:w="1019" w:type="dxa"/>
            <w:tcBorders>
              <w:left w:val="single" w:sz="4" w:space="0" w:color="auto"/>
            </w:tcBorders>
          </w:tcPr>
          <w:p w:rsidR="00380751" w:rsidRDefault="00380751" w:rsidP="007E723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docs</w:t>
            </w:r>
          </w:p>
        </w:tc>
        <w:tc>
          <w:tcPr>
            <w:tcW w:w="5043" w:type="dxa"/>
            <w:gridSpan w:val="2"/>
          </w:tcPr>
          <w:p w:rsidR="00380751" w:rsidRPr="00C96836" w:rsidRDefault="00380751" w:rsidP="007E723B">
            <w:pPr>
              <w:cnfStyle w:val="000000100000"/>
              <w:rPr>
                <w:sz w:val="16"/>
                <w:szCs w:val="16"/>
              </w:rPr>
            </w:pPr>
            <w:r w:rsidRPr="00380751">
              <w:rPr>
                <w:sz w:val="16"/>
                <w:szCs w:val="16"/>
              </w:rPr>
              <w:t>WFS Validator User Guide 1.0.docx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380751" w:rsidRDefault="00380751" w:rsidP="007E723B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document</w:t>
            </w:r>
          </w:p>
        </w:tc>
      </w:tr>
      <w:tr w:rsidR="00380751" w:rsidRPr="001D7247" w:rsidTr="00380751">
        <w:tc>
          <w:tcPr>
            <w:cnfStyle w:val="001000000000"/>
            <w:tcW w:w="1019" w:type="dxa"/>
            <w:vMerge w:val="restart"/>
            <w:tcBorders>
              <w:top w:val="single" w:sz="8" w:space="0" w:color="9FB8CD" w:themeColor="accent2"/>
              <w:bottom w:val="single" w:sz="8" w:space="0" w:color="9FB8CD" w:themeColor="accent2"/>
            </w:tcBorders>
          </w:tcPr>
          <w:p w:rsidR="00380751" w:rsidRDefault="00380751" w:rsidP="004673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reports</w:t>
            </w:r>
          </w:p>
        </w:tc>
        <w:tc>
          <w:tcPr>
            <w:tcW w:w="5043" w:type="dxa"/>
            <w:gridSpan w:val="2"/>
          </w:tcPr>
          <w:p w:rsidR="00380751" w:rsidRDefault="00380751" w:rsidP="004673FC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xml</w:t>
            </w:r>
          </w:p>
        </w:tc>
        <w:tc>
          <w:tcPr>
            <w:tcW w:w="3827" w:type="dxa"/>
          </w:tcPr>
          <w:p w:rsidR="00380751" w:rsidRPr="001D7247" w:rsidRDefault="00380751" w:rsidP="004673FC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Folder for XML reports </w:t>
            </w:r>
          </w:p>
        </w:tc>
      </w:tr>
      <w:tr w:rsidR="00380751" w:rsidRPr="001D7247" w:rsidTr="00380751">
        <w:trPr>
          <w:cnfStyle w:val="000000100000"/>
        </w:trPr>
        <w:tc>
          <w:tcPr>
            <w:cnfStyle w:val="001000000000"/>
            <w:tcW w:w="1019" w:type="dxa"/>
            <w:vMerge/>
            <w:tcBorders>
              <w:left w:val="single" w:sz="4" w:space="0" w:color="auto"/>
            </w:tcBorders>
          </w:tcPr>
          <w:p w:rsidR="00380751" w:rsidRDefault="00380751" w:rsidP="004673FC">
            <w:pPr>
              <w:rPr>
                <w:sz w:val="16"/>
                <w:szCs w:val="16"/>
              </w:rPr>
            </w:pPr>
          </w:p>
        </w:tc>
        <w:tc>
          <w:tcPr>
            <w:tcW w:w="5043" w:type="dxa"/>
            <w:gridSpan w:val="2"/>
          </w:tcPr>
          <w:p w:rsidR="00380751" w:rsidRDefault="00380751" w:rsidP="004673FC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html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380751" w:rsidRPr="001D7247" w:rsidRDefault="00380751" w:rsidP="004673FC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Folder for HTML reports</w:t>
            </w:r>
          </w:p>
        </w:tc>
      </w:tr>
      <w:tr w:rsidR="00380751" w:rsidRPr="001D7247" w:rsidTr="00380751">
        <w:tc>
          <w:tcPr>
            <w:cnfStyle w:val="001000000000"/>
            <w:tcW w:w="1019" w:type="dxa"/>
            <w:vMerge w:val="restart"/>
            <w:tcBorders>
              <w:top w:val="single" w:sz="8" w:space="0" w:color="9FB8CD" w:themeColor="accent2"/>
              <w:bottom w:val="single" w:sz="8" w:space="0" w:color="9FB8CD" w:themeColor="accent2"/>
            </w:tcBorders>
          </w:tcPr>
          <w:p w:rsidR="00380751" w:rsidRDefault="00380751" w:rsidP="004673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Schematron</w:t>
            </w:r>
          </w:p>
        </w:tc>
        <w:tc>
          <w:tcPr>
            <w:tcW w:w="1641" w:type="dxa"/>
            <w:vMerge w:val="restart"/>
          </w:tcPr>
          <w:p w:rsidR="00380751" w:rsidRPr="00380751" w:rsidRDefault="00380751" w:rsidP="007E723B">
            <w:pPr>
              <w:cnfStyle w:val="000000000000"/>
              <w:rPr>
                <w:b/>
                <w:sz w:val="16"/>
                <w:szCs w:val="16"/>
              </w:rPr>
            </w:pPr>
            <w:r w:rsidRPr="00380751">
              <w:rPr>
                <w:b/>
                <w:sz w:val="16"/>
                <w:szCs w:val="16"/>
              </w:rPr>
              <w:t>CityGML</w:t>
            </w:r>
          </w:p>
        </w:tc>
        <w:tc>
          <w:tcPr>
            <w:tcW w:w="3402" w:type="dxa"/>
          </w:tcPr>
          <w:p w:rsidR="00380751" w:rsidRDefault="00380751" w:rsidP="007E723B">
            <w:pPr>
              <w:cnfStyle w:val="000000000000"/>
              <w:rPr>
                <w:sz w:val="16"/>
                <w:szCs w:val="16"/>
              </w:rPr>
            </w:pPr>
            <w:r w:rsidRPr="00C96836">
              <w:rPr>
                <w:sz w:val="16"/>
                <w:szCs w:val="16"/>
              </w:rPr>
              <w:t>codeSpaceValidation.sch</w:t>
            </w:r>
          </w:p>
        </w:tc>
        <w:tc>
          <w:tcPr>
            <w:tcW w:w="3827" w:type="dxa"/>
          </w:tcPr>
          <w:p w:rsidR="00380751" w:rsidRPr="001D7247" w:rsidRDefault="00380751" w:rsidP="004673FC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space validation rules</w:t>
            </w:r>
          </w:p>
        </w:tc>
      </w:tr>
      <w:tr w:rsidR="00380751" w:rsidRPr="001D7247" w:rsidTr="00380751">
        <w:trPr>
          <w:cnfStyle w:val="000000100000"/>
        </w:trPr>
        <w:tc>
          <w:tcPr>
            <w:cnfStyle w:val="001000000000"/>
            <w:tcW w:w="1019" w:type="dxa"/>
            <w:vMerge/>
            <w:tcBorders>
              <w:left w:val="single" w:sz="4" w:space="0" w:color="auto"/>
            </w:tcBorders>
          </w:tcPr>
          <w:p w:rsidR="00380751" w:rsidRDefault="00380751" w:rsidP="004673FC">
            <w:pPr>
              <w:rPr>
                <w:sz w:val="16"/>
                <w:szCs w:val="16"/>
              </w:rPr>
            </w:pPr>
          </w:p>
        </w:tc>
        <w:tc>
          <w:tcPr>
            <w:tcW w:w="1641" w:type="dxa"/>
            <w:vMerge/>
          </w:tcPr>
          <w:p w:rsidR="00380751" w:rsidRPr="00C96836" w:rsidRDefault="00380751" w:rsidP="007E723B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3402" w:type="dxa"/>
          </w:tcPr>
          <w:p w:rsidR="00380751" w:rsidRPr="00C96836" w:rsidRDefault="00380751" w:rsidP="007E723B">
            <w:pPr>
              <w:cnfStyle w:val="000000100000"/>
              <w:rPr>
                <w:sz w:val="16"/>
                <w:szCs w:val="16"/>
              </w:rPr>
            </w:pPr>
            <w:r w:rsidRPr="00C96836">
              <w:rPr>
                <w:sz w:val="16"/>
                <w:szCs w:val="16"/>
              </w:rPr>
              <w:t>GMLConstraints.xml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380751" w:rsidRPr="001D7247" w:rsidRDefault="00380751" w:rsidP="004673FC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Schematron rules for GML (not in use)</w:t>
            </w:r>
          </w:p>
        </w:tc>
      </w:tr>
      <w:tr w:rsidR="00380751" w:rsidRPr="001D7247" w:rsidTr="00380751">
        <w:tc>
          <w:tcPr>
            <w:cnfStyle w:val="001000000000"/>
            <w:tcW w:w="1019" w:type="dxa"/>
            <w:vMerge/>
            <w:tcBorders>
              <w:top w:val="single" w:sz="8" w:space="0" w:color="9FB8CD" w:themeColor="accent2"/>
              <w:bottom w:val="single" w:sz="8" w:space="0" w:color="9FB8CD" w:themeColor="accent2"/>
            </w:tcBorders>
          </w:tcPr>
          <w:p w:rsidR="00380751" w:rsidRDefault="00380751" w:rsidP="004673FC">
            <w:pPr>
              <w:rPr>
                <w:sz w:val="16"/>
                <w:szCs w:val="16"/>
              </w:rPr>
            </w:pPr>
          </w:p>
        </w:tc>
        <w:tc>
          <w:tcPr>
            <w:tcW w:w="1641" w:type="dxa"/>
            <w:vMerge/>
          </w:tcPr>
          <w:p w:rsidR="00380751" w:rsidRPr="00C96836" w:rsidRDefault="00380751" w:rsidP="007E723B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3402" w:type="dxa"/>
          </w:tcPr>
          <w:p w:rsidR="00380751" w:rsidRPr="00C96836" w:rsidRDefault="00380751" w:rsidP="007E723B">
            <w:pPr>
              <w:cnfStyle w:val="000000000000"/>
              <w:rPr>
                <w:sz w:val="16"/>
                <w:szCs w:val="16"/>
              </w:rPr>
            </w:pPr>
            <w:r w:rsidRPr="00C96836">
              <w:rPr>
                <w:sz w:val="16"/>
                <w:szCs w:val="16"/>
              </w:rPr>
              <w:t>referentialIntegrity.sch</w:t>
            </w:r>
          </w:p>
        </w:tc>
        <w:tc>
          <w:tcPr>
            <w:tcW w:w="3827" w:type="dxa"/>
          </w:tcPr>
          <w:p w:rsidR="00380751" w:rsidRPr="001D7247" w:rsidRDefault="00380751" w:rsidP="004673FC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Schematron rules for City GML</w:t>
            </w:r>
          </w:p>
        </w:tc>
      </w:tr>
      <w:tr w:rsidR="00380751" w:rsidRPr="001D7247" w:rsidTr="00380751">
        <w:trPr>
          <w:cnfStyle w:val="000000100000"/>
        </w:trPr>
        <w:tc>
          <w:tcPr>
            <w:cnfStyle w:val="001000000000"/>
            <w:tcW w:w="1019" w:type="dxa"/>
            <w:vMerge/>
            <w:tcBorders>
              <w:left w:val="single" w:sz="4" w:space="0" w:color="auto"/>
            </w:tcBorders>
          </w:tcPr>
          <w:p w:rsidR="00380751" w:rsidRDefault="00380751" w:rsidP="004673FC">
            <w:pPr>
              <w:rPr>
                <w:sz w:val="16"/>
                <w:szCs w:val="16"/>
              </w:rPr>
            </w:pPr>
          </w:p>
        </w:tc>
        <w:tc>
          <w:tcPr>
            <w:tcW w:w="1641" w:type="dxa"/>
            <w:vMerge/>
          </w:tcPr>
          <w:p w:rsidR="00380751" w:rsidRDefault="00380751" w:rsidP="007E723B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3402" w:type="dxa"/>
          </w:tcPr>
          <w:p w:rsidR="00380751" w:rsidRDefault="00380751" w:rsidP="007E723B">
            <w:pPr>
              <w:cnfStyle w:val="000000100000"/>
              <w:rPr>
                <w:sz w:val="16"/>
                <w:szCs w:val="16"/>
              </w:rPr>
            </w:pPr>
            <w:r w:rsidRPr="00141015">
              <w:rPr>
                <w:sz w:val="16"/>
                <w:szCs w:val="16"/>
              </w:rPr>
              <w:t>iso_schematron_skeleton_for_saxon.xml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380751" w:rsidRDefault="00380751" w:rsidP="004673FC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XSL transformation from Schematron to XSLT</w:t>
            </w:r>
          </w:p>
        </w:tc>
      </w:tr>
      <w:tr w:rsidR="00380751" w:rsidRPr="001D7247" w:rsidTr="00380751">
        <w:tc>
          <w:tcPr>
            <w:cnfStyle w:val="001000000000"/>
            <w:tcW w:w="1019" w:type="dxa"/>
            <w:tcBorders>
              <w:top w:val="single" w:sz="8" w:space="0" w:color="9FB8CD" w:themeColor="accent2"/>
              <w:bottom w:val="single" w:sz="8" w:space="0" w:color="9FB8CD" w:themeColor="accent2"/>
            </w:tcBorders>
          </w:tcPr>
          <w:p w:rsidR="00380751" w:rsidRDefault="00380751" w:rsidP="007E723B">
            <w:pPr>
              <w:rPr>
                <w:sz w:val="16"/>
                <w:szCs w:val="16"/>
              </w:rPr>
            </w:pPr>
          </w:p>
        </w:tc>
        <w:tc>
          <w:tcPr>
            <w:tcW w:w="1641" w:type="dxa"/>
          </w:tcPr>
          <w:p w:rsidR="00380751" w:rsidRPr="00380751" w:rsidRDefault="00380751" w:rsidP="007E723B">
            <w:pPr>
              <w:cnfStyle w:val="00000000000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AIXM</w:t>
            </w:r>
          </w:p>
        </w:tc>
        <w:tc>
          <w:tcPr>
            <w:tcW w:w="3402" w:type="dxa"/>
          </w:tcPr>
          <w:p w:rsidR="00380751" w:rsidRDefault="00380751" w:rsidP="007E723B">
            <w:pPr>
              <w:cnfStyle w:val="000000000000"/>
              <w:rPr>
                <w:sz w:val="16"/>
                <w:szCs w:val="16"/>
              </w:rPr>
            </w:pPr>
            <w:r w:rsidRPr="00C96836">
              <w:rPr>
                <w:sz w:val="16"/>
                <w:szCs w:val="16"/>
              </w:rPr>
              <w:t>codeSpaceValidation.sch</w:t>
            </w:r>
          </w:p>
        </w:tc>
        <w:tc>
          <w:tcPr>
            <w:tcW w:w="3827" w:type="dxa"/>
          </w:tcPr>
          <w:p w:rsidR="00380751" w:rsidRDefault="007E723B" w:rsidP="007E723B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space validation rules</w:t>
            </w:r>
          </w:p>
        </w:tc>
      </w:tr>
      <w:tr w:rsidR="00380751" w:rsidRPr="001D7247" w:rsidTr="00380751">
        <w:trPr>
          <w:cnfStyle w:val="000000100000"/>
        </w:trPr>
        <w:tc>
          <w:tcPr>
            <w:cnfStyle w:val="001000000000"/>
            <w:tcW w:w="1019" w:type="dxa"/>
            <w:tcBorders>
              <w:left w:val="single" w:sz="4" w:space="0" w:color="auto"/>
            </w:tcBorders>
          </w:tcPr>
          <w:p w:rsidR="00380751" w:rsidRDefault="00380751" w:rsidP="007E723B">
            <w:pPr>
              <w:rPr>
                <w:sz w:val="16"/>
                <w:szCs w:val="16"/>
              </w:rPr>
            </w:pPr>
          </w:p>
        </w:tc>
        <w:tc>
          <w:tcPr>
            <w:tcW w:w="1641" w:type="dxa"/>
          </w:tcPr>
          <w:p w:rsidR="00380751" w:rsidRDefault="00380751" w:rsidP="007E723B">
            <w:pPr>
              <w:cnfStyle w:val="000000100000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</w:tcPr>
          <w:p w:rsidR="00380751" w:rsidRPr="00C96836" w:rsidRDefault="00380751" w:rsidP="007E723B">
            <w:pPr>
              <w:cnfStyle w:val="000000100000"/>
              <w:rPr>
                <w:sz w:val="16"/>
                <w:szCs w:val="16"/>
              </w:rPr>
            </w:pPr>
            <w:r w:rsidRPr="00C96836">
              <w:rPr>
                <w:sz w:val="16"/>
                <w:szCs w:val="16"/>
              </w:rPr>
              <w:t>GMLConstraints.xml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380751" w:rsidRDefault="007E723B" w:rsidP="007E723B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Schematron rules for GML (not in use)</w:t>
            </w:r>
          </w:p>
        </w:tc>
      </w:tr>
      <w:tr w:rsidR="00380751" w:rsidRPr="001D7247" w:rsidTr="00380751">
        <w:tc>
          <w:tcPr>
            <w:cnfStyle w:val="001000000000"/>
            <w:tcW w:w="1019" w:type="dxa"/>
            <w:tcBorders>
              <w:top w:val="single" w:sz="8" w:space="0" w:color="9FB8CD" w:themeColor="accent2"/>
              <w:bottom w:val="single" w:sz="8" w:space="0" w:color="9FB8CD" w:themeColor="accent2"/>
            </w:tcBorders>
          </w:tcPr>
          <w:p w:rsidR="00380751" w:rsidRDefault="00380751" w:rsidP="007E723B">
            <w:pPr>
              <w:rPr>
                <w:sz w:val="16"/>
                <w:szCs w:val="16"/>
              </w:rPr>
            </w:pPr>
          </w:p>
        </w:tc>
        <w:tc>
          <w:tcPr>
            <w:tcW w:w="1641" w:type="dxa"/>
          </w:tcPr>
          <w:p w:rsidR="00380751" w:rsidRDefault="00380751" w:rsidP="007E723B">
            <w:pPr>
              <w:cnfStyle w:val="000000000000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</w:tcPr>
          <w:p w:rsidR="00380751" w:rsidRPr="00C96836" w:rsidRDefault="00380751" w:rsidP="007E723B">
            <w:pPr>
              <w:cnfStyle w:val="000000000000"/>
              <w:rPr>
                <w:sz w:val="16"/>
                <w:szCs w:val="16"/>
              </w:rPr>
            </w:pPr>
            <w:r w:rsidRPr="00141015">
              <w:rPr>
                <w:sz w:val="16"/>
                <w:szCs w:val="16"/>
              </w:rPr>
              <w:t>iso_schematron_skeleton_for_saxon.xml</w:t>
            </w:r>
          </w:p>
        </w:tc>
        <w:tc>
          <w:tcPr>
            <w:tcW w:w="3827" w:type="dxa"/>
          </w:tcPr>
          <w:p w:rsidR="00380751" w:rsidRDefault="007E723B" w:rsidP="007E723B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XSL transformation from Schematron to XSLT</w:t>
            </w:r>
          </w:p>
        </w:tc>
      </w:tr>
      <w:tr w:rsidR="00380751" w:rsidRPr="001D7247" w:rsidTr="00380751">
        <w:trPr>
          <w:cnfStyle w:val="000000100000"/>
        </w:trPr>
        <w:tc>
          <w:tcPr>
            <w:cnfStyle w:val="001000000000"/>
            <w:tcW w:w="1019" w:type="dxa"/>
            <w:tcBorders>
              <w:left w:val="single" w:sz="4" w:space="0" w:color="auto"/>
            </w:tcBorders>
          </w:tcPr>
          <w:p w:rsidR="00380751" w:rsidRDefault="00380751" w:rsidP="007E723B">
            <w:pPr>
              <w:rPr>
                <w:sz w:val="16"/>
                <w:szCs w:val="16"/>
              </w:rPr>
            </w:pPr>
          </w:p>
        </w:tc>
        <w:tc>
          <w:tcPr>
            <w:tcW w:w="1641" w:type="dxa"/>
          </w:tcPr>
          <w:p w:rsidR="00380751" w:rsidRDefault="00380751" w:rsidP="007E723B">
            <w:pPr>
              <w:cnfStyle w:val="000000100000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</w:tcPr>
          <w:p w:rsidR="00380751" w:rsidRPr="00C96836" w:rsidRDefault="00380751" w:rsidP="007E723B">
            <w:pPr>
              <w:cnfStyle w:val="000000100000"/>
              <w:rPr>
                <w:sz w:val="16"/>
                <w:szCs w:val="16"/>
              </w:rPr>
            </w:pPr>
            <w:r w:rsidRPr="00380751">
              <w:rPr>
                <w:sz w:val="16"/>
                <w:szCs w:val="16"/>
              </w:rPr>
              <w:t>aixm_test.sch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380751" w:rsidRDefault="007E723B" w:rsidP="007E723B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Schematron rules for AIXM</w:t>
            </w:r>
          </w:p>
        </w:tc>
      </w:tr>
      <w:tr w:rsidR="00380751" w:rsidRPr="001D7247" w:rsidTr="00380751">
        <w:tc>
          <w:tcPr>
            <w:cnfStyle w:val="001000000000"/>
            <w:tcW w:w="1019" w:type="dxa"/>
            <w:tcBorders>
              <w:top w:val="single" w:sz="8" w:space="0" w:color="9FB8CD" w:themeColor="accent2"/>
              <w:bottom w:val="single" w:sz="8" w:space="0" w:color="9FB8CD" w:themeColor="accent2"/>
            </w:tcBorders>
          </w:tcPr>
          <w:p w:rsidR="00380751" w:rsidRDefault="00380751" w:rsidP="007E723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tests</w:t>
            </w:r>
          </w:p>
        </w:tc>
        <w:tc>
          <w:tcPr>
            <w:tcW w:w="1641" w:type="dxa"/>
          </w:tcPr>
          <w:p w:rsidR="00380751" w:rsidRDefault="00380751" w:rsidP="007E723B">
            <w:pPr>
              <w:cnfStyle w:val="00000000000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CityGML</w:t>
            </w:r>
          </w:p>
        </w:tc>
        <w:tc>
          <w:tcPr>
            <w:tcW w:w="3402" w:type="dxa"/>
          </w:tcPr>
          <w:p w:rsidR="00380751" w:rsidRPr="00C96836" w:rsidRDefault="00380751" w:rsidP="007E723B">
            <w:pPr>
              <w:cnfStyle w:val="000000000000"/>
              <w:rPr>
                <w:sz w:val="16"/>
                <w:szCs w:val="16"/>
              </w:rPr>
            </w:pPr>
            <w:r w:rsidRPr="00380751">
              <w:rPr>
                <w:sz w:val="16"/>
                <w:szCs w:val="16"/>
              </w:rPr>
              <w:t>WFSValidatorGenericTest.csv</w:t>
            </w:r>
          </w:p>
        </w:tc>
        <w:tc>
          <w:tcPr>
            <w:tcW w:w="3827" w:type="dxa"/>
          </w:tcPr>
          <w:p w:rsidR="00380751" w:rsidRDefault="00380751" w:rsidP="007E723B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Generic test file defining CityGML tests</w:t>
            </w:r>
          </w:p>
        </w:tc>
      </w:tr>
      <w:tr w:rsidR="00380751" w:rsidRPr="001D7247" w:rsidTr="00380751">
        <w:trPr>
          <w:cnfStyle w:val="000000100000"/>
        </w:trPr>
        <w:tc>
          <w:tcPr>
            <w:cnfStyle w:val="001000000000"/>
            <w:tcW w:w="1019" w:type="dxa"/>
            <w:tcBorders>
              <w:left w:val="single" w:sz="4" w:space="0" w:color="auto"/>
              <w:bottom w:val="single" w:sz="4" w:space="0" w:color="auto"/>
            </w:tcBorders>
          </w:tcPr>
          <w:p w:rsidR="00380751" w:rsidRDefault="00380751" w:rsidP="007E723B">
            <w:pPr>
              <w:rPr>
                <w:sz w:val="16"/>
                <w:szCs w:val="16"/>
              </w:rPr>
            </w:pPr>
          </w:p>
        </w:tc>
        <w:tc>
          <w:tcPr>
            <w:tcW w:w="1641" w:type="dxa"/>
            <w:tcBorders>
              <w:bottom w:val="single" w:sz="4" w:space="0" w:color="auto"/>
            </w:tcBorders>
          </w:tcPr>
          <w:p w:rsidR="00380751" w:rsidRDefault="00380751" w:rsidP="007E723B">
            <w:pPr>
              <w:cnfStyle w:val="00000010000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AIXM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380751" w:rsidRPr="00C96836" w:rsidRDefault="00380751" w:rsidP="007E723B">
            <w:pPr>
              <w:cnfStyle w:val="000000100000"/>
              <w:rPr>
                <w:sz w:val="16"/>
                <w:szCs w:val="16"/>
              </w:rPr>
            </w:pPr>
            <w:r w:rsidRPr="00380751">
              <w:rPr>
                <w:sz w:val="16"/>
                <w:szCs w:val="16"/>
              </w:rPr>
              <w:t>WFSValidatorGenericTest.csv</w:t>
            </w:r>
          </w:p>
        </w:tc>
        <w:tc>
          <w:tcPr>
            <w:tcW w:w="3827" w:type="dxa"/>
            <w:tcBorders>
              <w:bottom w:val="single" w:sz="4" w:space="0" w:color="auto"/>
              <w:right w:val="single" w:sz="4" w:space="0" w:color="auto"/>
            </w:tcBorders>
          </w:tcPr>
          <w:p w:rsidR="00380751" w:rsidRDefault="00380751" w:rsidP="00380751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Generic test file defining AIXM tests</w:t>
            </w:r>
          </w:p>
        </w:tc>
      </w:tr>
    </w:tbl>
    <w:p w:rsidR="001D7247" w:rsidRDefault="001D7247" w:rsidP="004673FC"/>
    <w:p w:rsidR="00DE3E44" w:rsidRPr="004673FC" w:rsidRDefault="00DE3E44" w:rsidP="004673FC"/>
    <w:p w:rsidR="001517A1" w:rsidRDefault="001517A1" w:rsidP="00895ABA">
      <w:pPr>
        <w:pStyle w:val="Heading2"/>
      </w:pPr>
      <w:r>
        <w:t>Configuring the Test Suite</w:t>
      </w:r>
      <w:r w:rsidR="00594C05">
        <w:t xml:space="preserve"> Context</w:t>
      </w:r>
    </w:p>
    <w:p w:rsidR="0053755E" w:rsidRDefault="00AD5BFB" w:rsidP="0053755E">
      <w:r>
        <w:t xml:space="preserve">The file </w:t>
      </w:r>
      <w:r w:rsidR="007E723B">
        <w:t>WFSValidator</w:t>
      </w:r>
      <w:r>
        <w:t>.properties defines the context in which the tests will be executed. It is located in the root-directory of the installation.</w:t>
      </w:r>
    </w:p>
    <w:p w:rsidR="00AD5BFB" w:rsidRPr="0053755E" w:rsidRDefault="00AD5BFB" w:rsidP="0053755E">
      <w:r>
        <w:t>The parameters listed below have to be set within th</w:t>
      </w:r>
      <w:r w:rsidR="00F92701">
        <w:t>is</w:t>
      </w:r>
      <w:r>
        <w:t xml:space="preserve"> file:</w:t>
      </w:r>
    </w:p>
    <w:tbl>
      <w:tblPr>
        <w:tblStyle w:val="LightList-Accent2"/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93"/>
        <w:gridCol w:w="4678"/>
        <w:gridCol w:w="3543"/>
      </w:tblGrid>
      <w:tr w:rsidR="001517A1" w:rsidRPr="0046595C" w:rsidTr="007E723B">
        <w:trPr>
          <w:cnfStyle w:val="100000000000"/>
        </w:trPr>
        <w:tc>
          <w:tcPr>
            <w:cnfStyle w:val="001000000000"/>
            <w:tcW w:w="2093" w:type="dxa"/>
          </w:tcPr>
          <w:p w:rsidR="001517A1" w:rsidRPr="0046595C" w:rsidRDefault="001517A1" w:rsidP="001517A1">
            <w:pPr>
              <w:rPr>
                <w:b w:val="0"/>
                <w:sz w:val="18"/>
                <w:szCs w:val="18"/>
              </w:rPr>
            </w:pPr>
            <w:r w:rsidRPr="0046595C">
              <w:rPr>
                <w:sz w:val="18"/>
                <w:szCs w:val="18"/>
              </w:rPr>
              <w:t>Parameter</w:t>
            </w:r>
          </w:p>
        </w:tc>
        <w:tc>
          <w:tcPr>
            <w:tcW w:w="4678" w:type="dxa"/>
          </w:tcPr>
          <w:p w:rsidR="001517A1" w:rsidRPr="0046595C" w:rsidRDefault="001517A1" w:rsidP="007E723B">
            <w:pPr>
              <w:cnfStyle w:val="100000000000"/>
              <w:rPr>
                <w:b w:val="0"/>
                <w:sz w:val="18"/>
                <w:szCs w:val="18"/>
              </w:rPr>
            </w:pPr>
            <w:r w:rsidRPr="0046595C">
              <w:rPr>
                <w:sz w:val="18"/>
                <w:szCs w:val="18"/>
              </w:rPr>
              <w:t>Example</w:t>
            </w:r>
          </w:p>
        </w:tc>
        <w:tc>
          <w:tcPr>
            <w:tcW w:w="3543" w:type="dxa"/>
          </w:tcPr>
          <w:p w:rsidR="001517A1" w:rsidRPr="0046595C" w:rsidRDefault="0046595C" w:rsidP="001517A1">
            <w:pPr>
              <w:cnfStyle w:val="100000000000"/>
              <w:rPr>
                <w:b w:val="0"/>
                <w:sz w:val="18"/>
                <w:szCs w:val="18"/>
              </w:rPr>
            </w:pPr>
            <w:r w:rsidRPr="0046595C">
              <w:rPr>
                <w:sz w:val="18"/>
                <w:szCs w:val="18"/>
              </w:rPr>
              <w:t>Explanation</w:t>
            </w:r>
          </w:p>
        </w:tc>
      </w:tr>
      <w:tr w:rsidR="001517A1" w:rsidRPr="0046595C" w:rsidTr="007E723B">
        <w:trPr>
          <w:cnfStyle w:val="000000100000"/>
        </w:trPr>
        <w:tc>
          <w:tcPr>
            <w:cnfStyle w:val="001000000000"/>
            <w:tcW w:w="20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517A1" w:rsidRPr="0046595C" w:rsidRDefault="001517A1" w:rsidP="00491B80">
            <w:pPr>
              <w:jc w:val="left"/>
              <w:rPr>
                <w:sz w:val="16"/>
                <w:szCs w:val="16"/>
              </w:rPr>
            </w:pPr>
            <w:r w:rsidRPr="0046595C">
              <w:rPr>
                <w:sz w:val="16"/>
                <w:szCs w:val="16"/>
              </w:rPr>
              <w:t>host</w:t>
            </w:r>
          </w:p>
        </w:tc>
        <w:tc>
          <w:tcPr>
            <w:tcW w:w="4678" w:type="dxa"/>
            <w:tcBorders>
              <w:top w:val="none" w:sz="0" w:space="0" w:color="auto"/>
              <w:bottom w:val="none" w:sz="0" w:space="0" w:color="auto"/>
            </w:tcBorders>
          </w:tcPr>
          <w:p w:rsidR="001517A1" w:rsidRPr="0046595C" w:rsidRDefault="001517A1" w:rsidP="00491B80">
            <w:pPr>
              <w:jc w:val="left"/>
              <w:cnfStyle w:val="000000100000"/>
              <w:rPr>
                <w:sz w:val="16"/>
                <w:szCs w:val="16"/>
              </w:rPr>
            </w:pPr>
            <w:r w:rsidRPr="0046595C">
              <w:rPr>
                <w:sz w:val="16"/>
                <w:szCs w:val="16"/>
              </w:rPr>
              <w:t>host = 127.0.0.1</w:t>
            </w:r>
          </w:p>
        </w:tc>
        <w:tc>
          <w:tcPr>
            <w:tcW w:w="35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517A1" w:rsidRPr="0046595C" w:rsidRDefault="00491B80" w:rsidP="00491B80">
            <w:pPr>
              <w:jc w:val="left"/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URL of the host</w:t>
            </w:r>
            <w:r w:rsidR="00F92701">
              <w:rPr>
                <w:sz w:val="16"/>
                <w:szCs w:val="16"/>
              </w:rPr>
              <w:t>.</w:t>
            </w:r>
          </w:p>
        </w:tc>
      </w:tr>
      <w:tr w:rsidR="001517A1" w:rsidRPr="0046595C" w:rsidTr="007E723B">
        <w:tc>
          <w:tcPr>
            <w:cnfStyle w:val="001000000000"/>
            <w:tcW w:w="2093" w:type="dxa"/>
          </w:tcPr>
          <w:p w:rsidR="001517A1" w:rsidRPr="0046595C" w:rsidRDefault="001517A1" w:rsidP="00491B80">
            <w:pPr>
              <w:jc w:val="left"/>
              <w:rPr>
                <w:sz w:val="16"/>
                <w:szCs w:val="16"/>
              </w:rPr>
            </w:pPr>
            <w:r w:rsidRPr="0046595C">
              <w:rPr>
                <w:sz w:val="16"/>
                <w:szCs w:val="16"/>
              </w:rPr>
              <w:t>port</w:t>
            </w:r>
          </w:p>
        </w:tc>
        <w:tc>
          <w:tcPr>
            <w:tcW w:w="4678" w:type="dxa"/>
          </w:tcPr>
          <w:p w:rsidR="001517A1" w:rsidRPr="0046595C" w:rsidRDefault="001517A1" w:rsidP="00491B80">
            <w:pPr>
              <w:jc w:val="left"/>
              <w:cnfStyle w:val="000000000000"/>
              <w:rPr>
                <w:sz w:val="16"/>
                <w:szCs w:val="16"/>
              </w:rPr>
            </w:pPr>
            <w:r w:rsidRPr="0046595C">
              <w:rPr>
                <w:sz w:val="16"/>
                <w:szCs w:val="16"/>
              </w:rPr>
              <w:t>Port = 8080</w:t>
            </w:r>
          </w:p>
        </w:tc>
        <w:tc>
          <w:tcPr>
            <w:tcW w:w="3543" w:type="dxa"/>
          </w:tcPr>
          <w:p w:rsidR="001517A1" w:rsidRPr="0046595C" w:rsidRDefault="00491B80" w:rsidP="00491B80">
            <w:pPr>
              <w:jc w:val="left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Port of the server</w:t>
            </w:r>
            <w:r w:rsidR="00F92701">
              <w:rPr>
                <w:sz w:val="16"/>
                <w:szCs w:val="16"/>
              </w:rPr>
              <w:t>.</w:t>
            </w:r>
          </w:p>
        </w:tc>
      </w:tr>
      <w:tr w:rsidR="001517A1" w:rsidRPr="0046595C" w:rsidTr="007E723B">
        <w:trPr>
          <w:cnfStyle w:val="000000100000"/>
        </w:trPr>
        <w:tc>
          <w:tcPr>
            <w:cnfStyle w:val="001000000000"/>
            <w:tcW w:w="20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517A1" w:rsidRPr="0046595C" w:rsidRDefault="001517A1" w:rsidP="00491B80">
            <w:pPr>
              <w:jc w:val="left"/>
              <w:rPr>
                <w:sz w:val="16"/>
                <w:szCs w:val="16"/>
              </w:rPr>
            </w:pPr>
            <w:r w:rsidRPr="0046595C">
              <w:rPr>
                <w:sz w:val="16"/>
                <w:szCs w:val="16"/>
              </w:rPr>
              <w:t>serverPath</w:t>
            </w:r>
          </w:p>
        </w:tc>
        <w:tc>
          <w:tcPr>
            <w:tcW w:w="4678" w:type="dxa"/>
            <w:tcBorders>
              <w:top w:val="none" w:sz="0" w:space="0" w:color="auto"/>
              <w:bottom w:val="none" w:sz="0" w:space="0" w:color="auto"/>
            </w:tcBorders>
          </w:tcPr>
          <w:p w:rsidR="001517A1" w:rsidRPr="0046595C" w:rsidRDefault="001517A1" w:rsidP="00491B80">
            <w:pPr>
              <w:jc w:val="left"/>
              <w:cnfStyle w:val="000000100000"/>
              <w:rPr>
                <w:sz w:val="16"/>
                <w:szCs w:val="16"/>
              </w:rPr>
            </w:pPr>
            <w:r w:rsidRPr="0046595C">
              <w:rPr>
                <w:sz w:val="16"/>
                <w:szCs w:val="16"/>
              </w:rPr>
              <w:t>serverPath = deegree2/ogcwebservice</w:t>
            </w:r>
          </w:p>
        </w:tc>
        <w:tc>
          <w:tcPr>
            <w:tcW w:w="35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517A1" w:rsidRPr="0046595C" w:rsidRDefault="00F92701" w:rsidP="00F92701">
            <w:pPr>
              <w:jc w:val="left"/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  <w:r w:rsidR="00491B80">
              <w:rPr>
                <w:sz w:val="16"/>
                <w:szCs w:val="16"/>
              </w:rPr>
              <w:t>ath to service interface</w:t>
            </w:r>
            <w:r>
              <w:rPr>
                <w:sz w:val="16"/>
                <w:szCs w:val="16"/>
              </w:rPr>
              <w:t>.</w:t>
            </w:r>
          </w:p>
        </w:tc>
      </w:tr>
      <w:tr w:rsidR="001517A1" w:rsidRPr="0046595C" w:rsidTr="007E723B">
        <w:tc>
          <w:tcPr>
            <w:cnfStyle w:val="001000000000"/>
            <w:tcW w:w="2093" w:type="dxa"/>
          </w:tcPr>
          <w:p w:rsidR="001517A1" w:rsidRPr="0046595C" w:rsidRDefault="001517A1" w:rsidP="00491B80">
            <w:pPr>
              <w:jc w:val="left"/>
              <w:rPr>
                <w:sz w:val="16"/>
                <w:szCs w:val="16"/>
              </w:rPr>
            </w:pPr>
            <w:r w:rsidRPr="0046595C">
              <w:rPr>
                <w:sz w:val="16"/>
                <w:szCs w:val="16"/>
              </w:rPr>
              <w:t>testsConfigDir</w:t>
            </w:r>
          </w:p>
        </w:tc>
        <w:tc>
          <w:tcPr>
            <w:tcW w:w="4678" w:type="dxa"/>
          </w:tcPr>
          <w:p w:rsidR="001517A1" w:rsidRPr="0046595C" w:rsidRDefault="001517A1" w:rsidP="007E723B">
            <w:pPr>
              <w:jc w:val="left"/>
              <w:cnfStyle w:val="000000000000"/>
              <w:rPr>
                <w:sz w:val="16"/>
                <w:szCs w:val="16"/>
              </w:rPr>
            </w:pPr>
            <w:r w:rsidRPr="0046595C">
              <w:rPr>
                <w:sz w:val="16"/>
                <w:szCs w:val="16"/>
              </w:rPr>
              <w:t xml:space="preserve">testsConfigDir = </w:t>
            </w:r>
            <w:r w:rsidR="007E723B">
              <w:rPr>
                <w:sz w:val="16"/>
                <w:szCs w:val="16"/>
              </w:rPr>
              <w:t>AIXM/tests</w:t>
            </w:r>
          </w:p>
        </w:tc>
        <w:tc>
          <w:tcPr>
            <w:tcW w:w="3543" w:type="dxa"/>
          </w:tcPr>
          <w:p w:rsidR="001517A1" w:rsidRPr="0046595C" w:rsidRDefault="00F92701" w:rsidP="00F92701">
            <w:pPr>
              <w:jc w:val="left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  <w:r w:rsidR="00491B80">
              <w:rPr>
                <w:sz w:val="16"/>
                <w:szCs w:val="16"/>
              </w:rPr>
              <w:t>ocation of the test parameters</w:t>
            </w:r>
            <w:r>
              <w:rPr>
                <w:sz w:val="16"/>
                <w:szCs w:val="16"/>
              </w:rPr>
              <w:t>.</w:t>
            </w:r>
          </w:p>
        </w:tc>
      </w:tr>
      <w:tr w:rsidR="00915EC9" w:rsidRPr="0046595C" w:rsidTr="007E723B">
        <w:trPr>
          <w:cnfStyle w:val="000000100000"/>
        </w:trPr>
        <w:tc>
          <w:tcPr>
            <w:cnfStyle w:val="001000000000"/>
            <w:tcW w:w="20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15EC9" w:rsidRPr="0046595C" w:rsidRDefault="00915EC9" w:rsidP="00491B80">
            <w:pPr>
              <w:jc w:val="left"/>
              <w:rPr>
                <w:sz w:val="16"/>
                <w:szCs w:val="16"/>
              </w:rPr>
            </w:pPr>
            <w:r w:rsidRPr="00915EC9">
              <w:rPr>
                <w:sz w:val="16"/>
                <w:szCs w:val="16"/>
              </w:rPr>
              <w:t>testsConfigurationFile</w:t>
            </w:r>
          </w:p>
        </w:tc>
        <w:tc>
          <w:tcPr>
            <w:tcW w:w="4678" w:type="dxa"/>
            <w:tcBorders>
              <w:top w:val="none" w:sz="0" w:space="0" w:color="auto"/>
              <w:bottom w:val="none" w:sz="0" w:space="0" w:color="auto"/>
            </w:tcBorders>
          </w:tcPr>
          <w:p w:rsidR="00915EC9" w:rsidRPr="0046595C" w:rsidRDefault="00915EC9" w:rsidP="007E723B">
            <w:pPr>
              <w:jc w:val="left"/>
              <w:cnfStyle w:val="000000100000"/>
              <w:rPr>
                <w:sz w:val="16"/>
                <w:szCs w:val="16"/>
              </w:rPr>
            </w:pPr>
            <w:r w:rsidRPr="00915EC9">
              <w:rPr>
                <w:sz w:val="16"/>
                <w:szCs w:val="16"/>
              </w:rPr>
              <w:t>testsConfigurationFile = OWS6GenericTest.</w:t>
            </w:r>
            <w:r w:rsidR="007E723B">
              <w:rPr>
                <w:sz w:val="16"/>
                <w:szCs w:val="16"/>
              </w:rPr>
              <w:t>csv</w:t>
            </w:r>
          </w:p>
        </w:tc>
        <w:tc>
          <w:tcPr>
            <w:tcW w:w="35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15EC9" w:rsidRDefault="00F92701" w:rsidP="00F92701">
            <w:pPr>
              <w:jc w:val="left"/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  <w:r w:rsidR="00915EC9">
              <w:rPr>
                <w:sz w:val="16"/>
                <w:szCs w:val="16"/>
              </w:rPr>
              <w:t>ame of the file containing the test parameters.</w:t>
            </w:r>
          </w:p>
        </w:tc>
      </w:tr>
      <w:tr w:rsidR="001517A1" w:rsidRPr="0046595C" w:rsidTr="007E723B">
        <w:tc>
          <w:tcPr>
            <w:cnfStyle w:val="001000000000"/>
            <w:tcW w:w="2093" w:type="dxa"/>
          </w:tcPr>
          <w:p w:rsidR="001517A1" w:rsidRPr="0046595C" w:rsidRDefault="001517A1" w:rsidP="00491B80">
            <w:pPr>
              <w:jc w:val="left"/>
              <w:rPr>
                <w:sz w:val="16"/>
                <w:szCs w:val="16"/>
              </w:rPr>
            </w:pPr>
            <w:r w:rsidRPr="0046595C">
              <w:rPr>
                <w:sz w:val="16"/>
                <w:szCs w:val="16"/>
              </w:rPr>
              <w:t>schematronFolder</w:t>
            </w:r>
          </w:p>
        </w:tc>
        <w:tc>
          <w:tcPr>
            <w:tcW w:w="4678" w:type="dxa"/>
          </w:tcPr>
          <w:p w:rsidR="001517A1" w:rsidRPr="0046595C" w:rsidRDefault="0046595C" w:rsidP="007E723B">
            <w:pPr>
              <w:jc w:val="left"/>
              <w:cnfStyle w:val="000000000000"/>
              <w:rPr>
                <w:sz w:val="16"/>
                <w:szCs w:val="16"/>
              </w:rPr>
            </w:pPr>
            <w:r w:rsidRPr="0046595C">
              <w:rPr>
                <w:sz w:val="16"/>
                <w:szCs w:val="16"/>
              </w:rPr>
              <w:t xml:space="preserve">schematronFolder = </w:t>
            </w:r>
            <w:r w:rsidR="007E723B">
              <w:rPr>
                <w:sz w:val="16"/>
                <w:szCs w:val="16"/>
              </w:rPr>
              <w:t>AIXM</w:t>
            </w:r>
            <w:r w:rsidRPr="0046595C">
              <w:rPr>
                <w:sz w:val="16"/>
                <w:szCs w:val="16"/>
              </w:rPr>
              <w:t>/schematron/</w:t>
            </w:r>
          </w:p>
        </w:tc>
        <w:tc>
          <w:tcPr>
            <w:tcW w:w="3543" w:type="dxa"/>
          </w:tcPr>
          <w:p w:rsidR="001517A1" w:rsidRPr="0046595C" w:rsidRDefault="00F92701" w:rsidP="00491B80">
            <w:pPr>
              <w:jc w:val="left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  <w:r w:rsidR="00491B80">
              <w:rPr>
                <w:sz w:val="16"/>
                <w:szCs w:val="16"/>
              </w:rPr>
              <w:t>ocation of Schematron files</w:t>
            </w:r>
            <w:r>
              <w:rPr>
                <w:sz w:val="16"/>
                <w:szCs w:val="16"/>
              </w:rPr>
              <w:t>.</w:t>
            </w:r>
          </w:p>
        </w:tc>
      </w:tr>
      <w:tr w:rsidR="001517A1" w:rsidRPr="0046595C" w:rsidTr="007E723B">
        <w:trPr>
          <w:cnfStyle w:val="000000100000"/>
        </w:trPr>
        <w:tc>
          <w:tcPr>
            <w:cnfStyle w:val="001000000000"/>
            <w:tcW w:w="20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517A1" w:rsidRPr="0046595C" w:rsidRDefault="001517A1" w:rsidP="00491B80">
            <w:pPr>
              <w:jc w:val="left"/>
              <w:rPr>
                <w:sz w:val="16"/>
                <w:szCs w:val="16"/>
              </w:rPr>
            </w:pPr>
            <w:r w:rsidRPr="0046595C">
              <w:rPr>
                <w:sz w:val="16"/>
                <w:szCs w:val="16"/>
              </w:rPr>
              <w:t>schematronFilesExtension</w:t>
            </w:r>
          </w:p>
        </w:tc>
        <w:tc>
          <w:tcPr>
            <w:tcW w:w="4678" w:type="dxa"/>
            <w:tcBorders>
              <w:top w:val="none" w:sz="0" w:space="0" w:color="auto"/>
              <w:bottom w:val="none" w:sz="0" w:space="0" w:color="auto"/>
            </w:tcBorders>
          </w:tcPr>
          <w:p w:rsidR="001517A1" w:rsidRPr="0046595C" w:rsidRDefault="0046595C" w:rsidP="00491B80">
            <w:pPr>
              <w:jc w:val="left"/>
              <w:cnfStyle w:val="000000100000"/>
              <w:rPr>
                <w:sz w:val="16"/>
                <w:szCs w:val="16"/>
              </w:rPr>
            </w:pPr>
            <w:r w:rsidRPr="0046595C">
              <w:rPr>
                <w:sz w:val="16"/>
                <w:szCs w:val="16"/>
              </w:rPr>
              <w:t>schematronFilesExtension = sch</w:t>
            </w:r>
          </w:p>
        </w:tc>
        <w:tc>
          <w:tcPr>
            <w:tcW w:w="35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517A1" w:rsidRPr="0046595C" w:rsidRDefault="00F92701" w:rsidP="007E723B">
            <w:pPr>
              <w:jc w:val="left"/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  <w:r w:rsidR="00491B80">
              <w:rPr>
                <w:sz w:val="16"/>
                <w:szCs w:val="16"/>
              </w:rPr>
              <w:t>iles extension of Schematron rule</w:t>
            </w:r>
            <w:r w:rsidR="007E723B">
              <w:rPr>
                <w:sz w:val="16"/>
                <w:szCs w:val="16"/>
              </w:rPr>
              <w:t xml:space="preserve"> files.</w:t>
            </w:r>
          </w:p>
        </w:tc>
      </w:tr>
      <w:tr w:rsidR="001517A1" w:rsidRPr="0046595C" w:rsidTr="007E723B">
        <w:tc>
          <w:tcPr>
            <w:cnfStyle w:val="001000000000"/>
            <w:tcW w:w="2093" w:type="dxa"/>
          </w:tcPr>
          <w:p w:rsidR="001517A1" w:rsidRPr="0046595C" w:rsidRDefault="001517A1" w:rsidP="00491B80">
            <w:pPr>
              <w:jc w:val="left"/>
              <w:rPr>
                <w:sz w:val="16"/>
                <w:szCs w:val="16"/>
              </w:rPr>
            </w:pPr>
            <w:r w:rsidRPr="0046595C">
              <w:rPr>
                <w:sz w:val="16"/>
                <w:szCs w:val="16"/>
              </w:rPr>
              <w:t>schematronTransformer</w:t>
            </w:r>
          </w:p>
        </w:tc>
        <w:tc>
          <w:tcPr>
            <w:tcW w:w="4678" w:type="dxa"/>
          </w:tcPr>
          <w:p w:rsidR="001517A1" w:rsidRPr="0046595C" w:rsidRDefault="0046595C" w:rsidP="00491B80">
            <w:pPr>
              <w:jc w:val="left"/>
              <w:cnfStyle w:val="000000000000"/>
              <w:rPr>
                <w:sz w:val="16"/>
                <w:szCs w:val="16"/>
              </w:rPr>
            </w:pPr>
            <w:r w:rsidRPr="0046595C">
              <w:rPr>
                <w:sz w:val="16"/>
                <w:szCs w:val="16"/>
              </w:rPr>
              <w:t>schematronTransformer = iso_schematron_skeleton_for_saxon.xml</w:t>
            </w:r>
          </w:p>
        </w:tc>
        <w:tc>
          <w:tcPr>
            <w:tcW w:w="3543" w:type="dxa"/>
          </w:tcPr>
          <w:p w:rsidR="001517A1" w:rsidRPr="0046595C" w:rsidRDefault="00491B80" w:rsidP="00491B80">
            <w:pPr>
              <w:jc w:val="left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XSLT file for Schematron transformation</w:t>
            </w:r>
            <w:r w:rsidR="00F92701">
              <w:rPr>
                <w:sz w:val="16"/>
                <w:szCs w:val="16"/>
              </w:rPr>
              <w:t>.</w:t>
            </w:r>
          </w:p>
        </w:tc>
      </w:tr>
      <w:tr w:rsidR="001517A1" w:rsidRPr="0046595C" w:rsidTr="007E723B">
        <w:trPr>
          <w:cnfStyle w:val="000000100000"/>
        </w:trPr>
        <w:tc>
          <w:tcPr>
            <w:cnfStyle w:val="001000000000"/>
            <w:tcW w:w="20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517A1" w:rsidRPr="0046595C" w:rsidRDefault="001517A1" w:rsidP="00491B80">
            <w:pPr>
              <w:jc w:val="left"/>
              <w:rPr>
                <w:sz w:val="16"/>
                <w:szCs w:val="16"/>
              </w:rPr>
            </w:pPr>
            <w:r w:rsidRPr="0046595C">
              <w:rPr>
                <w:sz w:val="16"/>
                <w:szCs w:val="16"/>
              </w:rPr>
              <w:t>reportXmlDir</w:t>
            </w:r>
          </w:p>
        </w:tc>
        <w:tc>
          <w:tcPr>
            <w:tcW w:w="4678" w:type="dxa"/>
            <w:tcBorders>
              <w:top w:val="none" w:sz="0" w:space="0" w:color="auto"/>
              <w:bottom w:val="none" w:sz="0" w:space="0" w:color="auto"/>
            </w:tcBorders>
          </w:tcPr>
          <w:p w:rsidR="001517A1" w:rsidRPr="0046595C" w:rsidRDefault="0046595C" w:rsidP="007E723B">
            <w:pPr>
              <w:jc w:val="left"/>
              <w:cnfStyle w:val="000000100000"/>
              <w:rPr>
                <w:sz w:val="16"/>
                <w:szCs w:val="16"/>
              </w:rPr>
            </w:pPr>
            <w:r w:rsidRPr="0046595C">
              <w:rPr>
                <w:sz w:val="16"/>
                <w:szCs w:val="16"/>
              </w:rPr>
              <w:t>reportXmlDir = report</w:t>
            </w:r>
            <w:r w:rsidR="007E723B">
              <w:rPr>
                <w:sz w:val="16"/>
                <w:szCs w:val="16"/>
              </w:rPr>
              <w:t>s</w:t>
            </w:r>
            <w:r w:rsidRPr="0046595C">
              <w:rPr>
                <w:sz w:val="16"/>
                <w:szCs w:val="16"/>
              </w:rPr>
              <w:t>/xml</w:t>
            </w:r>
            <w:r w:rsidR="007E723B">
              <w:rPr>
                <w:sz w:val="16"/>
                <w:szCs w:val="16"/>
              </w:rPr>
              <w:t>/</w:t>
            </w:r>
          </w:p>
        </w:tc>
        <w:tc>
          <w:tcPr>
            <w:tcW w:w="35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517A1" w:rsidRPr="0046595C" w:rsidRDefault="00491B80" w:rsidP="00491B80">
            <w:pPr>
              <w:jc w:val="left"/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Folder for XML reports</w:t>
            </w:r>
            <w:r w:rsidR="00F92701">
              <w:rPr>
                <w:sz w:val="16"/>
                <w:szCs w:val="16"/>
              </w:rPr>
              <w:t>.</w:t>
            </w:r>
          </w:p>
        </w:tc>
      </w:tr>
      <w:tr w:rsidR="001517A1" w:rsidRPr="0046595C" w:rsidTr="007E723B">
        <w:tc>
          <w:tcPr>
            <w:cnfStyle w:val="001000000000"/>
            <w:tcW w:w="2093" w:type="dxa"/>
          </w:tcPr>
          <w:p w:rsidR="001517A1" w:rsidRPr="0046595C" w:rsidRDefault="001517A1" w:rsidP="00491B80">
            <w:pPr>
              <w:jc w:val="left"/>
              <w:rPr>
                <w:sz w:val="16"/>
                <w:szCs w:val="16"/>
              </w:rPr>
            </w:pPr>
            <w:r w:rsidRPr="0046595C">
              <w:rPr>
                <w:sz w:val="16"/>
                <w:szCs w:val="16"/>
              </w:rPr>
              <w:t>reportHtmlDir</w:t>
            </w:r>
          </w:p>
        </w:tc>
        <w:tc>
          <w:tcPr>
            <w:tcW w:w="4678" w:type="dxa"/>
          </w:tcPr>
          <w:p w:rsidR="001517A1" w:rsidRPr="0046595C" w:rsidRDefault="007E723B" w:rsidP="007E723B">
            <w:pPr>
              <w:jc w:val="left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reportHtmlDir = </w:t>
            </w:r>
            <w:r w:rsidR="0046595C" w:rsidRPr="0046595C">
              <w:rPr>
                <w:sz w:val="16"/>
                <w:szCs w:val="16"/>
              </w:rPr>
              <w:t>report</w:t>
            </w:r>
            <w:r>
              <w:rPr>
                <w:sz w:val="16"/>
                <w:szCs w:val="16"/>
              </w:rPr>
              <w:t>s</w:t>
            </w:r>
            <w:r w:rsidR="0046595C" w:rsidRPr="0046595C">
              <w:rPr>
                <w:sz w:val="16"/>
                <w:szCs w:val="16"/>
              </w:rPr>
              <w:t>/html</w:t>
            </w:r>
          </w:p>
        </w:tc>
        <w:tc>
          <w:tcPr>
            <w:tcW w:w="3543" w:type="dxa"/>
          </w:tcPr>
          <w:p w:rsidR="001517A1" w:rsidRPr="0046595C" w:rsidRDefault="00491B80" w:rsidP="00F92701">
            <w:pPr>
              <w:jc w:val="left"/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Folder for </w:t>
            </w:r>
            <w:r w:rsidR="00F92701">
              <w:rPr>
                <w:sz w:val="16"/>
                <w:szCs w:val="16"/>
              </w:rPr>
              <w:t xml:space="preserve">HTML </w:t>
            </w:r>
            <w:r>
              <w:rPr>
                <w:sz w:val="16"/>
                <w:szCs w:val="16"/>
              </w:rPr>
              <w:t>reports</w:t>
            </w:r>
            <w:r w:rsidR="00F92701">
              <w:rPr>
                <w:sz w:val="16"/>
                <w:szCs w:val="16"/>
              </w:rPr>
              <w:t>.</w:t>
            </w:r>
          </w:p>
        </w:tc>
      </w:tr>
    </w:tbl>
    <w:p w:rsidR="001517A1" w:rsidRPr="001517A1" w:rsidRDefault="001517A1" w:rsidP="001517A1"/>
    <w:p w:rsidR="007A264C" w:rsidRDefault="007A264C" w:rsidP="00895ABA">
      <w:pPr>
        <w:pStyle w:val="Heading2"/>
      </w:pPr>
      <w:r>
        <w:t>Running the Test Suite</w:t>
      </w:r>
    </w:p>
    <w:p w:rsidR="00F45707" w:rsidRPr="00F45707" w:rsidRDefault="00F45707" w:rsidP="00F45707">
      <w:r>
        <w:t>To start the test suite simpl</w:t>
      </w:r>
      <w:r w:rsidR="00F92701">
        <w:t>y</w:t>
      </w:r>
      <w:r>
        <w:t xml:space="preserve"> execute this command in the root directory of the installation:</w:t>
      </w:r>
    </w:p>
    <w:p w:rsidR="007E723B" w:rsidRDefault="00F45707" w:rsidP="00F45707">
      <w:pPr>
        <w:jc w:val="left"/>
        <w:rPr>
          <w:rFonts w:ascii="Arial Narrow" w:hAnsi="Arial Narrow"/>
          <w:b/>
        </w:rPr>
      </w:pPr>
      <w:r w:rsidRPr="00F45707">
        <w:rPr>
          <w:rFonts w:ascii="Arial Narrow" w:hAnsi="Arial Narrow"/>
          <w:b/>
        </w:rPr>
        <w:t xml:space="preserve">java -jar </w:t>
      </w:r>
      <w:r w:rsidR="007E723B">
        <w:rPr>
          <w:rFonts w:ascii="Arial Narrow" w:hAnsi="Arial Narrow"/>
          <w:b/>
        </w:rPr>
        <w:t>.\jar</w:t>
      </w:r>
      <w:r w:rsidRPr="00F45707">
        <w:rPr>
          <w:rFonts w:ascii="Arial Narrow" w:hAnsi="Arial Narrow"/>
          <w:b/>
        </w:rPr>
        <w:t>\</w:t>
      </w:r>
      <w:r w:rsidR="007E723B" w:rsidRPr="007E723B">
        <w:t xml:space="preserve"> </w:t>
      </w:r>
      <w:r w:rsidR="007E723B" w:rsidRPr="007E723B">
        <w:rPr>
          <w:rFonts w:ascii="Arial Narrow" w:hAnsi="Arial Narrow"/>
          <w:b/>
        </w:rPr>
        <w:t xml:space="preserve">WFSValidator-1.0-SNAPSHOT-jar-with-dependencies.jar </w:t>
      </w:r>
    </w:p>
    <w:p w:rsidR="00F45707" w:rsidRDefault="00F45707" w:rsidP="00F45707">
      <w:pPr>
        <w:jc w:val="left"/>
      </w:pPr>
      <w:r>
        <w:lastRenderedPageBreak/>
        <w:t xml:space="preserve">After </w:t>
      </w:r>
      <w:r w:rsidR="00C452EF">
        <w:t>entering the command</w:t>
      </w:r>
      <w:r>
        <w:t xml:space="preserve"> the tests will be executed. DuckHawk will generate log-file</w:t>
      </w:r>
      <w:r w:rsidR="00C452EF">
        <w:t>s</w:t>
      </w:r>
      <w:r>
        <w:t xml:space="preserve"> and reports, but also will output internal information on th</w:t>
      </w:r>
      <w:r w:rsidR="00C452EF">
        <w:t>e screen. After the execution DuckHawk</w:t>
      </w:r>
      <w:r>
        <w:t xml:space="preserve"> will return to the command-line.</w:t>
      </w:r>
    </w:p>
    <w:p w:rsidR="00F45707" w:rsidRPr="00F45707" w:rsidRDefault="00F45707" w:rsidP="00F45707">
      <w:pPr>
        <w:jc w:val="left"/>
      </w:pPr>
      <w:r w:rsidRPr="00F45707">
        <w:rPr>
          <w:b/>
        </w:rPr>
        <w:t>PLEAS</w:t>
      </w:r>
      <w:r>
        <w:rPr>
          <w:b/>
        </w:rPr>
        <w:t>E</w:t>
      </w:r>
      <w:r w:rsidRPr="00F45707">
        <w:rPr>
          <w:b/>
        </w:rPr>
        <w:t xml:space="preserve"> NOTE:</w:t>
      </w:r>
      <w:r>
        <w:rPr>
          <w:b/>
        </w:rPr>
        <w:t xml:space="preserve"> </w:t>
      </w:r>
      <w:r w:rsidR="00ED3C46">
        <w:t>DuckHawk’s</w:t>
      </w:r>
      <w:r>
        <w:t xml:space="preserve"> internal process </w:t>
      </w:r>
      <w:r w:rsidR="00ED3C46">
        <w:t>uses</w:t>
      </w:r>
      <w:r>
        <w:t xml:space="preserve"> exceptions to report any errors. Therefore, any validation error will result in </w:t>
      </w:r>
      <w:r w:rsidR="00ED3C46">
        <w:t>the output of</w:t>
      </w:r>
      <w:r>
        <w:t xml:space="preserve"> </w:t>
      </w:r>
      <w:r w:rsidR="00ED3C46">
        <w:t>an</w:t>
      </w:r>
      <w:r>
        <w:t xml:space="preserve"> exception </w:t>
      </w:r>
      <w:r w:rsidR="00ED3C46">
        <w:t>message in the</w:t>
      </w:r>
      <w:r>
        <w:t xml:space="preserve"> console. This does not indicate an error within DuckHawk.</w:t>
      </w:r>
      <w:r w:rsidRPr="00F45707">
        <w:t xml:space="preserve"> </w:t>
      </w:r>
    </w:p>
    <w:p w:rsidR="00895ABA" w:rsidRPr="00843EF5" w:rsidRDefault="00895ABA" w:rsidP="00895ABA">
      <w:pPr>
        <w:pStyle w:val="Heading2"/>
      </w:pPr>
      <w:r>
        <w:t>Output</w:t>
      </w:r>
    </w:p>
    <w:p w:rsidR="001D6EC3" w:rsidRDefault="001D6EC3" w:rsidP="00895ABA">
      <w:pPr>
        <w:pStyle w:val="Heading3"/>
      </w:pPr>
      <w:r>
        <w:t>Reports</w:t>
      </w:r>
    </w:p>
    <w:p w:rsidR="00B64233" w:rsidRPr="00B64233" w:rsidRDefault="00B64233" w:rsidP="00B64233">
      <w:r>
        <w:t xml:space="preserve">Duckhawk’s </w:t>
      </w:r>
      <w:r w:rsidR="007E723B">
        <w:t>WFSValidator</w:t>
      </w:r>
      <w:r>
        <w:t xml:space="preserve"> module produces t</w:t>
      </w:r>
      <w:r w:rsidR="00C02F52">
        <w:t>w</w:t>
      </w:r>
      <w:r>
        <w:t xml:space="preserve">o types of reports. All </w:t>
      </w:r>
      <w:r w:rsidR="00C02F52">
        <w:t>of the data coll</w:t>
      </w:r>
      <w:r>
        <w:t>ected d</w:t>
      </w:r>
      <w:r w:rsidR="00C02F52">
        <w:t>uring a test run</w:t>
      </w:r>
      <w:r>
        <w:t xml:space="preserve"> </w:t>
      </w:r>
      <w:r w:rsidR="00FE2E24">
        <w:t xml:space="preserve">is stored in XML reports. </w:t>
      </w:r>
      <w:r w:rsidR="00397508">
        <w:t>E</w:t>
      </w:r>
      <w:r w:rsidR="00FE2E24">
        <w:t xml:space="preserve">ach time a test suite is executed </w:t>
      </w:r>
      <w:r w:rsidR="00397508">
        <w:t xml:space="preserve">DuckHawk generates </w:t>
      </w:r>
      <w:r w:rsidR="00FE2E24">
        <w:t>a summary report and a report for each of the executed test classes.</w:t>
      </w:r>
    </w:p>
    <w:p w:rsidR="00240839" w:rsidRPr="00240839" w:rsidRDefault="00397508" w:rsidP="00240839">
      <w:r>
        <w:t xml:space="preserve">As the main purpose of the XML reports are to provide a machine-readable store the test data, DuckHawk also produces HTML reports. </w:t>
      </w:r>
      <w:r w:rsidR="00ED37E8">
        <w:t xml:space="preserve">HTML reports </w:t>
      </w:r>
      <w:r>
        <w:t xml:space="preserve">also </w:t>
      </w:r>
      <w:r w:rsidR="00ED37E8">
        <w:t>include a summary report as well as reports for each test class. The reports for the test classes are linked from summary report.</w:t>
      </w:r>
    </w:p>
    <w:p w:rsidR="001517A1" w:rsidRDefault="001517A1" w:rsidP="001517A1">
      <w:pPr>
        <w:pStyle w:val="Heading3"/>
      </w:pPr>
      <w:r>
        <w:t>Log Files</w:t>
      </w:r>
    </w:p>
    <w:p w:rsidR="00F762AF" w:rsidRPr="00F762AF" w:rsidRDefault="00397508" w:rsidP="00F762AF">
      <w:r>
        <w:t xml:space="preserve">During execution of the </w:t>
      </w:r>
      <w:r w:rsidR="007E723B">
        <w:t>WFSValidator</w:t>
      </w:r>
      <w:r>
        <w:t xml:space="preserve"> test suite </w:t>
      </w:r>
      <w:r w:rsidR="00ED37E8">
        <w:t xml:space="preserve">a </w:t>
      </w:r>
      <w:r w:rsidR="00F762AF">
        <w:t xml:space="preserve">log-file is generated. By default it is stored under the name </w:t>
      </w:r>
      <w:r w:rsidR="007E723B">
        <w:t>WFSValidator</w:t>
      </w:r>
      <w:r w:rsidR="00F762AF">
        <w:t>.log in the directory</w:t>
      </w:r>
      <w:r w:rsidR="00ED37E8">
        <w:t xml:space="preserve"> in which the test suite had</w:t>
      </w:r>
      <w:r w:rsidR="00F762AF">
        <w:t xml:space="preserve"> been started. </w:t>
      </w:r>
      <w:r>
        <w:t>The default configuration is to backup and reset this log file once it reaches 200KB in size</w:t>
      </w:r>
      <w:r w:rsidR="00F762AF">
        <w:t>. The name and the maximum size of the log file can be adjusted in the configuration file log4j.properties, which is located in the same directory.</w:t>
      </w:r>
    </w:p>
    <w:p w:rsidR="007A264C" w:rsidRDefault="00464613" w:rsidP="007A264C">
      <w:pPr>
        <w:pStyle w:val="Heading2"/>
      </w:pPr>
      <w:r>
        <w:t xml:space="preserve">Adding and </w:t>
      </w:r>
      <w:r w:rsidR="007A264C">
        <w:t xml:space="preserve">Adjusting </w:t>
      </w:r>
      <w:r w:rsidR="007E723B">
        <w:t>WFSValidator</w:t>
      </w:r>
      <w:r w:rsidR="00FB4A9B">
        <w:t xml:space="preserve"> </w:t>
      </w:r>
      <w:r w:rsidR="007A264C">
        <w:t>Tests</w:t>
      </w:r>
    </w:p>
    <w:p w:rsidR="00CC194B" w:rsidRPr="00CC194B" w:rsidRDefault="00CC194B" w:rsidP="00CC194B">
      <w:r>
        <w:t xml:space="preserve">The test suite provides a set </w:t>
      </w:r>
      <w:r w:rsidR="00397508">
        <w:t xml:space="preserve">of </w:t>
      </w:r>
      <w:r>
        <w:t xml:space="preserve">example tests and Schematron rules. This will most likely </w:t>
      </w:r>
      <w:r w:rsidR="00397508">
        <w:t xml:space="preserve">be </w:t>
      </w:r>
      <w:r>
        <w:t>sufficie</w:t>
      </w:r>
      <w:r w:rsidR="00ED37E8">
        <w:t>nt for initial testing</w:t>
      </w:r>
      <w:r w:rsidR="00397508">
        <w:t>,</w:t>
      </w:r>
      <w:r>
        <w:t xml:space="preserve"> </w:t>
      </w:r>
      <w:r w:rsidR="00397508">
        <w:t>h</w:t>
      </w:r>
      <w:r>
        <w:t>owever in most cases it will be necessary to adjust and extend the test suite.</w:t>
      </w:r>
    </w:p>
    <w:p w:rsidR="007A264C" w:rsidRDefault="0039223C" w:rsidP="0039223C">
      <w:pPr>
        <w:pStyle w:val="Heading3"/>
      </w:pPr>
      <w:r>
        <w:t>Adjusting Existing Tests</w:t>
      </w:r>
    </w:p>
    <w:p w:rsidR="0039223C" w:rsidRDefault="00C3593E" w:rsidP="0039223C">
      <w:r>
        <w:t xml:space="preserve">Existing tests can be adjusted by editing </w:t>
      </w:r>
      <w:r w:rsidR="00397508">
        <w:t xml:space="preserve">the </w:t>
      </w:r>
      <w:r>
        <w:t>configuration file</w:t>
      </w:r>
      <w:r w:rsidR="00397508">
        <w:t xml:space="preserve"> for that test</w:t>
      </w:r>
      <w:r>
        <w:t xml:space="preserve">. The configuration file </w:t>
      </w:r>
      <w:r w:rsidR="00397508">
        <w:t xml:space="preserve">for each test </w:t>
      </w:r>
      <w:r>
        <w:t xml:space="preserve">defines the parameters specific </w:t>
      </w:r>
      <w:r w:rsidR="00397508">
        <w:t>to that</w:t>
      </w:r>
      <w:r>
        <w:t xml:space="preserve"> test.</w:t>
      </w:r>
    </w:p>
    <w:p w:rsidR="00E96E28" w:rsidRPr="0039223C" w:rsidRDefault="00E96E28" w:rsidP="0039223C">
      <w:r>
        <w:t xml:space="preserve">The only parameter required for a test in the </w:t>
      </w:r>
      <w:r w:rsidR="007E723B">
        <w:t>WFSValidator</w:t>
      </w:r>
      <w:r>
        <w:t xml:space="preserve"> module is a WFS-request. Each line of the file, except of the first line which defines the name of the parameters, contains one request. The request must be in one single line</w:t>
      </w:r>
      <w:r w:rsidR="00397508">
        <w:t xml:space="preserve"> without any line breaks</w:t>
      </w:r>
      <w:r>
        <w:t xml:space="preserve">.  </w:t>
      </w:r>
    </w:p>
    <w:p w:rsidR="0039223C" w:rsidRDefault="0039223C" w:rsidP="0039223C">
      <w:pPr>
        <w:pStyle w:val="Heading3"/>
      </w:pPr>
      <w:r>
        <w:t>Adding New Tests</w:t>
      </w:r>
    </w:p>
    <w:p w:rsidR="00C3593E" w:rsidRPr="00C3593E" w:rsidRDefault="00C3593E" w:rsidP="00C3593E">
      <w:r>
        <w:t xml:space="preserve">New tests can be added simply by </w:t>
      </w:r>
      <w:r w:rsidR="00E96E28">
        <w:t xml:space="preserve">extending </w:t>
      </w:r>
      <w:r w:rsidR="007E723B">
        <w:t>WFSValidator</w:t>
      </w:r>
      <w:r w:rsidR="00E96E28" w:rsidRPr="00E96E28">
        <w:t>GenericTest.csv</w:t>
      </w:r>
      <w:r w:rsidR="00E96E28">
        <w:t xml:space="preserve">. </w:t>
      </w:r>
      <w:r w:rsidR="00E96E28" w:rsidRPr="00E96E28">
        <w:t xml:space="preserve"> </w:t>
      </w:r>
      <w:r w:rsidR="00397508">
        <w:t>A</w:t>
      </w:r>
      <w:r w:rsidR="00E42A3B">
        <w:t xml:space="preserve"> new</w:t>
      </w:r>
      <w:r w:rsidR="00397508">
        <w:t>, alternative</w:t>
      </w:r>
      <w:r w:rsidR="00E42A3B">
        <w:t xml:space="preserve"> configuration file can </w:t>
      </w:r>
      <w:r w:rsidR="00397508">
        <w:t xml:space="preserve">also </w:t>
      </w:r>
      <w:r w:rsidR="00E42A3B">
        <w:t xml:space="preserve">be created. </w:t>
      </w:r>
      <w:r w:rsidR="00E30BBB">
        <w:t>T</w:t>
      </w:r>
      <w:r w:rsidR="00E42A3B">
        <w:t xml:space="preserve">he parameter </w:t>
      </w:r>
      <w:r w:rsidR="00E42A3B" w:rsidRPr="00E42A3B">
        <w:rPr>
          <w:i/>
        </w:rPr>
        <w:t>testsConfigurationFile</w:t>
      </w:r>
      <w:r w:rsidR="00E42A3B">
        <w:t xml:space="preserve"> in the </w:t>
      </w:r>
      <w:r w:rsidR="007E723B">
        <w:t>WFSValidator</w:t>
      </w:r>
      <w:r w:rsidR="00E42A3B">
        <w:t xml:space="preserve">.properties </w:t>
      </w:r>
      <w:r w:rsidR="00E30BBB">
        <w:t>controls which configuration file to use</w:t>
      </w:r>
      <w:r w:rsidR="00E42A3B">
        <w:t>.</w:t>
      </w:r>
    </w:p>
    <w:p w:rsidR="0039223C" w:rsidRPr="0039223C" w:rsidRDefault="0039223C" w:rsidP="0039223C">
      <w:pPr>
        <w:pStyle w:val="Heading3"/>
      </w:pPr>
      <w:r>
        <w:t>Adding Schematron Rules</w:t>
      </w:r>
    </w:p>
    <w:p w:rsidR="0039223C" w:rsidRPr="00BE7FE4" w:rsidRDefault="00BE7FE4" w:rsidP="00BE7FE4">
      <w:r w:rsidRPr="00BE7FE4">
        <w:t xml:space="preserve">The test suite verifies each </w:t>
      </w:r>
      <w:r>
        <w:t>response to a request</w:t>
      </w:r>
      <w:r w:rsidRPr="00BE7FE4">
        <w:t xml:space="preserve"> against the Schematron rules defined in all files with the extension defined by the parameter </w:t>
      </w:r>
      <w:r w:rsidRPr="00BE7FE4">
        <w:rPr>
          <w:i/>
        </w:rPr>
        <w:t>schematronFilesExtension</w:t>
      </w:r>
      <w:r w:rsidRPr="00BE7FE4">
        <w:t xml:space="preserve"> in the Schematron folder defined by the parameter </w:t>
      </w:r>
      <w:r w:rsidRPr="00BE7FE4">
        <w:rPr>
          <w:i/>
        </w:rPr>
        <w:t>schematronFolder</w:t>
      </w:r>
      <w:r w:rsidRPr="00BE7FE4">
        <w:t>.</w:t>
      </w:r>
    </w:p>
    <w:p w:rsidR="00BE7FE4" w:rsidRDefault="00BE7FE4" w:rsidP="00BE7FE4">
      <w:r w:rsidRPr="00BE7FE4">
        <w:t>To add new rules simply add a file</w:t>
      </w:r>
      <w:r>
        <w:t xml:space="preserve"> containing the rules</w:t>
      </w:r>
      <w:r w:rsidRPr="00BE7FE4">
        <w:t xml:space="preserve"> with the correct extension</w:t>
      </w:r>
      <w:r>
        <w:t xml:space="preserve"> to the Schematron folder. </w:t>
      </w:r>
      <w:r w:rsidR="00E30BBB">
        <w:t>Responses will be verified against these new rules i</w:t>
      </w:r>
      <w:r>
        <w:t>n the next test run.</w:t>
      </w:r>
    </w:p>
    <w:p w:rsidR="00730FCD" w:rsidRDefault="00EB47FD" w:rsidP="00730FCD">
      <w:pPr>
        <w:pStyle w:val="Heading1"/>
      </w:pPr>
      <w:r>
        <w:lastRenderedPageBreak/>
        <w:t>References</w:t>
      </w:r>
    </w:p>
    <w:p w:rsidR="00730FCD" w:rsidRDefault="00670F6D">
      <w:r>
        <w:t>The webpage of the DuckHawk Project:</w:t>
      </w:r>
    </w:p>
    <w:p w:rsidR="00730FCD" w:rsidRDefault="00730FCD" w:rsidP="00730FCD">
      <w:pPr>
        <w:ind w:firstLine="720"/>
      </w:pPr>
      <w:hyperlink r:id="rId9" w:history="1">
        <w:r w:rsidRPr="00730FCD">
          <w:rPr>
            <w:rStyle w:val="Hyperlink"/>
            <w:b/>
          </w:rPr>
          <w:t>http://xircles.codehaus.org/projects/duckhawk</w:t>
        </w:r>
      </w:hyperlink>
    </w:p>
    <w:p w:rsidR="00730FCD" w:rsidRDefault="00670F6D">
      <w:r>
        <w:t>DuckHawk’s Source Repository:</w:t>
      </w:r>
    </w:p>
    <w:p w:rsidR="00DE4A2E" w:rsidRDefault="00670F6D">
      <w:pPr>
        <w:rPr>
          <w:b/>
        </w:rPr>
      </w:pPr>
      <w:r>
        <w:tab/>
      </w:r>
      <w:r w:rsidR="00730FCD" w:rsidRPr="00730FCD">
        <w:rPr>
          <w:b/>
        </w:rPr>
        <w:t>http://svn.codehaus.org/duckhawk/</w:t>
      </w:r>
    </w:p>
    <w:sectPr w:rsidR="00DE4A2E" w:rsidSect="00F809B8">
      <w:footerReference w:type="default" r:id="rId1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3DD0" w:rsidRDefault="00143DD0" w:rsidP="0080079C">
      <w:pPr>
        <w:spacing w:after="0" w:line="240" w:lineRule="auto"/>
      </w:pPr>
      <w:r>
        <w:separator/>
      </w:r>
    </w:p>
  </w:endnote>
  <w:endnote w:type="continuationSeparator" w:id="0">
    <w:p w:rsidR="00143DD0" w:rsidRDefault="00143DD0" w:rsidP="00800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175361"/>
      <w:docPartObj>
        <w:docPartGallery w:val="Page Numbers (Bottom of Page)"/>
        <w:docPartUnique/>
      </w:docPartObj>
    </w:sdtPr>
    <w:sdtContent>
      <w:p w:rsidR="007E723B" w:rsidRDefault="007E723B">
        <w:pPr>
          <w:pStyle w:val="Footer"/>
          <w:jc w:val="center"/>
        </w:pPr>
        <w:fldSimple w:instr=" PAGE   \* MERGEFORMAT ">
          <w:r w:rsidR="00DE74AC">
            <w:rPr>
              <w:noProof/>
            </w:rPr>
            <w:t>4</w:t>
          </w:r>
        </w:fldSimple>
      </w:p>
    </w:sdtContent>
  </w:sdt>
  <w:p w:rsidR="007E723B" w:rsidRDefault="007E72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3DD0" w:rsidRDefault="00143DD0" w:rsidP="0080079C">
      <w:pPr>
        <w:spacing w:after="0" w:line="240" w:lineRule="auto"/>
      </w:pPr>
      <w:r>
        <w:separator/>
      </w:r>
    </w:p>
  </w:footnote>
  <w:footnote w:type="continuationSeparator" w:id="0">
    <w:p w:rsidR="00143DD0" w:rsidRDefault="00143DD0" w:rsidP="008007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47898"/>
    <w:multiLevelType w:val="hybridMultilevel"/>
    <w:tmpl w:val="6728F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052B0"/>
    <w:rsid w:val="000052B0"/>
    <w:rsid w:val="00064687"/>
    <w:rsid w:val="00071177"/>
    <w:rsid w:val="000C7187"/>
    <w:rsid w:val="000F5C45"/>
    <w:rsid w:val="000F7A82"/>
    <w:rsid w:val="001015F9"/>
    <w:rsid w:val="00121000"/>
    <w:rsid w:val="00141015"/>
    <w:rsid w:val="00143DD0"/>
    <w:rsid w:val="001517A1"/>
    <w:rsid w:val="001575D6"/>
    <w:rsid w:val="0016371B"/>
    <w:rsid w:val="001B2B0D"/>
    <w:rsid w:val="001B326F"/>
    <w:rsid w:val="001D31AD"/>
    <w:rsid w:val="001D6EC3"/>
    <w:rsid w:val="001D7247"/>
    <w:rsid w:val="001E1EE5"/>
    <w:rsid w:val="001F371B"/>
    <w:rsid w:val="00240839"/>
    <w:rsid w:val="0027071F"/>
    <w:rsid w:val="00271F67"/>
    <w:rsid w:val="00295E16"/>
    <w:rsid w:val="002C0DAB"/>
    <w:rsid w:val="002C22D1"/>
    <w:rsid w:val="003604E1"/>
    <w:rsid w:val="0036147E"/>
    <w:rsid w:val="00363A34"/>
    <w:rsid w:val="00377E27"/>
    <w:rsid w:val="00380751"/>
    <w:rsid w:val="0039223C"/>
    <w:rsid w:val="00397508"/>
    <w:rsid w:val="00461E5C"/>
    <w:rsid w:val="00464613"/>
    <w:rsid w:val="0046595C"/>
    <w:rsid w:val="004673FC"/>
    <w:rsid w:val="00491B80"/>
    <w:rsid w:val="004D25BB"/>
    <w:rsid w:val="005126F5"/>
    <w:rsid w:val="0053755E"/>
    <w:rsid w:val="00544E87"/>
    <w:rsid w:val="005451DD"/>
    <w:rsid w:val="00570708"/>
    <w:rsid w:val="00594C05"/>
    <w:rsid w:val="005D15E6"/>
    <w:rsid w:val="005D7B54"/>
    <w:rsid w:val="005F08C9"/>
    <w:rsid w:val="005F5DC8"/>
    <w:rsid w:val="0061412D"/>
    <w:rsid w:val="006300A6"/>
    <w:rsid w:val="00653133"/>
    <w:rsid w:val="00670F6D"/>
    <w:rsid w:val="0067474C"/>
    <w:rsid w:val="00697DA9"/>
    <w:rsid w:val="006A2CCA"/>
    <w:rsid w:val="006E5D85"/>
    <w:rsid w:val="00730FCD"/>
    <w:rsid w:val="0073576B"/>
    <w:rsid w:val="007A264C"/>
    <w:rsid w:val="007A7BD6"/>
    <w:rsid w:val="007E3769"/>
    <w:rsid w:val="007E723B"/>
    <w:rsid w:val="0080079C"/>
    <w:rsid w:val="00843EF5"/>
    <w:rsid w:val="008601B3"/>
    <w:rsid w:val="008615A1"/>
    <w:rsid w:val="00895ABA"/>
    <w:rsid w:val="008A355D"/>
    <w:rsid w:val="008B2F2C"/>
    <w:rsid w:val="00915EC9"/>
    <w:rsid w:val="00930F85"/>
    <w:rsid w:val="009315E8"/>
    <w:rsid w:val="00964370"/>
    <w:rsid w:val="0097311B"/>
    <w:rsid w:val="00997C00"/>
    <w:rsid w:val="009C3289"/>
    <w:rsid w:val="00A41121"/>
    <w:rsid w:val="00A52D44"/>
    <w:rsid w:val="00A56CCD"/>
    <w:rsid w:val="00A81F47"/>
    <w:rsid w:val="00AD5BFB"/>
    <w:rsid w:val="00AE5D27"/>
    <w:rsid w:val="00B03F81"/>
    <w:rsid w:val="00B13F03"/>
    <w:rsid w:val="00B204CC"/>
    <w:rsid w:val="00B20E5B"/>
    <w:rsid w:val="00B33E76"/>
    <w:rsid w:val="00B40C6C"/>
    <w:rsid w:val="00B5265E"/>
    <w:rsid w:val="00B64233"/>
    <w:rsid w:val="00BC48D6"/>
    <w:rsid w:val="00BE7FE4"/>
    <w:rsid w:val="00C02F52"/>
    <w:rsid w:val="00C115E1"/>
    <w:rsid w:val="00C2721E"/>
    <w:rsid w:val="00C3593E"/>
    <w:rsid w:val="00C43570"/>
    <w:rsid w:val="00C452EF"/>
    <w:rsid w:val="00C62854"/>
    <w:rsid w:val="00C96836"/>
    <w:rsid w:val="00CC194B"/>
    <w:rsid w:val="00D05CC4"/>
    <w:rsid w:val="00DE3E44"/>
    <w:rsid w:val="00DE4A2E"/>
    <w:rsid w:val="00DE74AC"/>
    <w:rsid w:val="00E112A9"/>
    <w:rsid w:val="00E30BBB"/>
    <w:rsid w:val="00E42A3B"/>
    <w:rsid w:val="00E96E28"/>
    <w:rsid w:val="00EA1156"/>
    <w:rsid w:val="00EB47FD"/>
    <w:rsid w:val="00ED37E8"/>
    <w:rsid w:val="00ED3C46"/>
    <w:rsid w:val="00F226EA"/>
    <w:rsid w:val="00F40546"/>
    <w:rsid w:val="00F45707"/>
    <w:rsid w:val="00F762AF"/>
    <w:rsid w:val="00F809B8"/>
    <w:rsid w:val="00F92701"/>
    <w:rsid w:val="00FB4A9B"/>
    <w:rsid w:val="00FC5A54"/>
    <w:rsid w:val="00FE098C"/>
    <w:rsid w:val="00FE2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546"/>
  </w:style>
  <w:style w:type="paragraph" w:styleId="Heading1">
    <w:name w:val="heading 1"/>
    <w:basedOn w:val="Normal"/>
    <w:next w:val="Normal"/>
    <w:link w:val="Heading1Char"/>
    <w:uiPriority w:val="9"/>
    <w:qFormat/>
    <w:rsid w:val="00F4054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0546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054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0546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546"/>
    <w:pPr>
      <w:spacing w:before="200" w:after="0"/>
      <w:jc w:val="left"/>
      <w:outlineLvl w:val="4"/>
    </w:pPr>
    <w:rPr>
      <w:smallCaps/>
      <w:color w:val="628BAD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546"/>
    <w:pPr>
      <w:spacing w:after="0"/>
      <w:jc w:val="left"/>
      <w:outlineLvl w:val="5"/>
    </w:pPr>
    <w:rPr>
      <w:smallCaps/>
      <w:color w:val="9FB8C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546"/>
    <w:pPr>
      <w:spacing w:after="0"/>
      <w:jc w:val="left"/>
      <w:outlineLvl w:val="6"/>
    </w:pPr>
    <w:rPr>
      <w:b/>
      <w:smallCaps/>
      <w:color w:val="9FB8C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546"/>
    <w:pPr>
      <w:spacing w:after="0"/>
      <w:jc w:val="left"/>
      <w:outlineLvl w:val="7"/>
    </w:pPr>
    <w:rPr>
      <w:b/>
      <w:i/>
      <w:smallCaps/>
      <w:color w:val="628BAD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546"/>
    <w:pPr>
      <w:spacing w:after="0"/>
      <w:jc w:val="left"/>
      <w:outlineLvl w:val="8"/>
    </w:pPr>
    <w:rPr>
      <w:b/>
      <w:i/>
      <w:smallCaps/>
      <w:color w:val="3E5C77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546"/>
    <w:rPr>
      <w:smallCaps/>
      <w:spacing w:val="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40546"/>
    <w:pPr>
      <w:pBdr>
        <w:top w:val="single" w:sz="12" w:space="1" w:color="9FB8C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40546"/>
    <w:rPr>
      <w:smallCaps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40546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40546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40546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546"/>
    <w:rPr>
      <w:smallCaps/>
      <w:color w:val="628BAD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546"/>
    <w:rPr>
      <w:smallCaps/>
      <w:color w:val="9FB8C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546"/>
    <w:rPr>
      <w:b/>
      <w:smallCaps/>
      <w:color w:val="9FB8C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546"/>
    <w:rPr>
      <w:b/>
      <w:i/>
      <w:smallCaps/>
      <w:color w:val="628BAD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546"/>
    <w:rPr>
      <w:b/>
      <w:i/>
      <w:smallCaps/>
      <w:color w:val="3E5C77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0546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qFormat/>
    <w:rsid w:val="00F40546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40546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F40546"/>
    <w:rPr>
      <w:b/>
      <w:color w:val="9FB8CD" w:themeColor="accent2"/>
    </w:rPr>
  </w:style>
  <w:style w:type="character" w:styleId="Emphasis">
    <w:name w:val="Emphasis"/>
    <w:uiPriority w:val="20"/>
    <w:qFormat/>
    <w:rsid w:val="00F40546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F4054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4054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4054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40546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546"/>
    <w:pPr>
      <w:pBdr>
        <w:top w:val="single" w:sz="8" w:space="10" w:color="628BAD" w:themeColor="accent2" w:themeShade="BF"/>
        <w:left w:val="single" w:sz="8" w:space="10" w:color="628BAD" w:themeColor="accent2" w:themeShade="BF"/>
        <w:bottom w:val="single" w:sz="8" w:space="10" w:color="628BAD" w:themeColor="accent2" w:themeShade="BF"/>
        <w:right w:val="single" w:sz="8" w:space="10" w:color="628BAD" w:themeColor="accent2" w:themeShade="BF"/>
      </w:pBdr>
      <w:shd w:val="clear" w:color="auto" w:fill="9FB8C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546"/>
    <w:rPr>
      <w:b/>
      <w:i/>
      <w:color w:val="FFFFFF" w:themeColor="background1"/>
      <w:shd w:val="clear" w:color="auto" w:fill="9FB8CD" w:themeFill="accent2"/>
    </w:rPr>
  </w:style>
  <w:style w:type="character" w:styleId="SubtleEmphasis">
    <w:name w:val="Subtle Emphasis"/>
    <w:uiPriority w:val="19"/>
    <w:qFormat/>
    <w:rsid w:val="00F40546"/>
    <w:rPr>
      <w:i/>
    </w:rPr>
  </w:style>
  <w:style w:type="character" w:styleId="IntenseEmphasis">
    <w:name w:val="Intense Emphasis"/>
    <w:uiPriority w:val="21"/>
    <w:qFormat/>
    <w:rsid w:val="00F40546"/>
    <w:rPr>
      <w:b/>
      <w:i/>
      <w:color w:val="9FB8CD" w:themeColor="accent2"/>
      <w:spacing w:val="10"/>
    </w:rPr>
  </w:style>
  <w:style w:type="character" w:styleId="SubtleReference">
    <w:name w:val="Subtle Reference"/>
    <w:uiPriority w:val="31"/>
    <w:qFormat/>
    <w:rsid w:val="00F40546"/>
    <w:rPr>
      <w:b/>
    </w:rPr>
  </w:style>
  <w:style w:type="character" w:styleId="IntenseReference">
    <w:name w:val="Intense Reference"/>
    <w:uiPriority w:val="32"/>
    <w:qFormat/>
    <w:rsid w:val="00F40546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F4054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0546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F40546"/>
  </w:style>
  <w:style w:type="character" w:customStyle="1" w:styleId="moz-txt-citetags">
    <w:name w:val="moz-txt-citetags"/>
    <w:basedOn w:val="DefaultParagraphFont"/>
    <w:rsid w:val="00295E16"/>
  </w:style>
  <w:style w:type="table" w:styleId="TableGrid">
    <w:name w:val="Table Grid"/>
    <w:basedOn w:val="TableNormal"/>
    <w:uiPriority w:val="59"/>
    <w:rsid w:val="001517A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9731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5">
    <w:name w:val="Light List Accent 5"/>
    <w:basedOn w:val="TableNormal"/>
    <w:uiPriority w:val="61"/>
    <w:rsid w:val="009731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88472" w:themeColor="accent5"/>
        <w:left w:val="single" w:sz="8" w:space="0" w:color="B88472" w:themeColor="accent5"/>
        <w:bottom w:val="single" w:sz="8" w:space="0" w:color="B88472" w:themeColor="accent5"/>
        <w:right w:val="single" w:sz="8" w:space="0" w:color="B88472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8847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8472" w:themeColor="accent5"/>
          <w:left w:val="single" w:sz="8" w:space="0" w:color="B88472" w:themeColor="accent5"/>
          <w:bottom w:val="single" w:sz="8" w:space="0" w:color="B88472" w:themeColor="accent5"/>
          <w:right w:val="single" w:sz="8" w:space="0" w:color="B8847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88472" w:themeColor="accent5"/>
          <w:left w:val="single" w:sz="8" w:space="0" w:color="B88472" w:themeColor="accent5"/>
          <w:bottom w:val="single" w:sz="8" w:space="0" w:color="B88472" w:themeColor="accent5"/>
          <w:right w:val="single" w:sz="8" w:space="0" w:color="B88472" w:themeColor="accent5"/>
        </w:tcBorders>
      </w:tcPr>
    </w:tblStylePr>
    <w:tblStylePr w:type="band1Horz">
      <w:tblPr/>
      <w:tcPr>
        <w:tcBorders>
          <w:top w:val="single" w:sz="8" w:space="0" w:color="B88472" w:themeColor="accent5"/>
          <w:left w:val="single" w:sz="8" w:space="0" w:color="B88472" w:themeColor="accent5"/>
          <w:bottom w:val="single" w:sz="8" w:space="0" w:color="B88472" w:themeColor="accent5"/>
          <w:right w:val="single" w:sz="8" w:space="0" w:color="B88472" w:themeColor="accent5"/>
        </w:tcBorders>
      </w:tcPr>
    </w:tblStylePr>
  </w:style>
  <w:style w:type="table" w:styleId="LightList-Accent4">
    <w:name w:val="Light List Accent 4"/>
    <w:basedOn w:val="TableNormal"/>
    <w:uiPriority w:val="61"/>
    <w:rsid w:val="009731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ADA7A" w:themeColor="accent4"/>
        <w:left w:val="single" w:sz="8" w:space="0" w:color="FADA7A" w:themeColor="accent4"/>
        <w:bottom w:val="single" w:sz="8" w:space="0" w:color="FADA7A" w:themeColor="accent4"/>
        <w:right w:val="single" w:sz="8" w:space="0" w:color="FADA7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ADA7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DA7A" w:themeColor="accent4"/>
          <w:left w:val="single" w:sz="8" w:space="0" w:color="FADA7A" w:themeColor="accent4"/>
          <w:bottom w:val="single" w:sz="8" w:space="0" w:color="FADA7A" w:themeColor="accent4"/>
          <w:right w:val="single" w:sz="8" w:space="0" w:color="FADA7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ADA7A" w:themeColor="accent4"/>
          <w:left w:val="single" w:sz="8" w:space="0" w:color="FADA7A" w:themeColor="accent4"/>
          <w:bottom w:val="single" w:sz="8" w:space="0" w:color="FADA7A" w:themeColor="accent4"/>
          <w:right w:val="single" w:sz="8" w:space="0" w:color="FADA7A" w:themeColor="accent4"/>
        </w:tcBorders>
      </w:tcPr>
    </w:tblStylePr>
    <w:tblStylePr w:type="band1Horz">
      <w:tblPr/>
      <w:tcPr>
        <w:tcBorders>
          <w:top w:val="single" w:sz="8" w:space="0" w:color="FADA7A" w:themeColor="accent4"/>
          <w:left w:val="single" w:sz="8" w:space="0" w:color="FADA7A" w:themeColor="accent4"/>
          <w:bottom w:val="single" w:sz="8" w:space="0" w:color="FADA7A" w:themeColor="accent4"/>
          <w:right w:val="single" w:sz="8" w:space="0" w:color="FADA7A" w:themeColor="accent4"/>
        </w:tcBorders>
      </w:tcPr>
    </w:tblStylePr>
  </w:style>
  <w:style w:type="table" w:styleId="LightList-Accent3">
    <w:name w:val="Light List Accent 3"/>
    <w:basedOn w:val="TableNormal"/>
    <w:uiPriority w:val="61"/>
    <w:rsid w:val="009731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2DA7A" w:themeColor="accent3"/>
        <w:left w:val="single" w:sz="8" w:space="0" w:color="D2DA7A" w:themeColor="accent3"/>
        <w:bottom w:val="single" w:sz="8" w:space="0" w:color="D2DA7A" w:themeColor="accent3"/>
        <w:right w:val="single" w:sz="8" w:space="0" w:color="D2DA7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2DA7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DA7A" w:themeColor="accent3"/>
          <w:left w:val="single" w:sz="8" w:space="0" w:color="D2DA7A" w:themeColor="accent3"/>
          <w:bottom w:val="single" w:sz="8" w:space="0" w:color="D2DA7A" w:themeColor="accent3"/>
          <w:right w:val="single" w:sz="8" w:space="0" w:color="D2DA7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DA7A" w:themeColor="accent3"/>
          <w:left w:val="single" w:sz="8" w:space="0" w:color="D2DA7A" w:themeColor="accent3"/>
          <w:bottom w:val="single" w:sz="8" w:space="0" w:color="D2DA7A" w:themeColor="accent3"/>
          <w:right w:val="single" w:sz="8" w:space="0" w:color="D2DA7A" w:themeColor="accent3"/>
        </w:tcBorders>
      </w:tcPr>
    </w:tblStylePr>
    <w:tblStylePr w:type="band1Horz">
      <w:tblPr/>
      <w:tcPr>
        <w:tcBorders>
          <w:top w:val="single" w:sz="8" w:space="0" w:color="D2DA7A" w:themeColor="accent3"/>
          <w:left w:val="single" w:sz="8" w:space="0" w:color="D2DA7A" w:themeColor="accent3"/>
          <w:bottom w:val="single" w:sz="8" w:space="0" w:color="D2DA7A" w:themeColor="accent3"/>
          <w:right w:val="single" w:sz="8" w:space="0" w:color="D2DA7A" w:themeColor="accent3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9731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7CA3" w:themeColor="accent1"/>
        <w:left w:val="single" w:sz="8" w:space="0" w:color="727CA3" w:themeColor="accent1"/>
        <w:bottom w:val="single" w:sz="8" w:space="0" w:color="727CA3" w:themeColor="accent1"/>
        <w:right w:val="single" w:sz="8" w:space="0" w:color="727CA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27CA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7CA3" w:themeColor="accent1"/>
          <w:left w:val="single" w:sz="8" w:space="0" w:color="727CA3" w:themeColor="accent1"/>
          <w:bottom w:val="single" w:sz="8" w:space="0" w:color="727CA3" w:themeColor="accent1"/>
          <w:right w:val="single" w:sz="8" w:space="0" w:color="727CA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27CA3" w:themeColor="accent1"/>
          <w:left w:val="single" w:sz="8" w:space="0" w:color="727CA3" w:themeColor="accent1"/>
          <w:bottom w:val="single" w:sz="8" w:space="0" w:color="727CA3" w:themeColor="accent1"/>
          <w:right w:val="single" w:sz="8" w:space="0" w:color="727CA3" w:themeColor="accent1"/>
        </w:tcBorders>
      </w:tcPr>
    </w:tblStylePr>
    <w:tblStylePr w:type="band1Horz">
      <w:tblPr/>
      <w:tcPr>
        <w:tcBorders>
          <w:top w:val="single" w:sz="8" w:space="0" w:color="727CA3" w:themeColor="accent1"/>
          <w:left w:val="single" w:sz="8" w:space="0" w:color="727CA3" w:themeColor="accent1"/>
          <w:bottom w:val="single" w:sz="8" w:space="0" w:color="727CA3" w:themeColor="accent1"/>
          <w:right w:val="single" w:sz="8" w:space="0" w:color="727CA3" w:themeColor="accent1"/>
        </w:tcBorders>
      </w:tcPr>
    </w:tblStylePr>
  </w:style>
  <w:style w:type="table" w:styleId="ColorfulList-Accent1">
    <w:name w:val="Colorful List Accent 1"/>
    <w:basedOn w:val="TableNormal"/>
    <w:uiPriority w:val="72"/>
    <w:rsid w:val="00C452E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2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F94B4" w:themeFill="accent2" w:themeFillShade="CC"/>
      </w:tcPr>
    </w:tblStylePr>
    <w:tblStylePr w:type="lastRow">
      <w:rPr>
        <w:b/>
        <w:bCs/>
        <w:color w:val="6F94B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DEE8" w:themeFill="accent1" w:themeFillTint="3F"/>
      </w:tcPr>
    </w:tblStylePr>
    <w:tblStylePr w:type="band1Horz">
      <w:tblPr/>
      <w:tcPr>
        <w:shd w:val="clear" w:color="auto" w:fill="E2E4EC" w:themeFill="accent1" w:themeFillTint="33"/>
      </w:tcPr>
    </w:tblStylePr>
  </w:style>
  <w:style w:type="table" w:styleId="LightList-Accent2">
    <w:name w:val="Light List Accent 2"/>
    <w:basedOn w:val="TableNormal"/>
    <w:uiPriority w:val="61"/>
    <w:rsid w:val="00C452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B8CD" w:themeColor="accent2"/>
        <w:left w:val="single" w:sz="8" w:space="0" w:color="9FB8CD" w:themeColor="accent2"/>
        <w:bottom w:val="single" w:sz="8" w:space="0" w:color="9FB8CD" w:themeColor="accent2"/>
        <w:right w:val="single" w:sz="8" w:space="0" w:color="9FB8C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B8C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8CD" w:themeColor="accent2"/>
          <w:left w:val="single" w:sz="8" w:space="0" w:color="9FB8CD" w:themeColor="accent2"/>
          <w:bottom w:val="single" w:sz="8" w:space="0" w:color="9FB8CD" w:themeColor="accent2"/>
          <w:right w:val="single" w:sz="8" w:space="0" w:color="9FB8C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B8CD" w:themeColor="accent2"/>
          <w:left w:val="single" w:sz="8" w:space="0" w:color="9FB8CD" w:themeColor="accent2"/>
          <w:bottom w:val="single" w:sz="8" w:space="0" w:color="9FB8CD" w:themeColor="accent2"/>
          <w:right w:val="single" w:sz="8" w:space="0" w:color="9FB8CD" w:themeColor="accent2"/>
        </w:tcBorders>
      </w:tcPr>
    </w:tblStylePr>
    <w:tblStylePr w:type="band1Horz">
      <w:tblPr/>
      <w:tcPr>
        <w:tcBorders>
          <w:top w:val="single" w:sz="8" w:space="0" w:color="9FB8CD" w:themeColor="accent2"/>
          <w:left w:val="single" w:sz="8" w:space="0" w:color="9FB8CD" w:themeColor="accent2"/>
          <w:bottom w:val="single" w:sz="8" w:space="0" w:color="9FB8CD" w:themeColor="accent2"/>
          <w:right w:val="single" w:sz="8" w:space="0" w:color="9FB8CD" w:themeColor="accent2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92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70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007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079C"/>
  </w:style>
  <w:style w:type="paragraph" w:styleId="Footer">
    <w:name w:val="footer"/>
    <w:basedOn w:val="Normal"/>
    <w:link w:val="FooterChar"/>
    <w:uiPriority w:val="99"/>
    <w:unhideWhenUsed/>
    <w:rsid w:val="008007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79C"/>
  </w:style>
  <w:style w:type="character" w:styleId="Hyperlink">
    <w:name w:val="Hyperlink"/>
    <w:basedOn w:val="DefaultParagraphFont"/>
    <w:uiPriority w:val="99"/>
    <w:unhideWhenUsed/>
    <w:rsid w:val="00670F6D"/>
    <w:rPr>
      <w:color w:val="B292CA" w:themeColor="hyperlink"/>
      <w:u w:val="single"/>
    </w:rPr>
  </w:style>
  <w:style w:type="paragraph" w:customStyle="1" w:styleId="TitlePageLocation">
    <w:name w:val="TitlePage_Location"/>
    <w:basedOn w:val="Normal"/>
    <w:rsid w:val="00271F67"/>
    <w:pPr>
      <w:suppressAutoHyphens/>
      <w:spacing w:after="0" w:line="480" w:lineRule="auto"/>
      <w:jc w:val="right"/>
    </w:pPr>
    <w:rPr>
      <w:rFonts w:ascii="Arial" w:eastAsia="Times New Roman" w:hAnsi="Arial" w:cs="Times New Roman"/>
      <w:b/>
      <w:bCs/>
      <w:lang w:val="en-AU" w:bidi="ar-SA"/>
    </w:rPr>
  </w:style>
  <w:style w:type="paragraph" w:customStyle="1" w:styleId="TitlePagePhonenumber">
    <w:name w:val="TitlePage_Phonenumber"/>
    <w:basedOn w:val="Normal"/>
    <w:rsid w:val="00271F67"/>
    <w:pPr>
      <w:suppressAutoHyphens/>
      <w:spacing w:after="0" w:line="240" w:lineRule="auto"/>
      <w:jc w:val="right"/>
    </w:pPr>
    <w:rPr>
      <w:rFonts w:ascii="Arial" w:eastAsia="Times New Roman" w:hAnsi="Arial" w:cs="Times New Roman"/>
      <w:lang w:val="en-AU" w:bidi="ar-SA"/>
    </w:rPr>
  </w:style>
  <w:style w:type="paragraph" w:customStyle="1" w:styleId="Headingspacers">
    <w:name w:val="Heading_spacers"/>
    <w:basedOn w:val="Normal"/>
    <w:rsid w:val="00271F67"/>
    <w:pPr>
      <w:suppressAutoHyphens/>
      <w:spacing w:after="0" w:line="240" w:lineRule="auto"/>
      <w:jc w:val="right"/>
    </w:pPr>
    <w:rPr>
      <w:rFonts w:ascii="Arial" w:eastAsia="Times New Roman" w:hAnsi="Arial" w:cs="Times New Roman"/>
      <w:sz w:val="16"/>
      <w:lang w:val="en-A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xircles.codehaus.org/projects/duckhawk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896D192F86F45CEA8036F6CD612A4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0998F-E86D-4768-8E48-DC71FC18E644}"/>
      </w:docPartPr>
      <w:docPartBody>
        <w:p w:rsidR="00C10E70" w:rsidRDefault="00DD0E8F" w:rsidP="00DD0E8F">
          <w:pPr>
            <w:pStyle w:val="9896D192F86F45CEA8036F6CD612A4BE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D73EC3A0730C47E2BDC148575E9DD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9B95D-8FE2-4347-89AA-C84613C1AEBB}"/>
      </w:docPartPr>
      <w:docPartBody>
        <w:p w:rsidR="00C10E70" w:rsidRDefault="00DD0E8F" w:rsidP="00DD0E8F">
          <w:pPr>
            <w:pStyle w:val="D73EC3A0730C47E2BDC148575E9DD898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D0E8F"/>
    <w:rsid w:val="0054545B"/>
    <w:rsid w:val="00C10E70"/>
    <w:rsid w:val="00CE4A27"/>
    <w:rsid w:val="00DD0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E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1CF73C946742DD90C5695954B54E61">
    <w:name w:val="FD1CF73C946742DD90C5695954B54E61"/>
    <w:rsid w:val="00DD0E8F"/>
  </w:style>
  <w:style w:type="paragraph" w:customStyle="1" w:styleId="999275A64079436D90E51F781BA5908C">
    <w:name w:val="999275A64079436D90E51F781BA5908C"/>
    <w:rsid w:val="00DD0E8F"/>
  </w:style>
  <w:style w:type="paragraph" w:customStyle="1" w:styleId="9BEEB23EC4FB466CAB4F006427F01BC1">
    <w:name w:val="9BEEB23EC4FB466CAB4F006427F01BC1"/>
    <w:rsid w:val="00DD0E8F"/>
  </w:style>
  <w:style w:type="paragraph" w:customStyle="1" w:styleId="9896D192F86F45CEA8036F6CD612A4BE">
    <w:name w:val="9896D192F86F45CEA8036F6CD612A4BE"/>
    <w:rsid w:val="00DD0E8F"/>
  </w:style>
  <w:style w:type="paragraph" w:customStyle="1" w:styleId="D73EC3A0730C47E2BDC148575E9DD898">
    <w:name w:val="D73EC3A0730C47E2BDC148575E9DD898"/>
    <w:rsid w:val="00DD0E8F"/>
  </w:style>
  <w:style w:type="paragraph" w:customStyle="1" w:styleId="148B3F6F35864F40A1BA941420FDBAA2">
    <w:name w:val="148B3F6F35864F40A1BA941420FDBAA2"/>
    <w:rsid w:val="00DD0E8F"/>
  </w:style>
  <w:style w:type="paragraph" w:customStyle="1" w:styleId="E17C6795DAE6499AB4FC32B4D38615C5">
    <w:name w:val="E17C6795DAE6499AB4FC32B4D38615C5"/>
    <w:rsid w:val="00DD0E8F"/>
  </w:style>
  <w:style w:type="paragraph" w:customStyle="1" w:styleId="2927037276024D00A1634E4E9FD3FA0C">
    <w:name w:val="2927037276024D00A1634E4E9FD3FA0C"/>
    <w:rsid w:val="00DD0E8F"/>
  </w:style>
  <w:style w:type="paragraph" w:customStyle="1" w:styleId="1C99965CA78940368EFCEAE79FFC9107">
    <w:name w:val="1C99965CA78940368EFCEAE79FFC9107"/>
    <w:rsid w:val="00DD0E8F"/>
  </w:style>
  <w:style w:type="paragraph" w:customStyle="1" w:styleId="C327388BD82F47A49D585A83BBCC2499">
    <w:name w:val="C327388BD82F47A49D585A83BBCC2499"/>
    <w:rsid w:val="00DD0E8F"/>
  </w:style>
  <w:style w:type="paragraph" w:customStyle="1" w:styleId="E2A58CA874FC4D97AA680BED8D6B6886">
    <w:name w:val="E2A58CA874FC4D97AA680BED8D6B6886"/>
    <w:rsid w:val="00DD0E8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2009-03-04T00:00:00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1431</Words>
  <Characters>8160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DuckHawk for OWS6   </vt:lpstr>
    </vt:vector>
  </TitlesOfParts>
  <Company>User Guide for</Company>
  <LinksUpToDate>false</LinksUpToDate>
  <CharactersWithSpaces>9572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DuckHawk WFSValidator</dc:title>
  <dc:subject>User Guide</dc:subject>
  <dc:creator>Stefan Hansen</dc:creator>
  <cp:keywords/>
  <dc:description/>
  <cp:lastModifiedBy>James Sewell</cp:lastModifiedBy>
  <cp:revision>2</cp:revision>
  <cp:lastPrinted>2009-03-04T03:30:00Z</cp:lastPrinted>
  <dcterms:created xsi:type="dcterms:W3CDTF">2010-03-24T23:17:00Z</dcterms:created>
  <dcterms:modified xsi:type="dcterms:W3CDTF">2010-03-24T23:17:00Z</dcterms:modified>
</cp:coreProperties>
</file>