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D6D7" w14:textId="4EED4D5D" w:rsidR="008A2E00" w:rsidRPr="00804962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04962">
        <w:rPr>
          <w:rFonts w:ascii="Arial" w:hAnsi="Arial" w:cs="Arial"/>
          <w:b/>
          <w:bCs/>
          <w:sz w:val="20"/>
          <w:szCs w:val="20"/>
        </w:rPr>
        <w:t>Bagian A — Konseptual (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akademik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>)</w:t>
      </w:r>
    </w:p>
    <w:p w14:paraId="33940226" w14:textId="7067137F" w:rsidR="008A2E00" w:rsidRPr="008A2E00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 xml:space="preserve">A.1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Konsep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</w:t>
      </w:r>
      <w:r w:rsidRPr="008A2E00">
        <w:rPr>
          <w:rFonts w:ascii="Arial" w:hAnsi="Arial" w:cs="Arial"/>
          <w:b/>
          <w:bCs/>
          <w:i/>
          <w:iCs/>
          <w:sz w:val="20"/>
          <w:szCs w:val="20"/>
        </w:rPr>
        <w:t>Time Value of Money</w:t>
      </w:r>
      <w:r w:rsidRPr="008A2E00">
        <w:rPr>
          <w:rFonts w:ascii="Arial" w:hAnsi="Arial" w:cs="Arial"/>
          <w:b/>
          <w:bCs/>
          <w:sz w:val="20"/>
          <w:szCs w:val="20"/>
        </w:rPr>
        <w:t xml:space="preserve"> (TVM) dan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penerapannya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pada IFRS 9 &amp; IFRS 13</w:t>
      </w:r>
    </w:p>
    <w:p w14:paraId="5023456B" w14:textId="77777777" w:rsidR="008A2E00" w:rsidRPr="008A2E00" w:rsidRDefault="008A2E00" w:rsidP="008A2E0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Definisi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singkat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: TVM </w:t>
      </w:r>
      <w:proofErr w:type="spellStart"/>
      <w:r w:rsidRPr="008A2E00">
        <w:rPr>
          <w:rFonts w:ascii="Arial" w:hAnsi="Arial" w:cs="Arial"/>
          <w:sz w:val="20"/>
          <w:szCs w:val="20"/>
        </w:rPr>
        <w:t>menyatakan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bahwa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satu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unit </w:t>
      </w:r>
      <w:proofErr w:type="spellStart"/>
      <w:r w:rsidRPr="008A2E00">
        <w:rPr>
          <w:rFonts w:ascii="Arial" w:hAnsi="Arial" w:cs="Arial"/>
          <w:sz w:val="20"/>
          <w:szCs w:val="20"/>
        </w:rPr>
        <w:t>mata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uang </w:t>
      </w:r>
      <w:proofErr w:type="spellStart"/>
      <w:r w:rsidRPr="008A2E00">
        <w:rPr>
          <w:rFonts w:ascii="Arial" w:hAnsi="Arial" w:cs="Arial"/>
          <w:sz w:val="20"/>
          <w:szCs w:val="20"/>
        </w:rPr>
        <w:t>saat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ini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lebih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berharga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daripada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satu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unit yang </w:t>
      </w:r>
      <w:proofErr w:type="spellStart"/>
      <w:r w:rsidRPr="008A2E00">
        <w:rPr>
          <w:rFonts w:ascii="Arial" w:hAnsi="Arial" w:cs="Arial"/>
          <w:sz w:val="20"/>
          <w:szCs w:val="20"/>
        </w:rPr>
        <w:t>sama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di masa </w:t>
      </w:r>
      <w:proofErr w:type="spellStart"/>
      <w:r w:rsidRPr="008A2E00">
        <w:rPr>
          <w:rFonts w:ascii="Arial" w:hAnsi="Arial" w:cs="Arial"/>
          <w:sz w:val="20"/>
          <w:szCs w:val="20"/>
        </w:rPr>
        <w:t>depan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karena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kemampuan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memperoleh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imbal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hasil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(interest), dan </w:t>
      </w:r>
      <w:proofErr w:type="spellStart"/>
      <w:r w:rsidRPr="008A2E00">
        <w:rPr>
          <w:rFonts w:ascii="Arial" w:hAnsi="Arial" w:cs="Arial"/>
          <w:sz w:val="20"/>
          <w:szCs w:val="20"/>
        </w:rPr>
        <w:t>risiko</w:t>
      </w:r>
      <w:proofErr w:type="spellEnd"/>
      <w:r w:rsidRPr="008A2E00">
        <w:rPr>
          <w:rFonts w:ascii="Arial" w:hAnsi="Arial" w:cs="Arial"/>
          <w:sz w:val="20"/>
          <w:szCs w:val="20"/>
        </w:rPr>
        <w:t>/</w:t>
      </w:r>
      <w:proofErr w:type="spellStart"/>
      <w:r w:rsidRPr="008A2E00">
        <w:rPr>
          <w:rFonts w:ascii="Arial" w:hAnsi="Arial" w:cs="Arial"/>
          <w:sz w:val="20"/>
          <w:szCs w:val="20"/>
        </w:rPr>
        <w:t>ketidakpastian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berkaitan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dengan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arus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kas masa </w:t>
      </w:r>
      <w:proofErr w:type="spellStart"/>
      <w:r w:rsidRPr="008A2E00">
        <w:rPr>
          <w:rFonts w:ascii="Arial" w:hAnsi="Arial" w:cs="Arial"/>
          <w:sz w:val="20"/>
          <w:szCs w:val="20"/>
        </w:rPr>
        <w:t>depan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A2E00">
        <w:rPr>
          <w:rFonts w:ascii="Arial" w:hAnsi="Arial" w:cs="Arial"/>
          <w:sz w:val="20"/>
          <w:szCs w:val="20"/>
        </w:rPr>
        <w:t>Untuk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pengukuran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akuntansi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, TVM </w:t>
      </w:r>
      <w:proofErr w:type="spellStart"/>
      <w:r w:rsidRPr="008A2E00">
        <w:rPr>
          <w:rFonts w:ascii="Arial" w:hAnsi="Arial" w:cs="Arial"/>
          <w:sz w:val="20"/>
          <w:szCs w:val="20"/>
        </w:rPr>
        <w:t>diterapkan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dengan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mendiskontokan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arus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kas masa </w:t>
      </w:r>
      <w:proofErr w:type="spellStart"/>
      <w:r w:rsidRPr="008A2E00">
        <w:rPr>
          <w:rFonts w:ascii="Arial" w:hAnsi="Arial" w:cs="Arial"/>
          <w:sz w:val="20"/>
          <w:szCs w:val="20"/>
        </w:rPr>
        <w:t>depan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8A2E00">
        <w:rPr>
          <w:rFonts w:ascii="Arial" w:hAnsi="Arial" w:cs="Arial"/>
          <w:sz w:val="20"/>
          <w:szCs w:val="20"/>
        </w:rPr>
        <w:t>tingkat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diskonto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sz w:val="20"/>
          <w:szCs w:val="20"/>
        </w:rPr>
        <w:t>mencerminkan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waktu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8A2E00">
        <w:rPr>
          <w:rFonts w:ascii="Arial" w:hAnsi="Arial" w:cs="Arial"/>
          <w:sz w:val="20"/>
          <w:szCs w:val="20"/>
        </w:rPr>
        <w:t>risiko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(mis. </w:t>
      </w:r>
      <w:proofErr w:type="spellStart"/>
      <w:r w:rsidRPr="008A2E00">
        <w:rPr>
          <w:rFonts w:ascii="Arial" w:hAnsi="Arial" w:cs="Arial"/>
          <w:sz w:val="20"/>
          <w:szCs w:val="20"/>
        </w:rPr>
        <w:t>suku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bunga pasar / yield).</w:t>
      </w:r>
    </w:p>
    <w:p w14:paraId="742AFD00" w14:textId="60479009" w:rsidR="008A2E00" w:rsidRPr="008A2E00" w:rsidRDefault="008A2E00" w:rsidP="008A2E0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>IFRS 9</w:t>
      </w:r>
      <w:r w:rsidRPr="008A2E0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A2E00">
        <w:rPr>
          <w:rFonts w:ascii="Arial" w:hAnsi="Arial" w:cs="Arial"/>
          <w:sz w:val="20"/>
          <w:szCs w:val="20"/>
        </w:rPr>
        <w:t>untuk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aset</w:t>
      </w:r>
      <w:proofErr w:type="spellEnd"/>
      <w:r w:rsidRPr="008A2E00">
        <w:rPr>
          <w:rFonts w:ascii="Arial" w:hAnsi="Arial" w:cs="Arial"/>
          <w:sz w:val="20"/>
          <w:szCs w:val="20"/>
        </w:rPr>
        <w:t>/</w:t>
      </w:r>
      <w:proofErr w:type="spellStart"/>
      <w:r w:rsidRPr="008A2E00">
        <w:rPr>
          <w:rFonts w:ascii="Arial" w:hAnsi="Arial" w:cs="Arial"/>
          <w:sz w:val="20"/>
          <w:szCs w:val="20"/>
        </w:rPr>
        <w:t>liabilitas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sz w:val="20"/>
          <w:szCs w:val="20"/>
        </w:rPr>
        <w:t>diukur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pada </w:t>
      </w:r>
      <w:r w:rsidRPr="008A2E00">
        <w:rPr>
          <w:rFonts w:ascii="Arial" w:hAnsi="Arial" w:cs="Arial"/>
          <w:i/>
          <w:iCs/>
          <w:sz w:val="20"/>
          <w:szCs w:val="20"/>
        </w:rPr>
        <w:t>amortised cost</w:t>
      </w:r>
      <w:r w:rsidRPr="008A2E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E00">
        <w:rPr>
          <w:rFonts w:ascii="Arial" w:hAnsi="Arial" w:cs="Arial"/>
          <w:sz w:val="20"/>
          <w:szCs w:val="20"/>
        </w:rPr>
        <w:t>entitas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harus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menggunakan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r w:rsidRPr="008A2E00">
        <w:rPr>
          <w:rFonts w:ascii="Arial" w:hAnsi="Arial" w:cs="Arial"/>
          <w:b/>
          <w:bCs/>
          <w:sz w:val="20"/>
          <w:szCs w:val="20"/>
        </w:rPr>
        <w:t>effective interest rate (EIR)</w:t>
      </w:r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untuk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mengamortisasi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diskonto</w:t>
      </w:r>
      <w:proofErr w:type="spellEnd"/>
      <w:r w:rsidRPr="008A2E00">
        <w:rPr>
          <w:rFonts w:ascii="Arial" w:hAnsi="Arial" w:cs="Arial"/>
          <w:sz w:val="20"/>
          <w:szCs w:val="20"/>
        </w:rPr>
        <w:t>/</w:t>
      </w:r>
      <w:proofErr w:type="spellStart"/>
      <w:r w:rsidRPr="008A2E00">
        <w:rPr>
          <w:rFonts w:ascii="Arial" w:hAnsi="Arial" w:cs="Arial"/>
          <w:sz w:val="20"/>
          <w:szCs w:val="20"/>
        </w:rPr>
        <w:t>premi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8A2E00">
        <w:rPr>
          <w:rFonts w:ascii="Arial" w:hAnsi="Arial" w:cs="Arial"/>
          <w:sz w:val="20"/>
          <w:szCs w:val="20"/>
        </w:rPr>
        <w:t>mengakui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pendapatan</w:t>
      </w:r>
      <w:proofErr w:type="spellEnd"/>
      <w:r w:rsidRPr="008A2E00">
        <w:rPr>
          <w:rFonts w:ascii="Arial" w:hAnsi="Arial" w:cs="Arial"/>
          <w:sz w:val="20"/>
          <w:szCs w:val="20"/>
        </w:rPr>
        <w:t>/</w:t>
      </w:r>
      <w:proofErr w:type="spellStart"/>
      <w:r w:rsidRPr="008A2E00">
        <w:rPr>
          <w:rFonts w:ascii="Arial" w:hAnsi="Arial" w:cs="Arial"/>
          <w:sz w:val="20"/>
          <w:szCs w:val="20"/>
        </w:rPr>
        <w:t>beban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bunga </w:t>
      </w:r>
      <w:proofErr w:type="spellStart"/>
      <w:r w:rsidRPr="008A2E00">
        <w:rPr>
          <w:rFonts w:ascii="Arial" w:hAnsi="Arial" w:cs="Arial"/>
          <w:sz w:val="20"/>
          <w:szCs w:val="20"/>
        </w:rPr>
        <w:t>sehingga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tercatat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mencerminkan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kini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arus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Pr="008A2E00">
        <w:rPr>
          <w:rFonts w:ascii="Arial" w:hAnsi="Arial" w:cs="Arial"/>
          <w:sz w:val="20"/>
          <w:szCs w:val="20"/>
        </w:rPr>
        <w:t>kontraktual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8A2E00">
        <w:rPr>
          <w:rFonts w:ascii="Arial" w:hAnsi="Arial" w:cs="Arial"/>
          <w:sz w:val="20"/>
          <w:szCs w:val="20"/>
        </w:rPr>
        <w:t>pengakuan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awal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A2E00">
        <w:rPr>
          <w:rFonts w:ascii="Arial" w:hAnsi="Arial" w:cs="Arial"/>
          <w:sz w:val="20"/>
          <w:szCs w:val="20"/>
        </w:rPr>
        <w:t>Paragraf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terkait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8A2E00">
        <w:rPr>
          <w:rFonts w:ascii="Arial" w:hAnsi="Arial" w:cs="Arial"/>
          <w:sz w:val="20"/>
          <w:szCs w:val="20"/>
        </w:rPr>
        <w:t>lampiran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menjelaskan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EIR dan amortised cost.</w:t>
      </w:r>
    </w:p>
    <w:p w14:paraId="3038CEC1" w14:textId="0690A2B6" w:rsidR="008A2E00" w:rsidRPr="008A2E00" w:rsidRDefault="008A2E00" w:rsidP="008A2E00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>IFRS 13</w:t>
      </w:r>
      <w:r w:rsidRPr="008A2E0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A2E00">
        <w:rPr>
          <w:rFonts w:ascii="Arial" w:hAnsi="Arial" w:cs="Arial"/>
          <w:sz w:val="20"/>
          <w:szCs w:val="20"/>
        </w:rPr>
        <w:t>ketika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fair value </w:t>
      </w:r>
      <w:proofErr w:type="spellStart"/>
      <w:r w:rsidRPr="008A2E00">
        <w:rPr>
          <w:rFonts w:ascii="Arial" w:hAnsi="Arial" w:cs="Arial"/>
          <w:sz w:val="20"/>
          <w:szCs w:val="20"/>
        </w:rPr>
        <w:t>ditentukan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berdasarkan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arus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kas, TVM dan </w:t>
      </w:r>
      <w:proofErr w:type="spellStart"/>
      <w:r w:rsidRPr="008A2E00">
        <w:rPr>
          <w:rFonts w:ascii="Arial" w:hAnsi="Arial" w:cs="Arial"/>
          <w:sz w:val="20"/>
          <w:szCs w:val="20"/>
        </w:rPr>
        <w:t>tingkat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diskonto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sz w:val="20"/>
          <w:szCs w:val="20"/>
        </w:rPr>
        <w:t>tepat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adalah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komponen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inti. </w:t>
      </w:r>
      <w:proofErr w:type="spellStart"/>
      <w:r w:rsidRPr="008A2E00">
        <w:rPr>
          <w:rFonts w:ascii="Arial" w:hAnsi="Arial" w:cs="Arial"/>
          <w:sz w:val="20"/>
          <w:szCs w:val="20"/>
        </w:rPr>
        <w:t>Standar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mendorong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penggunaan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observable inputs </w:t>
      </w:r>
      <w:proofErr w:type="spellStart"/>
      <w:r w:rsidRPr="008A2E00">
        <w:rPr>
          <w:rFonts w:ascii="Arial" w:hAnsi="Arial" w:cs="Arial"/>
          <w:sz w:val="20"/>
          <w:szCs w:val="20"/>
        </w:rPr>
        <w:t>bila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tersedia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A2E00">
        <w:rPr>
          <w:rFonts w:ascii="Arial" w:hAnsi="Arial" w:cs="Arial"/>
          <w:sz w:val="20"/>
          <w:szCs w:val="20"/>
        </w:rPr>
        <w:t>bila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tidak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Pr="008A2E00">
        <w:rPr>
          <w:rFonts w:ascii="Arial" w:hAnsi="Arial" w:cs="Arial"/>
          <w:sz w:val="20"/>
          <w:szCs w:val="20"/>
        </w:rPr>
        <w:t>diskonto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berbasis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asumsi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harus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diungkapkan</w:t>
      </w:r>
      <w:proofErr w:type="spellEnd"/>
      <w:r w:rsidRPr="008A2E00">
        <w:rPr>
          <w:rFonts w:ascii="Arial" w:hAnsi="Arial" w:cs="Arial"/>
          <w:sz w:val="20"/>
          <w:szCs w:val="20"/>
        </w:rPr>
        <w:t>.</w:t>
      </w:r>
    </w:p>
    <w:p w14:paraId="0E608F5E" w14:textId="77777777" w:rsidR="008A2E00" w:rsidRPr="008A2E00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 xml:space="preserve">A.2 Bukti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empiris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Q1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tentang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TVM &amp;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relevansi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fair value</w:t>
      </w:r>
    </w:p>
    <w:p w14:paraId="2968C70A" w14:textId="332772A5" w:rsidR="008A2E00" w:rsidRPr="008A2E00" w:rsidRDefault="008A2E00" w:rsidP="008A2E0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>Barth, Landsman &amp; Lang (2008)</w:t>
      </w:r>
      <w:r w:rsidRPr="008A2E0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A2E00">
        <w:rPr>
          <w:rFonts w:ascii="Arial" w:hAnsi="Arial" w:cs="Arial"/>
          <w:sz w:val="20"/>
          <w:szCs w:val="20"/>
        </w:rPr>
        <w:t>adopsi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IFRS (yang </w:t>
      </w:r>
      <w:proofErr w:type="spellStart"/>
      <w:r w:rsidRPr="008A2E00">
        <w:rPr>
          <w:rFonts w:ascii="Arial" w:hAnsi="Arial" w:cs="Arial"/>
          <w:sz w:val="20"/>
          <w:szCs w:val="20"/>
        </w:rPr>
        <w:t>menekankan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pengukuran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kini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/fair-value) </w:t>
      </w:r>
      <w:proofErr w:type="spellStart"/>
      <w:r w:rsidRPr="008A2E00">
        <w:rPr>
          <w:rFonts w:ascii="Arial" w:hAnsi="Arial" w:cs="Arial"/>
          <w:sz w:val="20"/>
          <w:szCs w:val="20"/>
        </w:rPr>
        <w:t>berkorelasi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dengan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peningkatan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kualitas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pelaporan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(value relevance). Ini </w:t>
      </w:r>
      <w:proofErr w:type="spellStart"/>
      <w:r w:rsidRPr="008A2E00">
        <w:rPr>
          <w:rFonts w:ascii="Arial" w:hAnsi="Arial" w:cs="Arial"/>
          <w:sz w:val="20"/>
          <w:szCs w:val="20"/>
        </w:rPr>
        <w:t>mendukung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argumen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bahwa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pengukuran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sz w:val="20"/>
          <w:szCs w:val="20"/>
        </w:rPr>
        <w:t>memasukkan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TVM </w:t>
      </w:r>
      <w:proofErr w:type="spellStart"/>
      <w:r w:rsidRPr="008A2E00">
        <w:rPr>
          <w:rFonts w:ascii="Arial" w:hAnsi="Arial" w:cs="Arial"/>
          <w:sz w:val="20"/>
          <w:szCs w:val="20"/>
        </w:rPr>
        <w:t>meningkatkan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relevansi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informasi</w:t>
      </w:r>
      <w:proofErr w:type="spellEnd"/>
      <w:r w:rsidRPr="008A2E00">
        <w:rPr>
          <w:rFonts w:ascii="Arial" w:hAnsi="Arial" w:cs="Arial"/>
          <w:sz w:val="20"/>
          <w:szCs w:val="20"/>
        </w:rPr>
        <w:t>.</w:t>
      </w:r>
    </w:p>
    <w:p w14:paraId="33A8A5D2" w14:textId="2B8C344C" w:rsidR="008A2E00" w:rsidRPr="008A2E00" w:rsidRDefault="008A2E00" w:rsidP="008A2E00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 xml:space="preserve">Laux &amp;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Leuz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(2009)</w:t>
      </w:r>
      <w:r w:rsidRPr="008A2E0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A2E00">
        <w:rPr>
          <w:rFonts w:ascii="Arial" w:hAnsi="Arial" w:cs="Arial"/>
          <w:sz w:val="20"/>
          <w:szCs w:val="20"/>
        </w:rPr>
        <w:t>meninjau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perdebatan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fair-value accounting; </w:t>
      </w:r>
      <w:proofErr w:type="spellStart"/>
      <w:r w:rsidRPr="008A2E00">
        <w:rPr>
          <w:rFonts w:ascii="Arial" w:hAnsi="Arial" w:cs="Arial"/>
          <w:sz w:val="20"/>
          <w:szCs w:val="20"/>
        </w:rPr>
        <w:t>mereka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mencatat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keuntungan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relevansi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namun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juga </w:t>
      </w:r>
      <w:proofErr w:type="spellStart"/>
      <w:r w:rsidRPr="008A2E00">
        <w:rPr>
          <w:rFonts w:ascii="Arial" w:hAnsi="Arial" w:cs="Arial"/>
          <w:sz w:val="20"/>
          <w:szCs w:val="20"/>
        </w:rPr>
        <w:t>risiko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reliabilitas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ketika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input </w:t>
      </w:r>
      <w:proofErr w:type="spellStart"/>
      <w:r w:rsidRPr="008A2E00">
        <w:rPr>
          <w:rFonts w:ascii="Arial" w:hAnsi="Arial" w:cs="Arial"/>
          <w:sz w:val="20"/>
          <w:szCs w:val="20"/>
        </w:rPr>
        <w:t>tidak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dapat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diverifikasi</w:t>
      </w:r>
      <w:proofErr w:type="spellEnd"/>
      <w:r w:rsidRPr="008A2E00">
        <w:rPr>
          <w:rFonts w:ascii="Arial" w:hAnsi="Arial" w:cs="Arial"/>
          <w:sz w:val="20"/>
          <w:szCs w:val="20"/>
        </w:rPr>
        <w:t>—</w:t>
      </w:r>
      <w:proofErr w:type="spellStart"/>
      <w:r w:rsidRPr="008A2E00">
        <w:rPr>
          <w:rFonts w:ascii="Arial" w:hAnsi="Arial" w:cs="Arial"/>
          <w:sz w:val="20"/>
          <w:szCs w:val="20"/>
        </w:rPr>
        <w:t>mendemonstrasikan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trade-off </w:t>
      </w:r>
      <w:proofErr w:type="spellStart"/>
      <w:r w:rsidRPr="008A2E00">
        <w:rPr>
          <w:rFonts w:ascii="Arial" w:hAnsi="Arial" w:cs="Arial"/>
          <w:sz w:val="20"/>
          <w:szCs w:val="20"/>
        </w:rPr>
        <w:t>relevansi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vs. </w:t>
      </w:r>
      <w:proofErr w:type="spellStart"/>
      <w:r w:rsidRPr="008A2E00">
        <w:rPr>
          <w:rFonts w:ascii="Arial" w:hAnsi="Arial" w:cs="Arial"/>
          <w:sz w:val="20"/>
          <w:szCs w:val="20"/>
        </w:rPr>
        <w:t>verifiabilitas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sz w:val="20"/>
          <w:szCs w:val="20"/>
        </w:rPr>
        <w:t>timbul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dari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penggunaan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diskonto</w:t>
      </w:r>
      <w:proofErr w:type="spellEnd"/>
      <w:r w:rsidRPr="008A2E00">
        <w:rPr>
          <w:rFonts w:ascii="Arial" w:hAnsi="Arial" w:cs="Arial"/>
          <w:sz w:val="20"/>
          <w:szCs w:val="20"/>
        </w:rPr>
        <w:t>/TVM.</w:t>
      </w:r>
    </w:p>
    <w:p w14:paraId="67EE454D" w14:textId="19F1E83C" w:rsidR="008A2E00" w:rsidRPr="008A2E00" w:rsidRDefault="008A2E00" w:rsidP="008A2E0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E576E9" w14:textId="77777777" w:rsidR="008A2E00" w:rsidRPr="008A2E00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 xml:space="preserve">Bagian B —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Analitis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Perhitungan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langkah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demi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langkah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>)</w:t>
      </w:r>
    </w:p>
    <w:p w14:paraId="100F9D9E" w14:textId="77777777" w:rsidR="008A2E00" w:rsidRPr="008A2E00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 xml:space="preserve">Data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ringkasan</w:t>
      </w:r>
      <w:proofErr w:type="spellEnd"/>
    </w:p>
    <w:p w14:paraId="421E6920" w14:textId="77777777" w:rsidR="008A2E00" w:rsidRPr="008A2E00" w:rsidRDefault="008A2E00" w:rsidP="008A2E0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A2E00">
        <w:rPr>
          <w:rFonts w:ascii="Arial" w:hAnsi="Arial" w:cs="Arial"/>
          <w:sz w:val="20"/>
          <w:szCs w:val="20"/>
        </w:rPr>
        <w:t>Tanggal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transaksi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: </w:t>
      </w:r>
      <w:r w:rsidRPr="008A2E00">
        <w:rPr>
          <w:rFonts w:ascii="Arial" w:hAnsi="Arial" w:cs="Arial"/>
          <w:b/>
          <w:bCs/>
          <w:sz w:val="20"/>
          <w:szCs w:val="20"/>
        </w:rPr>
        <w:t>1 Jan 2023</w:t>
      </w:r>
      <w:r w:rsidRPr="008A2E00">
        <w:rPr>
          <w:rFonts w:ascii="Arial" w:hAnsi="Arial" w:cs="Arial"/>
          <w:sz w:val="20"/>
          <w:szCs w:val="20"/>
        </w:rPr>
        <w:t>.</w:t>
      </w:r>
    </w:p>
    <w:p w14:paraId="23B3C958" w14:textId="77777777" w:rsidR="008A2E00" w:rsidRPr="008A2E00" w:rsidRDefault="008A2E00" w:rsidP="008A2E0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Obligasi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: Nominal Rp1.000.000.000; </w:t>
      </w:r>
      <w:proofErr w:type="spellStart"/>
      <w:r w:rsidRPr="008A2E00">
        <w:rPr>
          <w:rFonts w:ascii="Arial" w:hAnsi="Arial" w:cs="Arial"/>
          <w:sz w:val="20"/>
          <w:szCs w:val="20"/>
        </w:rPr>
        <w:t>kupon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8% (Rp80.000.000/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); tenor 5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; yield pasar 10% (EIR =10%); </w:t>
      </w:r>
      <w:proofErr w:type="spellStart"/>
      <w:r w:rsidRPr="008A2E00">
        <w:rPr>
          <w:rFonts w:ascii="Arial" w:hAnsi="Arial" w:cs="Arial"/>
          <w:sz w:val="20"/>
          <w:szCs w:val="20"/>
        </w:rPr>
        <w:t>kupon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dibayar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tiap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31 Des. (</w:t>
      </w:r>
      <w:proofErr w:type="spellStart"/>
      <w:r w:rsidRPr="008A2E00">
        <w:rPr>
          <w:rFonts w:ascii="Arial" w:hAnsi="Arial" w:cs="Arial"/>
          <w:sz w:val="20"/>
          <w:szCs w:val="20"/>
        </w:rPr>
        <w:t>Obligasi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r w:rsidRPr="008A2E00">
        <w:rPr>
          <w:rFonts w:ascii="Arial" w:hAnsi="Arial" w:cs="Arial"/>
          <w:b/>
          <w:bCs/>
          <w:sz w:val="20"/>
          <w:szCs w:val="20"/>
        </w:rPr>
        <w:t>callable</w:t>
      </w:r>
      <w:r w:rsidRPr="008A2E00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8A2E00">
        <w:rPr>
          <w:rFonts w:ascii="Arial" w:hAnsi="Arial" w:cs="Arial"/>
          <w:sz w:val="20"/>
          <w:szCs w:val="20"/>
        </w:rPr>
        <w:t>akhir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ke-3 </w:t>
      </w:r>
      <w:proofErr w:type="spellStart"/>
      <w:r w:rsidRPr="008A2E00">
        <w:rPr>
          <w:rFonts w:ascii="Arial" w:hAnsi="Arial" w:cs="Arial"/>
          <w:sz w:val="20"/>
          <w:szCs w:val="20"/>
        </w:rPr>
        <w:t>dengan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call price Rp960.000.000 — </w:t>
      </w:r>
      <w:proofErr w:type="spellStart"/>
      <w:r w:rsidRPr="008A2E00">
        <w:rPr>
          <w:rFonts w:ascii="Arial" w:hAnsi="Arial" w:cs="Arial"/>
          <w:sz w:val="20"/>
          <w:szCs w:val="20"/>
        </w:rPr>
        <w:t>untuk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bagian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dasar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8A2E00">
        <w:rPr>
          <w:rFonts w:ascii="Arial" w:hAnsi="Arial" w:cs="Arial"/>
          <w:sz w:val="20"/>
          <w:szCs w:val="20"/>
        </w:rPr>
        <w:t>hitung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tanpa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keputusan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call, </w:t>
      </w:r>
      <w:proofErr w:type="spellStart"/>
      <w:r w:rsidRPr="008A2E00">
        <w:rPr>
          <w:rFonts w:ascii="Arial" w:hAnsi="Arial" w:cs="Arial"/>
          <w:sz w:val="20"/>
          <w:szCs w:val="20"/>
        </w:rPr>
        <w:t>namun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sertakan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pendekatan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expected value </w:t>
      </w:r>
      <w:proofErr w:type="spellStart"/>
      <w:r w:rsidRPr="008A2E00">
        <w:rPr>
          <w:rFonts w:ascii="Arial" w:hAnsi="Arial" w:cs="Arial"/>
          <w:sz w:val="20"/>
          <w:szCs w:val="20"/>
        </w:rPr>
        <w:t>bila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call </w:t>
      </w:r>
      <w:proofErr w:type="spellStart"/>
      <w:r w:rsidRPr="008A2E00">
        <w:rPr>
          <w:rFonts w:ascii="Arial" w:hAnsi="Arial" w:cs="Arial"/>
          <w:sz w:val="20"/>
          <w:szCs w:val="20"/>
        </w:rPr>
        <w:t>probabilistik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relevan</w:t>
      </w:r>
      <w:proofErr w:type="spellEnd"/>
      <w:r w:rsidRPr="008A2E00">
        <w:rPr>
          <w:rFonts w:ascii="Arial" w:hAnsi="Arial" w:cs="Arial"/>
          <w:sz w:val="20"/>
          <w:szCs w:val="20"/>
        </w:rPr>
        <w:t>).</w:t>
      </w:r>
    </w:p>
    <w:p w14:paraId="433FEAD8" w14:textId="77777777" w:rsidR="008A2E00" w:rsidRPr="008A2E00" w:rsidRDefault="008A2E00" w:rsidP="008A2E0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>Sewa (lessor)</w:t>
      </w:r>
      <w:r w:rsidRPr="008A2E0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A2E00">
        <w:rPr>
          <w:rFonts w:ascii="Arial" w:hAnsi="Arial" w:cs="Arial"/>
          <w:sz w:val="20"/>
          <w:szCs w:val="20"/>
        </w:rPr>
        <w:t>Pembayaran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Rp200.000.000 per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8A2E00">
        <w:rPr>
          <w:rFonts w:ascii="Arial" w:hAnsi="Arial" w:cs="Arial"/>
          <w:sz w:val="20"/>
          <w:szCs w:val="20"/>
        </w:rPr>
        <w:t>akhir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selama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wajar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awal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peralatan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= Rp640.000.000; </w:t>
      </w:r>
      <w:proofErr w:type="spellStart"/>
      <w:r w:rsidRPr="008A2E00">
        <w:rPr>
          <w:rFonts w:ascii="Arial" w:hAnsi="Arial" w:cs="Arial"/>
          <w:sz w:val="20"/>
          <w:szCs w:val="20"/>
        </w:rPr>
        <w:t>tidak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ada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residu</w:t>
      </w:r>
      <w:proofErr w:type="spellEnd"/>
      <w:r w:rsidRPr="008A2E00">
        <w:rPr>
          <w:rFonts w:ascii="Arial" w:hAnsi="Arial" w:cs="Arial"/>
          <w:sz w:val="20"/>
          <w:szCs w:val="20"/>
        </w:rPr>
        <w:t>.</w:t>
      </w:r>
    </w:p>
    <w:p w14:paraId="06212AF4" w14:textId="77777777" w:rsidR="008A2E00" w:rsidRPr="008A2E00" w:rsidRDefault="008A2E00" w:rsidP="008A2E0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Pinjaman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karyawan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A2E00">
        <w:rPr>
          <w:rFonts w:ascii="Arial" w:hAnsi="Arial" w:cs="Arial"/>
          <w:sz w:val="20"/>
          <w:szCs w:val="20"/>
        </w:rPr>
        <w:t>Pokok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Rp500.000.000; bunga </w:t>
      </w:r>
      <w:proofErr w:type="spellStart"/>
      <w:r w:rsidRPr="008A2E00">
        <w:rPr>
          <w:rFonts w:ascii="Arial" w:hAnsi="Arial" w:cs="Arial"/>
          <w:sz w:val="20"/>
          <w:szCs w:val="20"/>
        </w:rPr>
        <w:t>kontraktual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4% (Rp20.000.000/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); pasar 8%; tenor 5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A2E00">
        <w:rPr>
          <w:rFonts w:ascii="Arial" w:hAnsi="Arial" w:cs="Arial"/>
          <w:sz w:val="20"/>
          <w:szCs w:val="20"/>
        </w:rPr>
        <w:t>pokok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dibayar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8A2E00">
        <w:rPr>
          <w:rFonts w:ascii="Arial" w:hAnsi="Arial" w:cs="Arial"/>
          <w:sz w:val="20"/>
          <w:szCs w:val="20"/>
        </w:rPr>
        <w:t>akhir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ke-5.</w:t>
      </w:r>
    </w:p>
    <w:p w14:paraId="417974E2" w14:textId="77777777" w:rsidR="008A2E00" w:rsidRPr="008A2E00" w:rsidRDefault="008A2E00" w:rsidP="008A2E00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sz w:val="20"/>
          <w:szCs w:val="20"/>
        </w:rPr>
        <w:t xml:space="preserve">Metode: </w:t>
      </w:r>
      <w:r w:rsidRPr="008A2E00">
        <w:rPr>
          <w:rFonts w:ascii="Arial" w:hAnsi="Arial" w:cs="Arial"/>
          <w:b/>
          <w:bCs/>
          <w:sz w:val="20"/>
          <w:szCs w:val="20"/>
        </w:rPr>
        <w:t>Effective Interest Method</w:t>
      </w:r>
      <w:r w:rsidRPr="008A2E00">
        <w:rPr>
          <w:rFonts w:ascii="Arial" w:hAnsi="Arial" w:cs="Arial"/>
          <w:sz w:val="20"/>
          <w:szCs w:val="20"/>
        </w:rPr>
        <w:t xml:space="preserve"> (EIR) </w:t>
      </w:r>
      <w:proofErr w:type="spellStart"/>
      <w:r w:rsidRPr="008A2E00">
        <w:rPr>
          <w:rFonts w:ascii="Arial" w:hAnsi="Arial" w:cs="Arial"/>
          <w:sz w:val="20"/>
          <w:szCs w:val="20"/>
        </w:rPr>
        <w:t>untuk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amortisasi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dan measurement (IFRS 9/IFRS 16).</w:t>
      </w:r>
    </w:p>
    <w:p w14:paraId="7E7E7F2D" w14:textId="77777777" w:rsidR="00737239" w:rsidRPr="00804962" w:rsidRDefault="00737239">
      <w:pPr>
        <w:rPr>
          <w:rFonts w:ascii="Arial" w:hAnsi="Arial" w:cs="Arial"/>
          <w:sz w:val="20"/>
          <w:szCs w:val="20"/>
        </w:rPr>
      </w:pPr>
    </w:p>
    <w:p w14:paraId="34A8017D" w14:textId="77777777" w:rsidR="008A2E00" w:rsidRPr="008A2E00" w:rsidRDefault="008A2E00" w:rsidP="008A2E00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 xml:space="preserve">B.1 Harga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penerbitan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obligasi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(present value) — 1 Jan 2023</w:t>
      </w:r>
    </w:p>
    <w:p w14:paraId="2C4DF612" w14:textId="77777777" w:rsidR="008A2E00" w:rsidRPr="008A2E00" w:rsidRDefault="008A2E00" w:rsidP="008A2E00">
      <w:pPr>
        <w:spacing w:after="0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sz w:val="20"/>
          <w:szCs w:val="20"/>
        </w:rPr>
        <w:t xml:space="preserve">Kita </w:t>
      </w:r>
      <w:proofErr w:type="spellStart"/>
      <w:r w:rsidRPr="008A2E00">
        <w:rPr>
          <w:rFonts w:ascii="Arial" w:hAnsi="Arial" w:cs="Arial"/>
          <w:sz w:val="20"/>
          <w:szCs w:val="20"/>
        </w:rPr>
        <w:t>gunakan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faktor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PV yang </w:t>
      </w:r>
      <w:proofErr w:type="spellStart"/>
      <w:r w:rsidRPr="008A2E00">
        <w:rPr>
          <w:rFonts w:ascii="Arial" w:hAnsi="Arial" w:cs="Arial"/>
          <w:sz w:val="20"/>
          <w:szCs w:val="20"/>
        </w:rPr>
        <w:t>diberikan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A2E00">
        <w:rPr>
          <w:rFonts w:ascii="Arial" w:hAnsi="Arial" w:cs="Arial"/>
          <w:sz w:val="20"/>
          <w:szCs w:val="20"/>
        </w:rPr>
        <w:t>atau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rumus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PV):</w:t>
      </w:r>
    </w:p>
    <w:p w14:paraId="356150AB" w14:textId="2AD89287" w:rsidR="008A2E00" w:rsidRPr="00804962" w:rsidRDefault="008A2E00" w:rsidP="008A2E00">
      <w:pPr>
        <w:jc w:val="center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drawing>
          <wp:inline distT="0" distB="0" distL="0" distR="0" wp14:anchorId="517A2207" wp14:editId="55785057">
            <wp:extent cx="3322608" cy="662997"/>
            <wp:effectExtent l="0" t="0" r="0" b="3810"/>
            <wp:docPr id="183497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EB07" w14:textId="77777777" w:rsidR="008A2E00" w:rsidRPr="008A2E00" w:rsidRDefault="008A2E00" w:rsidP="008A2E00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Rumus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dipakai</w:t>
      </w:r>
      <w:proofErr w:type="spellEnd"/>
    </w:p>
    <w:p w14:paraId="04713ABF" w14:textId="228EC2A1" w:rsidR="008A2E00" w:rsidRPr="008A2E00" w:rsidRDefault="008A2E00" w:rsidP="008A2E00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sz w:val="20"/>
          <w:szCs w:val="20"/>
        </w:rPr>
        <w:t xml:space="preserve">Faktor PV pada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t</m:t>
        </m:r>
      </m:oMath>
      <w:r w:rsidRPr="008A2E00">
        <w:rPr>
          <w:rFonts w:ascii="Arial" w:hAnsi="Arial" w:cs="Arial"/>
          <w:sz w:val="20"/>
          <w:szCs w:val="20"/>
        </w:rPr>
        <w:t>:</w:t>
      </w:r>
    </w:p>
    <w:p w14:paraId="06E764A4" w14:textId="58CFB516" w:rsidR="008A2E00" w:rsidRPr="008A2E00" w:rsidRDefault="008A2E00" w:rsidP="008A2E00">
      <w:pPr>
        <w:spacing w:after="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Factor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0,10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</m:den>
          </m:f>
        </m:oMath>
      </m:oMathPara>
    </w:p>
    <w:p w14:paraId="760CA458" w14:textId="7922239A" w:rsidR="008A2E00" w:rsidRPr="008A2E00" w:rsidRDefault="008A2E00" w:rsidP="008A2E00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sz w:val="20"/>
          <w:szCs w:val="20"/>
        </w:rPr>
        <w:t xml:space="preserve">PV </w:t>
      </w:r>
      <w:proofErr w:type="spellStart"/>
      <w:r w:rsidRPr="008A2E00">
        <w:rPr>
          <w:rFonts w:ascii="Arial" w:hAnsi="Arial" w:cs="Arial"/>
          <w:sz w:val="20"/>
          <w:szCs w:val="20"/>
        </w:rPr>
        <w:t>kupon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t</m:t>
        </m:r>
      </m:oMath>
      <w:r w:rsidRPr="008A2E00">
        <w:rPr>
          <w:rFonts w:ascii="Arial" w:hAnsi="Arial" w:cs="Arial"/>
          <w:sz w:val="20"/>
          <w:szCs w:val="20"/>
        </w:rPr>
        <w:t>:</w:t>
      </w:r>
    </w:p>
    <w:p w14:paraId="5E09A9B8" w14:textId="3362F1EC" w:rsidR="008A2E00" w:rsidRPr="008A2E00" w:rsidRDefault="008A2E00" w:rsidP="008A2E00">
      <w:pPr>
        <w:spacing w:after="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PV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nor/>
            </m:rPr>
            <w:rPr>
              <w:rFonts w:ascii="Arial" w:hAnsi="Arial" w:cs="Arial"/>
              <w:sz w:val="20"/>
              <w:szCs w:val="20"/>
            </w:rPr>
            <m:t>Coupon</m:t>
          </m:r>
          <m:r>
            <w:rPr>
              <w:rFonts w:ascii="Cambria Math" w:hAnsi="Cambria Math" w:cs="Arial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Factor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80.000.000</m:t>
          </m:r>
          <m:r>
            <w:rPr>
              <w:rFonts w:ascii="Cambria Math" w:hAnsi="Cambria Math" w:cs="Arial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Factor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b>
          </m:sSub>
        </m:oMath>
      </m:oMathPara>
    </w:p>
    <w:p w14:paraId="33C0EB76" w14:textId="77777777" w:rsidR="008A2E00" w:rsidRPr="008A2E00" w:rsidRDefault="008A2E00" w:rsidP="008A2E00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sz w:val="20"/>
          <w:szCs w:val="20"/>
        </w:rPr>
        <w:t xml:space="preserve">PV </w:t>
      </w:r>
      <w:proofErr w:type="spellStart"/>
      <w:r w:rsidRPr="008A2E00">
        <w:rPr>
          <w:rFonts w:ascii="Arial" w:hAnsi="Arial" w:cs="Arial"/>
          <w:sz w:val="20"/>
          <w:szCs w:val="20"/>
        </w:rPr>
        <w:t>pokok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A2E00">
        <w:rPr>
          <w:rFonts w:ascii="Arial" w:hAnsi="Arial" w:cs="Arial"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5):</w:t>
      </w:r>
    </w:p>
    <w:p w14:paraId="0B15CBC3" w14:textId="75E7B7E8" w:rsidR="008A2E00" w:rsidRPr="008A2E00" w:rsidRDefault="008A2E00" w:rsidP="008A2E00">
      <w:pPr>
        <w:spacing w:after="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PV</m:t>
              </m:r>
            </m:e>
            <m:sub>
              <w:proofErr w:type="spellStart"/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pokok</m:t>
              </m:r>
              <w:proofErr w:type="spellEnd"/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1.000.000.000</m:t>
          </m:r>
          <m:r>
            <w:rPr>
              <w:rFonts w:ascii="Cambria Math" w:hAnsi="Cambria Math" w:cs="Arial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Factor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5</m:t>
              </m:r>
            </m:sub>
          </m:sSub>
        </m:oMath>
      </m:oMathPara>
    </w:p>
    <w:p w14:paraId="411F83D8" w14:textId="77777777" w:rsidR="008A2E00" w:rsidRPr="00804962" w:rsidRDefault="008A2E00" w:rsidP="008A2E00">
      <w:pPr>
        <w:rPr>
          <w:rFonts w:ascii="Arial" w:hAnsi="Arial" w:cs="Arial"/>
          <w:sz w:val="20"/>
          <w:szCs w:val="20"/>
        </w:rPr>
      </w:pPr>
    </w:p>
    <w:p w14:paraId="058B74EF" w14:textId="558742EE" w:rsidR="008A2E00" w:rsidRPr="008A2E00" w:rsidRDefault="008A2E00" w:rsidP="008A2E00">
      <w:pPr>
        <w:rPr>
          <w:rFonts w:ascii="Arial" w:hAnsi="Arial" w:cs="Arial"/>
          <w:sz w:val="20"/>
          <w:szCs w:val="20"/>
        </w:rPr>
      </w:pPr>
      <w:proofErr w:type="spellStart"/>
      <w:r w:rsidRPr="008A2E00">
        <w:rPr>
          <w:rFonts w:ascii="Arial" w:hAnsi="Arial" w:cs="Arial"/>
          <w:sz w:val="20"/>
          <w:szCs w:val="20"/>
        </w:rPr>
        <w:t>Berdasarkan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faktor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PV (</w:t>
      </w:r>
      <w:proofErr w:type="spellStart"/>
      <w:r w:rsidRPr="008A2E00">
        <w:rPr>
          <w:rFonts w:ascii="Arial" w:hAnsi="Arial" w:cs="Arial"/>
          <w:sz w:val="20"/>
          <w:szCs w:val="20"/>
        </w:rPr>
        <w:t>disediakan</w:t>
      </w:r>
      <w:proofErr w:type="spellEnd"/>
      <w:r w:rsidRPr="008A2E00">
        <w:rPr>
          <w:rFonts w:ascii="Arial" w:hAnsi="Arial" w:cs="Arial"/>
          <w:sz w:val="20"/>
          <w:szCs w:val="20"/>
        </w:rPr>
        <w:t>/</w:t>
      </w:r>
      <w:proofErr w:type="spellStart"/>
      <w:r w:rsidRPr="008A2E00">
        <w:rPr>
          <w:rFonts w:ascii="Arial" w:hAnsi="Arial" w:cs="Arial"/>
          <w:sz w:val="20"/>
          <w:szCs w:val="20"/>
        </w:rPr>
        <w:t>dihitung</w:t>
      </w:r>
      <w:proofErr w:type="spellEnd"/>
      <w:r w:rsidRPr="008A2E00">
        <w:rPr>
          <w:rFonts w:ascii="Arial" w:hAnsi="Arial" w:cs="Arial"/>
          <w:sz w:val="20"/>
          <w:szCs w:val="20"/>
        </w:rPr>
        <w:t>):</w:t>
      </w:r>
    </w:p>
    <w:tbl>
      <w:tblPr>
        <w:tblW w:w="97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685"/>
        <w:gridCol w:w="4449"/>
        <w:gridCol w:w="2098"/>
      </w:tblGrid>
      <w:tr w:rsidR="00804962" w:rsidRPr="00804962" w14:paraId="003EBF5F" w14:textId="77777777" w:rsidTr="00804962">
        <w:trPr>
          <w:trHeight w:val="336"/>
          <w:tblHeader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31425B89" w14:textId="77777777" w:rsidR="008A2E00" w:rsidRPr="008A2E00" w:rsidRDefault="008A2E00" w:rsidP="008A2E00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Tahun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59BE64FE" w14:textId="77777777" w:rsidR="008A2E00" w:rsidRPr="008A2E00" w:rsidRDefault="008A2E00" w:rsidP="008A2E00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Faktor PV (</w:t>
            </w: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presisi</w:t>
            </w:r>
            <w:proofErr w:type="spellEnd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8355663" w14:textId="77777777" w:rsidR="008A2E00" w:rsidRPr="008A2E00" w:rsidRDefault="008A2E00" w:rsidP="008A2E00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PV </w:t>
            </w: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Kupon</w:t>
            </w:r>
            <w:proofErr w:type="spellEnd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tidak</w:t>
            </w:r>
            <w:proofErr w:type="spellEnd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dibulatkan</w:t>
            </w:r>
            <w:proofErr w:type="spellEnd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3140064F" w14:textId="77777777" w:rsidR="008A2E00" w:rsidRPr="008A2E00" w:rsidRDefault="008A2E00" w:rsidP="008A2E00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PV </w:t>
            </w: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Kupon</w:t>
            </w:r>
            <w:proofErr w:type="spellEnd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dibulatkan</w:t>
            </w:r>
            <w:proofErr w:type="spellEnd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ke</w:t>
            </w:r>
            <w:proofErr w:type="spellEnd"/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Rp)</w:t>
            </w:r>
          </w:p>
        </w:tc>
      </w:tr>
      <w:tr w:rsidR="00804962" w:rsidRPr="00804962" w14:paraId="0C328B28" w14:textId="77777777" w:rsidTr="00804962">
        <w:trPr>
          <w:trHeight w:val="226"/>
          <w:tblCellSpacing w:w="15" w:type="dxa"/>
        </w:trPr>
        <w:tc>
          <w:tcPr>
            <w:tcW w:w="0" w:type="auto"/>
            <w:vAlign w:val="center"/>
            <w:hideMark/>
          </w:tcPr>
          <w:p w14:paraId="02405B9C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0716B5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0.9090909090909090909090909091</w:t>
            </w:r>
          </w:p>
        </w:tc>
        <w:tc>
          <w:tcPr>
            <w:tcW w:w="0" w:type="auto"/>
            <w:vAlign w:val="center"/>
            <w:hideMark/>
          </w:tcPr>
          <w:p w14:paraId="7CFF1E51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80.000.000 × 0.9090909090909091 = 72.727.272,72727273</w:t>
            </w:r>
          </w:p>
        </w:tc>
        <w:tc>
          <w:tcPr>
            <w:tcW w:w="0" w:type="auto"/>
            <w:vAlign w:val="center"/>
            <w:hideMark/>
          </w:tcPr>
          <w:p w14:paraId="623AFE16" w14:textId="77777777" w:rsidR="008A2E00" w:rsidRPr="008A2E00" w:rsidRDefault="008A2E00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72.727.273</w:t>
            </w:r>
          </w:p>
        </w:tc>
      </w:tr>
      <w:tr w:rsidR="00804962" w:rsidRPr="00804962" w14:paraId="45F97417" w14:textId="77777777" w:rsidTr="00804962">
        <w:trPr>
          <w:trHeight w:val="226"/>
          <w:tblCellSpacing w:w="15" w:type="dxa"/>
        </w:trPr>
        <w:tc>
          <w:tcPr>
            <w:tcW w:w="0" w:type="auto"/>
            <w:vAlign w:val="center"/>
            <w:hideMark/>
          </w:tcPr>
          <w:p w14:paraId="0A1125FF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EB5E69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0.8264462809917355371900826446</w:t>
            </w:r>
          </w:p>
        </w:tc>
        <w:tc>
          <w:tcPr>
            <w:tcW w:w="0" w:type="auto"/>
            <w:vAlign w:val="center"/>
            <w:hideMark/>
          </w:tcPr>
          <w:p w14:paraId="3691B384" w14:textId="3686D7E4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80.000.000 × 0.8264462809917355 = 66.115.702, (66.115.702.459)</w:t>
            </w:r>
          </w:p>
        </w:tc>
        <w:tc>
          <w:tcPr>
            <w:tcW w:w="0" w:type="auto"/>
            <w:vAlign w:val="center"/>
            <w:hideMark/>
          </w:tcPr>
          <w:p w14:paraId="0EA0B2D6" w14:textId="77777777" w:rsidR="008A2E00" w:rsidRPr="008A2E00" w:rsidRDefault="008A2E00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66.115.702</w:t>
            </w:r>
          </w:p>
        </w:tc>
      </w:tr>
      <w:tr w:rsidR="00804962" w:rsidRPr="00804962" w14:paraId="04FC1446" w14:textId="77777777" w:rsidTr="00804962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0DE7609D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721ABD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0.7513148009015777610818933133</w:t>
            </w:r>
          </w:p>
        </w:tc>
        <w:tc>
          <w:tcPr>
            <w:tcW w:w="0" w:type="auto"/>
            <w:vAlign w:val="center"/>
            <w:hideMark/>
          </w:tcPr>
          <w:p w14:paraId="347884E0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80.000.000 × 0.7513148009015778 = 60.105.184,07212623</w:t>
            </w:r>
          </w:p>
        </w:tc>
        <w:tc>
          <w:tcPr>
            <w:tcW w:w="0" w:type="auto"/>
            <w:vAlign w:val="center"/>
            <w:hideMark/>
          </w:tcPr>
          <w:p w14:paraId="0E8E5268" w14:textId="77777777" w:rsidR="008A2E00" w:rsidRPr="008A2E00" w:rsidRDefault="008A2E00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60.105.184</w:t>
            </w:r>
          </w:p>
        </w:tc>
      </w:tr>
      <w:tr w:rsidR="00804962" w:rsidRPr="00804962" w14:paraId="7A41FD49" w14:textId="77777777" w:rsidTr="00804962">
        <w:trPr>
          <w:trHeight w:val="226"/>
          <w:tblCellSpacing w:w="15" w:type="dxa"/>
        </w:trPr>
        <w:tc>
          <w:tcPr>
            <w:tcW w:w="0" w:type="auto"/>
            <w:vAlign w:val="center"/>
            <w:hideMark/>
          </w:tcPr>
          <w:p w14:paraId="55A26AE7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EBFB38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0.6830134553650706918926302848</w:t>
            </w:r>
          </w:p>
        </w:tc>
        <w:tc>
          <w:tcPr>
            <w:tcW w:w="0" w:type="auto"/>
            <w:vAlign w:val="center"/>
            <w:hideMark/>
          </w:tcPr>
          <w:p w14:paraId="421166AA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80.000.000 × 0.6830134553650707 = 54.641.076,40560566</w:t>
            </w:r>
          </w:p>
        </w:tc>
        <w:tc>
          <w:tcPr>
            <w:tcW w:w="0" w:type="auto"/>
            <w:vAlign w:val="center"/>
            <w:hideMark/>
          </w:tcPr>
          <w:p w14:paraId="309C6100" w14:textId="77777777" w:rsidR="008A2E00" w:rsidRPr="008A2E00" w:rsidRDefault="008A2E00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54.641.076</w:t>
            </w:r>
          </w:p>
        </w:tc>
      </w:tr>
      <w:tr w:rsidR="00804962" w:rsidRPr="00804962" w14:paraId="45882F27" w14:textId="77777777" w:rsidTr="00804962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509ED3E0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332A0A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0.6209213230591551744478457135</w:t>
            </w:r>
          </w:p>
        </w:tc>
        <w:tc>
          <w:tcPr>
            <w:tcW w:w="0" w:type="auto"/>
            <w:vAlign w:val="center"/>
            <w:hideMark/>
          </w:tcPr>
          <w:p w14:paraId="5DE0B086" w14:textId="77777777" w:rsidR="008A2E00" w:rsidRPr="008A2E00" w:rsidRDefault="008A2E00" w:rsidP="008A2E00">
            <w:pPr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sz w:val="16"/>
                <w:szCs w:val="16"/>
              </w:rPr>
              <w:t>80.000.000 × 0.6209213230591552 = 49.673.705, (49.673.705)</w:t>
            </w:r>
          </w:p>
        </w:tc>
        <w:tc>
          <w:tcPr>
            <w:tcW w:w="0" w:type="auto"/>
            <w:vAlign w:val="center"/>
            <w:hideMark/>
          </w:tcPr>
          <w:p w14:paraId="0FE0FE4B" w14:textId="77777777" w:rsidR="008A2E00" w:rsidRPr="008A2E00" w:rsidRDefault="008A2E00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A2E00">
              <w:rPr>
                <w:rFonts w:ascii="Arial" w:hAnsi="Arial" w:cs="Arial"/>
                <w:b/>
                <w:bCs/>
                <w:sz w:val="16"/>
                <w:szCs w:val="16"/>
              </w:rPr>
              <w:t>49.673.706</w:t>
            </w:r>
          </w:p>
        </w:tc>
      </w:tr>
    </w:tbl>
    <w:p w14:paraId="34187F9A" w14:textId="77777777" w:rsidR="008A2E00" w:rsidRPr="00804962" w:rsidRDefault="008A2E00" w:rsidP="008A2E0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7F588BB" w14:textId="77777777" w:rsidR="008A2E00" w:rsidRPr="008A2E00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A2E00">
        <w:rPr>
          <w:rFonts w:ascii="Arial" w:hAnsi="Arial" w:cs="Arial"/>
          <w:b/>
          <w:bCs/>
          <w:sz w:val="20"/>
          <w:szCs w:val="20"/>
        </w:rPr>
        <w:t xml:space="preserve">Cara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menulis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langkah-langkah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per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contoh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lengkap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untuk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1–2)</w:t>
      </w:r>
    </w:p>
    <w:p w14:paraId="418B27C7" w14:textId="77777777" w:rsidR="008A2E00" w:rsidRPr="008A2E00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339FC820" w14:textId="6CB75807" w:rsidR="008A2E00" w:rsidRPr="00804962" w:rsidRDefault="008A2E00" w:rsidP="008A2E00">
      <w:pPr>
        <w:spacing w:after="0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Factor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1,10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0,9090909090909091</m:t>
          </m:r>
        </m:oMath>
      </m:oMathPara>
    </w:p>
    <w:p w14:paraId="1281DFD4" w14:textId="47C5B804" w:rsidR="008A2E00" w:rsidRPr="008A2E00" w:rsidRDefault="008A2E00" w:rsidP="008A2E00">
      <w:pPr>
        <w:spacing w:after="0"/>
        <w:jc w:val="both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PV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80.000.000</m:t>
          </m:r>
          <m:r>
            <w:rPr>
              <w:rFonts w:ascii="Cambria Math" w:hAnsi="Cambria Math" w:cs="Arial"/>
              <w:sz w:val="20"/>
              <w:szCs w:val="20"/>
            </w:rPr>
            <m:t>×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0,9090909090909091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72.727.272,7273</m:t>
          </m:r>
          <m:r>
            <w:rPr>
              <w:rFonts w:ascii="Cambria Math" w:hAnsi="Cambria Math" w:cs="Arial"/>
              <w:sz w:val="20"/>
              <w:szCs w:val="20"/>
            </w:rPr>
            <m:t>≈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Rp72.727.273</m:t>
          </m:r>
        </m:oMath>
      </m:oMathPara>
    </w:p>
    <w:p w14:paraId="1B747606" w14:textId="77777777" w:rsidR="008A2E00" w:rsidRPr="008A2E00" w:rsidRDefault="008A2E00" w:rsidP="008A2E00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E00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8A2E00">
        <w:rPr>
          <w:rFonts w:ascii="Arial" w:hAnsi="Arial" w:cs="Arial"/>
          <w:b/>
          <w:bCs/>
          <w:sz w:val="20"/>
          <w:szCs w:val="20"/>
        </w:rPr>
        <w:t xml:space="preserve"> 2</w:t>
      </w:r>
    </w:p>
    <w:p w14:paraId="0D34E53F" w14:textId="3B7E27AF" w:rsidR="008A2E00" w:rsidRPr="00804962" w:rsidRDefault="008A2E00" w:rsidP="008A2E00">
      <w:pPr>
        <w:spacing w:after="0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Factor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1,10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1,21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0,8264462809917355</m:t>
          </m:r>
        </m:oMath>
      </m:oMathPara>
    </w:p>
    <w:p w14:paraId="7E13DD27" w14:textId="2A2E2CB2" w:rsidR="008A2E00" w:rsidRPr="00804962" w:rsidRDefault="008A2E00" w:rsidP="008A2E00">
      <w:pPr>
        <w:spacing w:after="0"/>
        <w:jc w:val="both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nor/>
                </m:rPr>
                <w:rPr>
                  <w:rFonts w:ascii="Arial" w:hAnsi="Arial" w:cs="Arial"/>
                  <w:sz w:val="20"/>
                  <w:szCs w:val="20"/>
                </w:rPr>
                <m:t>PV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80.000.000</m:t>
          </m:r>
          <m:r>
            <w:rPr>
              <w:rFonts w:ascii="Cambria Math" w:hAnsi="Cambria Math" w:cs="Arial"/>
              <w:sz w:val="20"/>
              <w:szCs w:val="20"/>
            </w:rPr>
            <m:t>×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0,8264462809917355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66.115.702,</m:t>
          </m:r>
          <m:r>
            <w:rPr>
              <w:rFonts w:ascii="Cambria Math" w:hAnsi="Cambria Math" w:cs="Arial"/>
              <w:sz w:val="20"/>
              <w:szCs w:val="20"/>
            </w:rPr>
            <m:t>(≈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66.115.702</m:t>
          </m:r>
          <m:r>
            <w:rPr>
              <w:rFonts w:ascii="Cambria Math" w:hAnsi="Cambria Math" w:cs="Arial"/>
              <w:sz w:val="20"/>
              <w:szCs w:val="20"/>
            </w:rPr>
            <m:t>)≈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Rp66.115.702</m:t>
          </m:r>
        </m:oMath>
      </m:oMathPara>
    </w:p>
    <w:p w14:paraId="4979F79A" w14:textId="77777777" w:rsidR="008A2E00" w:rsidRPr="00804962" w:rsidRDefault="008A2E00" w:rsidP="008A2E0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C2AADBE" w14:textId="73E1AF8C" w:rsidR="008A2E00" w:rsidRPr="008A2E00" w:rsidRDefault="008A2E00" w:rsidP="008A2E00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2E00">
        <w:rPr>
          <w:rFonts w:ascii="Arial" w:hAnsi="Arial" w:cs="Arial"/>
          <w:sz w:val="20"/>
          <w:szCs w:val="20"/>
        </w:rPr>
        <w:t xml:space="preserve">PV </w:t>
      </w:r>
      <w:proofErr w:type="spellStart"/>
      <w:r w:rsidRPr="008A2E00">
        <w:rPr>
          <w:rFonts w:ascii="Arial" w:hAnsi="Arial" w:cs="Arial"/>
          <w:sz w:val="20"/>
          <w:szCs w:val="20"/>
        </w:rPr>
        <w:t>pokok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nominal pada t=5):</w:t>
      </w:r>
    </w:p>
    <w:p w14:paraId="4615455D" w14:textId="77777777" w:rsidR="008A2E00" w:rsidRPr="00804962" w:rsidRDefault="008A2E00" w:rsidP="008A2E00">
      <w:pPr>
        <w:spacing w:after="0"/>
        <w:jc w:val="both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pokok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1.000.000.000</m:t>
          </m:r>
          <m:r>
            <w:rPr>
              <w:rFonts w:ascii="Cambria Math" w:hAnsi="Cambria Math" w:cs="Arial"/>
              <w:sz w:val="20"/>
              <w:szCs w:val="20"/>
            </w:rPr>
            <m:t>×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0,6209213231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620.921.323</m:t>
          </m:r>
        </m:oMath>
      </m:oMathPara>
    </w:p>
    <w:p w14:paraId="1A6A07F2" w14:textId="4A44A25A" w:rsidR="008A2E00" w:rsidRPr="00804962" w:rsidRDefault="008A2E00" w:rsidP="008A2E00">
      <w:pPr>
        <w:spacing w:after="0"/>
        <w:jc w:val="both"/>
        <w:rPr>
          <w:rFonts w:ascii="Arial" w:eastAsiaTheme="minorEastAsia" w:hAnsi="Arial" w:cs="Arial"/>
          <w:b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303.262.464</m:t>
          </m:r>
          <m:r>
            <w:rPr>
              <w:rFonts w:ascii="Cambria Math" w:hAnsi="Cambria Math" w:cs="Arial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620.921.323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 w:cs="Arial"/>
              <w:sz w:val="20"/>
              <w:szCs w:val="20"/>
            </w:rPr>
            <m:t>924.183.787</m:t>
          </m:r>
        </m:oMath>
      </m:oMathPara>
    </w:p>
    <w:p w14:paraId="11A82025" w14:textId="20528FF9" w:rsidR="008A2E00" w:rsidRPr="008A2E00" w:rsidRDefault="008A2E00" w:rsidP="008A2E00">
      <w:pPr>
        <w:spacing w:after="0"/>
        <w:jc w:val="both"/>
        <w:rPr>
          <w:rFonts w:ascii="Arial" w:eastAsiaTheme="minorEastAsia" w:hAnsi="Arial" w:cs="Arial"/>
          <w:sz w:val="20"/>
          <w:szCs w:val="20"/>
        </w:rPr>
      </w:pPr>
      <w:proofErr w:type="spellStart"/>
      <w:r w:rsidRPr="008A2E00">
        <w:rPr>
          <w:rFonts w:ascii="Arial" w:hAnsi="Arial" w:cs="Arial"/>
          <w:sz w:val="20"/>
          <w:szCs w:val="20"/>
        </w:rPr>
        <w:t>Catatan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ini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sangat </w:t>
      </w:r>
      <w:proofErr w:type="spellStart"/>
      <w:r w:rsidRPr="008A2E00">
        <w:rPr>
          <w:rFonts w:ascii="Arial" w:hAnsi="Arial" w:cs="Arial"/>
          <w:sz w:val="20"/>
          <w:szCs w:val="20"/>
        </w:rPr>
        <w:t>dekat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dengan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nilai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yang Anda </w:t>
      </w:r>
      <w:proofErr w:type="spellStart"/>
      <w:r w:rsidRPr="008A2E00">
        <w:rPr>
          <w:rFonts w:ascii="Arial" w:hAnsi="Arial" w:cs="Arial"/>
          <w:sz w:val="20"/>
          <w:szCs w:val="20"/>
        </w:rPr>
        <w:t>sebutkan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sebelumnya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(Rp924.156.000). Perbedaan kecil (&lt; Rp28.000) disebabkan pembulatan faktor PV; untuk tujuan jurnal/amortisasi kita gunakan </w:t>
      </w:r>
      <w:r w:rsidRPr="008A2E00">
        <w:rPr>
          <w:rFonts w:ascii="Arial" w:hAnsi="Arial" w:cs="Arial"/>
          <w:b/>
          <w:bCs/>
          <w:sz w:val="20"/>
          <w:szCs w:val="20"/>
        </w:rPr>
        <w:t>Rp924.156.000</w:t>
      </w:r>
      <w:r w:rsidRPr="008A2E0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A2E00">
        <w:rPr>
          <w:rFonts w:ascii="Arial" w:hAnsi="Arial" w:cs="Arial"/>
          <w:sz w:val="20"/>
          <w:szCs w:val="20"/>
        </w:rPr>
        <w:t>sebagai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angka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8A2E00">
        <w:rPr>
          <w:rFonts w:ascii="Arial" w:hAnsi="Arial" w:cs="Arial"/>
          <w:sz w:val="20"/>
          <w:szCs w:val="20"/>
        </w:rPr>
        <w:t>diberikan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awal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8A2E00">
        <w:rPr>
          <w:rFonts w:ascii="Arial" w:hAnsi="Arial" w:cs="Arial"/>
          <w:sz w:val="20"/>
          <w:szCs w:val="20"/>
        </w:rPr>
        <w:t>atau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r w:rsidRPr="008A2E00">
        <w:rPr>
          <w:rFonts w:ascii="Arial" w:hAnsi="Arial" w:cs="Arial"/>
          <w:b/>
          <w:bCs/>
          <w:sz w:val="20"/>
          <w:szCs w:val="20"/>
        </w:rPr>
        <w:t>Rp924.183.787</w:t>
      </w:r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bila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menghitung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faktorial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presisi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tinggi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. Di </w:t>
      </w:r>
      <w:proofErr w:type="spellStart"/>
      <w:r w:rsidRPr="008A2E00">
        <w:rPr>
          <w:rFonts w:ascii="Arial" w:hAnsi="Arial" w:cs="Arial"/>
          <w:sz w:val="20"/>
          <w:szCs w:val="20"/>
        </w:rPr>
        <w:t>bawah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ini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saya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E00">
        <w:rPr>
          <w:rFonts w:ascii="Arial" w:hAnsi="Arial" w:cs="Arial"/>
          <w:sz w:val="20"/>
          <w:szCs w:val="20"/>
        </w:rPr>
        <w:t>gunakan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</w:t>
      </w:r>
      <w:r w:rsidRPr="008A2E00">
        <w:rPr>
          <w:rFonts w:ascii="Arial" w:hAnsi="Arial" w:cs="Arial"/>
          <w:b/>
          <w:bCs/>
          <w:sz w:val="20"/>
          <w:szCs w:val="20"/>
        </w:rPr>
        <w:t>Rp924.156.000</w:t>
      </w:r>
      <w:r w:rsidRPr="008A2E0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A2E00">
        <w:rPr>
          <w:rFonts w:ascii="Arial" w:hAnsi="Arial" w:cs="Arial"/>
          <w:sz w:val="20"/>
          <w:szCs w:val="20"/>
        </w:rPr>
        <w:t>sumber</w:t>
      </w:r>
      <w:proofErr w:type="spellEnd"/>
      <w:r w:rsidRPr="008A2E00">
        <w:rPr>
          <w:rFonts w:ascii="Arial" w:hAnsi="Arial" w:cs="Arial"/>
          <w:sz w:val="20"/>
          <w:szCs w:val="20"/>
        </w:rPr>
        <w:t xml:space="preserve"> input user) agar </w:t>
      </w:r>
      <w:proofErr w:type="spellStart"/>
      <w:r w:rsidRPr="008A2E00">
        <w:rPr>
          <w:rFonts w:ascii="Arial" w:hAnsi="Arial" w:cs="Arial"/>
          <w:sz w:val="20"/>
          <w:szCs w:val="20"/>
        </w:rPr>
        <w:t>konsisten</w:t>
      </w:r>
      <w:proofErr w:type="spellEnd"/>
    </w:p>
    <w:p w14:paraId="6C7B8E87" w14:textId="77777777" w:rsidR="008A2E00" w:rsidRPr="00804962" w:rsidRDefault="008A2E00" w:rsidP="008A2E00">
      <w:pPr>
        <w:spacing w:after="0"/>
        <w:rPr>
          <w:rFonts w:ascii="Arial" w:hAnsi="Arial" w:cs="Arial"/>
          <w:sz w:val="20"/>
          <w:szCs w:val="20"/>
        </w:rPr>
      </w:pPr>
    </w:p>
    <w:p w14:paraId="2F31143A" w14:textId="77777777" w:rsidR="00804962" w:rsidRPr="00804962" w:rsidRDefault="00804962" w:rsidP="0080496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04962">
        <w:rPr>
          <w:rFonts w:ascii="Arial" w:hAnsi="Arial" w:cs="Arial"/>
          <w:b/>
          <w:bCs/>
          <w:sz w:val="20"/>
          <w:szCs w:val="20"/>
        </w:rPr>
        <w:t xml:space="preserve">B.2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Amortisasi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diskonto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obligasi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—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metode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EIR (dua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pertama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>)</w:t>
      </w:r>
    </w:p>
    <w:p w14:paraId="08E1C9AB" w14:textId="77777777" w:rsidR="00804962" w:rsidRPr="00804962" w:rsidRDefault="00804962" w:rsidP="00804962">
      <w:p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>Parameter:</w:t>
      </w:r>
    </w:p>
    <w:p w14:paraId="59025B5E" w14:textId="77777777" w:rsidR="00804962" w:rsidRPr="00804962" w:rsidRDefault="00804962" w:rsidP="00804962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Carrying amount </w:t>
      </w:r>
      <w:proofErr w:type="spellStart"/>
      <w:r w:rsidRPr="00804962">
        <w:rPr>
          <w:rFonts w:ascii="Arial" w:hAnsi="Arial" w:cs="Arial"/>
          <w:sz w:val="20"/>
          <w:szCs w:val="20"/>
        </w:rPr>
        <w:t>awal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04962">
        <w:rPr>
          <w:rFonts w:ascii="Arial" w:hAnsi="Arial" w:cs="Arial"/>
          <w:sz w:val="20"/>
          <w:szCs w:val="20"/>
        </w:rPr>
        <w:t>tanggal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1 Jan 2023) = </w:t>
      </w:r>
      <w:r w:rsidRPr="00804962">
        <w:rPr>
          <w:rFonts w:ascii="Arial" w:hAnsi="Arial" w:cs="Arial"/>
          <w:b/>
          <w:bCs/>
          <w:sz w:val="20"/>
          <w:szCs w:val="20"/>
        </w:rPr>
        <w:t>Rp924.156.000</w:t>
      </w:r>
    </w:p>
    <w:p w14:paraId="4A781278" w14:textId="77777777" w:rsidR="00804962" w:rsidRPr="00804962" w:rsidRDefault="00804962" w:rsidP="00804962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EIR = </w:t>
      </w:r>
      <w:r w:rsidRPr="00804962">
        <w:rPr>
          <w:rFonts w:ascii="Arial" w:hAnsi="Arial" w:cs="Arial"/>
          <w:b/>
          <w:bCs/>
          <w:sz w:val="20"/>
          <w:szCs w:val="20"/>
        </w:rPr>
        <w:t>10%</w:t>
      </w:r>
    </w:p>
    <w:p w14:paraId="7B695FF4" w14:textId="77777777" w:rsidR="00804962" w:rsidRPr="00804962" w:rsidRDefault="00804962" w:rsidP="00804962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Kupon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Pr="00804962">
        <w:rPr>
          <w:rFonts w:ascii="Arial" w:hAnsi="Arial" w:cs="Arial"/>
          <w:sz w:val="20"/>
          <w:szCs w:val="20"/>
        </w:rPr>
        <w:t>tiap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</w:t>
      </w:r>
      <w:r w:rsidRPr="00804962">
        <w:rPr>
          <w:rFonts w:ascii="Arial" w:hAnsi="Arial" w:cs="Arial"/>
          <w:b/>
          <w:bCs/>
          <w:sz w:val="20"/>
          <w:szCs w:val="20"/>
        </w:rPr>
        <w:t>Rp80.000.000</w:t>
      </w:r>
    </w:p>
    <w:p w14:paraId="14931618" w14:textId="77777777" w:rsidR="00804962" w:rsidRPr="00804962" w:rsidRDefault="00804962" w:rsidP="0080496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Perhitungan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per 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>:</w:t>
      </w:r>
    </w:p>
    <w:p w14:paraId="69C35355" w14:textId="77777777" w:rsidR="00804962" w:rsidRPr="00804962" w:rsidRDefault="00804962" w:rsidP="0080496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1 (31 Des 2023)</w:t>
      </w:r>
    </w:p>
    <w:p w14:paraId="0560E210" w14:textId="77777777" w:rsidR="00804962" w:rsidRPr="00804962" w:rsidRDefault="00804962" w:rsidP="00804962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Bunga </w:t>
      </w:r>
      <w:proofErr w:type="spellStart"/>
      <w:r w:rsidRPr="00804962">
        <w:rPr>
          <w:rFonts w:ascii="Arial" w:hAnsi="Arial" w:cs="Arial"/>
          <w:sz w:val="20"/>
          <w:szCs w:val="20"/>
        </w:rPr>
        <w:t>efektif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10% × 924.156.000 = </w:t>
      </w:r>
      <w:r w:rsidRPr="00804962">
        <w:rPr>
          <w:rFonts w:ascii="Arial" w:hAnsi="Arial" w:cs="Arial"/>
          <w:b/>
          <w:bCs/>
          <w:sz w:val="20"/>
          <w:szCs w:val="20"/>
        </w:rPr>
        <w:t>Rp92.415.600</w:t>
      </w:r>
    </w:p>
    <w:p w14:paraId="70CD2ECA" w14:textId="77777777" w:rsidR="00804962" w:rsidRPr="00804962" w:rsidRDefault="00804962" w:rsidP="00804962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Kas </w:t>
      </w:r>
      <w:proofErr w:type="spellStart"/>
      <w:r w:rsidRPr="00804962">
        <w:rPr>
          <w:rFonts w:ascii="Arial" w:hAnsi="Arial" w:cs="Arial"/>
          <w:sz w:val="20"/>
          <w:szCs w:val="20"/>
        </w:rPr>
        <w:t>dibayar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04962">
        <w:rPr>
          <w:rFonts w:ascii="Arial" w:hAnsi="Arial" w:cs="Arial"/>
          <w:sz w:val="20"/>
          <w:szCs w:val="20"/>
        </w:rPr>
        <w:t>kupon</w:t>
      </w:r>
      <w:proofErr w:type="spellEnd"/>
      <w:r w:rsidRPr="00804962">
        <w:rPr>
          <w:rFonts w:ascii="Arial" w:hAnsi="Arial" w:cs="Arial"/>
          <w:sz w:val="20"/>
          <w:szCs w:val="20"/>
        </w:rPr>
        <w:t>) = Rp80.000.000</w:t>
      </w:r>
    </w:p>
    <w:p w14:paraId="0A88F751" w14:textId="77777777" w:rsidR="00804962" w:rsidRPr="00804962" w:rsidRDefault="00804962" w:rsidP="00804962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Amortisasi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diskonto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92.415.600 − 80.000.000 = </w:t>
      </w:r>
      <w:r w:rsidRPr="00804962">
        <w:rPr>
          <w:rFonts w:ascii="Arial" w:hAnsi="Arial" w:cs="Arial"/>
          <w:b/>
          <w:bCs/>
          <w:sz w:val="20"/>
          <w:szCs w:val="20"/>
        </w:rPr>
        <w:t>Rp12.415.600</w:t>
      </w:r>
    </w:p>
    <w:p w14:paraId="4384A2B0" w14:textId="77777777" w:rsidR="00804962" w:rsidRPr="00804962" w:rsidRDefault="00804962" w:rsidP="00804962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Carrying </w:t>
      </w:r>
      <w:proofErr w:type="spellStart"/>
      <w:r w:rsidRPr="00804962">
        <w:rPr>
          <w:rFonts w:ascii="Arial" w:hAnsi="Arial" w:cs="Arial"/>
          <w:sz w:val="20"/>
          <w:szCs w:val="20"/>
        </w:rPr>
        <w:t>akhir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924.156.000 + 12.415.600 = </w:t>
      </w:r>
      <w:r w:rsidRPr="00804962">
        <w:rPr>
          <w:rFonts w:ascii="Arial" w:hAnsi="Arial" w:cs="Arial"/>
          <w:b/>
          <w:bCs/>
          <w:sz w:val="20"/>
          <w:szCs w:val="20"/>
        </w:rPr>
        <w:t>Rp936.571.600</w:t>
      </w:r>
    </w:p>
    <w:p w14:paraId="5261FF9F" w14:textId="77777777" w:rsidR="00804962" w:rsidRPr="00804962" w:rsidRDefault="00804962" w:rsidP="00804962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2 (31 Des 2024)</w:t>
      </w:r>
    </w:p>
    <w:p w14:paraId="14984DC2" w14:textId="77777777" w:rsidR="00804962" w:rsidRPr="00804962" w:rsidRDefault="00804962" w:rsidP="00804962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Bunga </w:t>
      </w:r>
      <w:proofErr w:type="spellStart"/>
      <w:r w:rsidRPr="00804962">
        <w:rPr>
          <w:rFonts w:ascii="Arial" w:hAnsi="Arial" w:cs="Arial"/>
          <w:sz w:val="20"/>
          <w:szCs w:val="20"/>
        </w:rPr>
        <w:t>efektif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10% × 936.571.600 = </w:t>
      </w:r>
      <w:r w:rsidRPr="00804962">
        <w:rPr>
          <w:rFonts w:ascii="Arial" w:hAnsi="Arial" w:cs="Arial"/>
          <w:b/>
          <w:bCs/>
          <w:sz w:val="20"/>
          <w:szCs w:val="20"/>
        </w:rPr>
        <w:t>Rp93.657.160</w:t>
      </w:r>
    </w:p>
    <w:p w14:paraId="31EBBA88" w14:textId="77777777" w:rsidR="00804962" w:rsidRPr="00804962" w:rsidRDefault="00804962" w:rsidP="00804962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Kas </w:t>
      </w:r>
      <w:proofErr w:type="spellStart"/>
      <w:r w:rsidRPr="00804962">
        <w:rPr>
          <w:rFonts w:ascii="Arial" w:hAnsi="Arial" w:cs="Arial"/>
          <w:sz w:val="20"/>
          <w:szCs w:val="20"/>
        </w:rPr>
        <w:t>kupon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Rp80.000.000</w:t>
      </w:r>
    </w:p>
    <w:p w14:paraId="3B5FCFF1" w14:textId="77777777" w:rsidR="00804962" w:rsidRPr="00804962" w:rsidRDefault="00804962" w:rsidP="00804962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Amortisasi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93.657.160 − 80.000.000 = </w:t>
      </w:r>
      <w:r w:rsidRPr="00804962">
        <w:rPr>
          <w:rFonts w:ascii="Arial" w:hAnsi="Arial" w:cs="Arial"/>
          <w:b/>
          <w:bCs/>
          <w:sz w:val="20"/>
          <w:szCs w:val="20"/>
        </w:rPr>
        <w:t>Rp13.657.160</w:t>
      </w:r>
    </w:p>
    <w:p w14:paraId="65B936E7" w14:textId="77777777" w:rsidR="00804962" w:rsidRPr="00804962" w:rsidRDefault="00804962" w:rsidP="00804962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Carrying </w:t>
      </w:r>
      <w:proofErr w:type="spellStart"/>
      <w:r w:rsidRPr="00804962">
        <w:rPr>
          <w:rFonts w:ascii="Arial" w:hAnsi="Arial" w:cs="Arial"/>
          <w:sz w:val="20"/>
          <w:szCs w:val="20"/>
        </w:rPr>
        <w:t>akhir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936.571.600 + 13</w:t>
      </w:r>
      <w:r w:rsidRPr="00804962">
        <w:rPr>
          <w:sz w:val="20"/>
          <w:szCs w:val="20"/>
        </w:rPr>
        <w:t xml:space="preserve">.657.160 = </w:t>
      </w:r>
      <w:r w:rsidRPr="00804962">
        <w:rPr>
          <w:b/>
          <w:bCs/>
          <w:sz w:val="20"/>
          <w:szCs w:val="20"/>
        </w:rPr>
        <w:t>Rp950.228.760</w:t>
      </w:r>
    </w:p>
    <w:p w14:paraId="381B5E29" w14:textId="77777777" w:rsidR="00804962" w:rsidRDefault="00804962" w:rsidP="00804962">
      <w:pPr>
        <w:spacing w:after="0"/>
        <w:rPr>
          <w:b/>
          <w:bCs/>
          <w:sz w:val="20"/>
          <w:szCs w:val="20"/>
        </w:rPr>
      </w:pPr>
    </w:p>
    <w:p w14:paraId="0D7C1A68" w14:textId="4A304030" w:rsidR="00804962" w:rsidRPr="00804962" w:rsidRDefault="00804962" w:rsidP="00804962">
      <w:pPr>
        <w:spacing w:after="0"/>
        <w:rPr>
          <w:sz w:val="20"/>
          <w:szCs w:val="20"/>
        </w:rPr>
      </w:pPr>
      <w:r w:rsidRPr="00804962">
        <w:rPr>
          <w:b/>
          <w:bCs/>
          <w:sz w:val="20"/>
          <w:szCs w:val="20"/>
        </w:rPr>
        <w:t xml:space="preserve">Tabel </w:t>
      </w:r>
      <w:proofErr w:type="spellStart"/>
      <w:r w:rsidRPr="00804962">
        <w:rPr>
          <w:b/>
          <w:bCs/>
          <w:sz w:val="20"/>
          <w:szCs w:val="20"/>
        </w:rPr>
        <w:t>amortisasi</w:t>
      </w:r>
      <w:proofErr w:type="spellEnd"/>
      <w:r w:rsidRPr="00804962">
        <w:rPr>
          <w:b/>
          <w:bCs/>
          <w:sz w:val="20"/>
          <w:szCs w:val="20"/>
        </w:rPr>
        <w:t xml:space="preserve"> (dua </w:t>
      </w:r>
      <w:proofErr w:type="spellStart"/>
      <w:r w:rsidRPr="00804962">
        <w:rPr>
          <w:b/>
          <w:bCs/>
          <w:sz w:val="20"/>
          <w:szCs w:val="20"/>
        </w:rPr>
        <w:t>tahun</w:t>
      </w:r>
      <w:proofErr w:type="spellEnd"/>
      <w:r w:rsidRPr="00804962">
        <w:rPr>
          <w:b/>
          <w:bCs/>
          <w:sz w:val="20"/>
          <w:szCs w:val="20"/>
        </w:rPr>
        <w:t xml:space="preserve"> </w:t>
      </w:r>
      <w:proofErr w:type="spellStart"/>
      <w:r w:rsidRPr="00804962">
        <w:rPr>
          <w:b/>
          <w:bCs/>
          <w:sz w:val="20"/>
          <w:szCs w:val="20"/>
        </w:rPr>
        <w:t>pertama</w:t>
      </w:r>
      <w:proofErr w:type="spellEnd"/>
      <w:r w:rsidRPr="00804962">
        <w:rPr>
          <w:b/>
          <w:bCs/>
          <w:sz w:val="20"/>
          <w:szCs w:val="20"/>
        </w:rPr>
        <w:t>)</w:t>
      </w:r>
    </w:p>
    <w:tbl>
      <w:tblPr>
        <w:tblW w:w="785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277"/>
        <w:gridCol w:w="1779"/>
        <w:gridCol w:w="1009"/>
        <w:gridCol w:w="1841"/>
        <w:gridCol w:w="1332"/>
      </w:tblGrid>
      <w:tr w:rsidR="00804962" w:rsidRPr="00804962" w14:paraId="73F4B35A" w14:textId="77777777" w:rsidTr="00804962">
        <w:trPr>
          <w:trHeight w:val="212"/>
          <w:tblHeader/>
          <w:tblCellSpacing w:w="15" w:type="dxa"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09361B20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>Tahun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7BBB6074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Carrying </w:t>
            </w:r>
            <w:proofErr w:type="spellStart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>awal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5E704D6E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Bunga </w:t>
            </w:r>
            <w:proofErr w:type="spellStart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>efektif</w:t>
            </w:r>
            <w:proofErr w:type="spellEnd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(10%)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5576894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Kas </w:t>
            </w:r>
            <w:proofErr w:type="spellStart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>kupon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5553B3A8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>Amortisasi</w:t>
            </w:r>
            <w:proofErr w:type="spellEnd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>diskonto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07200F39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Carrying </w:t>
            </w:r>
            <w:proofErr w:type="spellStart"/>
            <w:r w:rsidRPr="00804962">
              <w:rPr>
                <w:rFonts w:ascii="Arial" w:hAnsi="Arial" w:cs="Arial"/>
                <w:b/>
                <w:bCs/>
                <w:sz w:val="16"/>
                <w:szCs w:val="16"/>
              </w:rPr>
              <w:t>akhir</w:t>
            </w:r>
            <w:proofErr w:type="spellEnd"/>
          </w:p>
        </w:tc>
      </w:tr>
      <w:tr w:rsidR="00804962" w:rsidRPr="00804962" w14:paraId="475D1103" w14:textId="77777777" w:rsidTr="00804962">
        <w:trPr>
          <w:trHeight w:val="21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918600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0→1</w:t>
            </w:r>
          </w:p>
        </w:tc>
        <w:tc>
          <w:tcPr>
            <w:tcW w:w="0" w:type="auto"/>
            <w:vAlign w:val="center"/>
            <w:hideMark/>
          </w:tcPr>
          <w:p w14:paraId="22CE5CAF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924.156.000</w:t>
            </w:r>
          </w:p>
        </w:tc>
        <w:tc>
          <w:tcPr>
            <w:tcW w:w="0" w:type="auto"/>
            <w:vAlign w:val="center"/>
            <w:hideMark/>
          </w:tcPr>
          <w:p w14:paraId="61C65F44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92.415.600</w:t>
            </w:r>
          </w:p>
        </w:tc>
        <w:tc>
          <w:tcPr>
            <w:tcW w:w="0" w:type="auto"/>
            <w:vAlign w:val="center"/>
            <w:hideMark/>
          </w:tcPr>
          <w:p w14:paraId="1241AEAA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80.000.000</w:t>
            </w:r>
          </w:p>
        </w:tc>
        <w:tc>
          <w:tcPr>
            <w:tcW w:w="0" w:type="auto"/>
            <w:vAlign w:val="center"/>
            <w:hideMark/>
          </w:tcPr>
          <w:p w14:paraId="7CD66601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12.415.600</w:t>
            </w:r>
          </w:p>
        </w:tc>
        <w:tc>
          <w:tcPr>
            <w:tcW w:w="0" w:type="auto"/>
            <w:vAlign w:val="center"/>
            <w:hideMark/>
          </w:tcPr>
          <w:p w14:paraId="481421AF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936.571.600</w:t>
            </w:r>
          </w:p>
        </w:tc>
      </w:tr>
      <w:tr w:rsidR="00804962" w:rsidRPr="00804962" w14:paraId="7420A37C" w14:textId="77777777" w:rsidTr="00804962">
        <w:trPr>
          <w:trHeight w:val="21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628325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1→2</w:t>
            </w:r>
          </w:p>
        </w:tc>
        <w:tc>
          <w:tcPr>
            <w:tcW w:w="0" w:type="auto"/>
            <w:vAlign w:val="center"/>
            <w:hideMark/>
          </w:tcPr>
          <w:p w14:paraId="564E013A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936.571.600</w:t>
            </w:r>
          </w:p>
        </w:tc>
        <w:tc>
          <w:tcPr>
            <w:tcW w:w="0" w:type="auto"/>
            <w:vAlign w:val="center"/>
            <w:hideMark/>
          </w:tcPr>
          <w:p w14:paraId="0991DF4C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93.657.160</w:t>
            </w:r>
          </w:p>
        </w:tc>
        <w:tc>
          <w:tcPr>
            <w:tcW w:w="0" w:type="auto"/>
            <w:vAlign w:val="center"/>
            <w:hideMark/>
          </w:tcPr>
          <w:p w14:paraId="3C301630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80.000.000</w:t>
            </w:r>
          </w:p>
        </w:tc>
        <w:tc>
          <w:tcPr>
            <w:tcW w:w="0" w:type="auto"/>
            <w:vAlign w:val="center"/>
            <w:hideMark/>
          </w:tcPr>
          <w:p w14:paraId="1BD01664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13.657.160</w:t>
            </w:r>
          </w:p>
        </w:tc>
        <w:tc>
          <w:tcPr>
            <w:tcW w:w="0" w:type="auto"/>
            <w:vAlign w:val="center"/>
            <w:hideMark/>
          </w:tcPr>
          <w:p w14:paraId="18F7C3D6" w14:textId="77777777" w:rsidR="00804962" w:rsidRPr="00804962" w:rsidRDefault="00804962" w:rsidP="00804962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4962">
              <w:rPr>
                <w:rFonts w:ascii="Arial" w:hAnsi="Arial" w:cs="Arial"/>
                <w:sz w:val="16"/>
                <w:szCs w:val="16"/>
              </w:rPr>
              <w:t>950.228.760</w:t>
            </w:r>
          </w:p>
        </w:tc>
      </w:tr>
    </w:tbl>
    <w:p w14:paraId="7E211CB6" w14:textId="3AB17FAF" w:rsidR="00804962" w:rsidRPr="00804962" w:rsidRDefault="00804962" w:rsidP="00804962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804962">
        <w:rPr>
          <w:rFonts w:ascii="Arial" w:hAnsi="Arial" w:cs="Arial"/>
          <w:b/>
          <w:bCs/>
          <w:sz w:val="16"/>
          <w:szCs w:val="16"/>
        </w:rPr>
        <w:t>Note:</w:t>
      </w:r>
    </w:p>
    <w:p w14:paraId="7E83A50D" w14:textId="0A7869D4" w:rsidR="00804962" w:rsidRDefault="00804962" w:rsidP="00804962">
      <w:pPr>
        <w:spacing w:after="0"/>
        <w:jc w:val="both"/>
        <w:rPr>
          <w:rFonts w:ascii="Arial" w:hAnsi="Arial" w:cs="Arial"/>
          <w:sz w:val="16"/>
          <w:szCs w:val="16"/>
        </w:rPr>
      </w:pPr>
      <w:r w:rsidRPr="00804962">
        <w:rPr>
          <w:rFonts w:ascii="Arial" w:hAnsi="Arial" w:cs="Arial"/>
          <w:sz w:val="16"/>
          <w:szCs w:val="16"/>
        </w:rPr>
        <w:t xml:space="preserve">Jika </w:t>
      </w:r>
      <w:proofErr w:type="spellStart"/>
      <w:r w:rsidRPr="00804962">
        <w:rPr>
          <w:rFonts w:ascii="Arial" w:hAnsi="Arial" w:cs="Arial"/>
          <w:sz w:val="16"/>
          <w:szCs w:val="16"/>
        </w:rPr>
        <w:t>obligasi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dipanggil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pada </w:t>
      </w:r>
      <w:proofErr w:type="spellStart"/>
      <w:r w:rsidRPr="00804962">
        <w:rPr>
          <w:rFonts w:ascii="Arial" w:hAnsi="Arial" w:cs="Arial"/>
          <w:sz w:val="16"/>
          <w:szCs w:val="16"/>
        </w:rPr>
        <w:t>akhir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tahun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ke-3 </w:t>
      </w:r>
      <w:proofErr w:type="spellStart"/>
      <w:r w:rsidRPr="00804962">
        <w:rPr>
          <w:rFonts w:ascii="Arial" w:hAnsi="Arial" w:cs="Arial"/>
          <w:sz w:val="16"/>
          <w:szCs w:val="16"/>
        </w:rPr>
        <w:t>dengan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probabilitas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60%, </w:t>
      </w:r>
      <w:proofErr w:type="spellStart"/>
      <w:r w:rsidRPr="00804962">
        <w:rPr>
          <w:rFonts w:ascii="Arial" w:hAnsi="Arial" w:cs="Arial"/>
          <w:sz w:val="16"/>
          <w:szCs w:val="16"/>
        </w:rPr>
        <w:t>untuk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penilaiannya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entitas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harus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mempertimbangkan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r w:rsidRPr="00804962">
        <w:rPr>
          <w:rFonts w:ascii="Arial" w:hAnsi="Arial" w:cs="Arial"/>
          <w:b/>
          <w:bCs/>
          <w:sz w:val="16"/>
          <w:szCs w:val="16"/>
        </w:rPr>
        <w:t>expected cash flows</w:t>
      </w:r>
      <w:r w:rsidRPr="00804962">
        <w:rPr>
          <w:rFonts w:ascii="Arial" w:hAnsi="Arial" w:cs="Arial"/>
          <w:sz w:val="16"/>
          <w:szCs w:val="16"/>
        </w:rPr>
        <w:t xml:space="preserve"> (probability-weighted) </w:t>
      </w:r>
      <w:proofErr w:type="spellStart"/>
      <w:r w:rsidRPr="00804962">
        <w:rPr>
          <w:rFonts w:ascii="Arial" w:hAnsi="Arial" w:cs="Arial"/>
          <w:sz w:val="16"/>
          <w:szCs w:val="16"/>
        </w:rPr>
        <w:t>dalam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pengukuran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kewajiban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jika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kebijakan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menghendaki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pengakuan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liability </w:t>
      </w:r>
      <w:proofErr w:type="spellStart"/>
      <w:r w:rsidRPr="00804962">
        <w:rPr>
          <w:rFonts w:ascii="Arial" w:hAnsi="Arial" w:cs="Arial"/>
          <w:sz w:val="16"/>
          <w:szCs w:val="16"/>
        </w:rPr>
        <w:t>berdasarkan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ekspektasi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penebusan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; IFRS 9 </w:t>
      </w:r>
      <w:proofErr w:type="spellStart"/>
      <w:r w:rsidRPr="00804962">
        <w:rPr>
          <w:rFonts w:ascii="Arial" w:hAnsi="Arial" w:cs="Arial"/>
          <w:sz w:val="16"/>
          <w:szCs w:val="16"/>
        </w:rPr>
        <w:t>menetapkan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bahwa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nilai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tercatat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pada amortised cost </w:t>
      </w:r>
      <w:proofErr w:type="spellStart"/>
      <w:r w:rsidRPr="00804962">
        <w:rPr>
          <w:rFonts w:ascii="Arial" w:hAnsi="Arial" w:cs="Arial"/>
          <w:sz w:val="16"/>
          <w:szCs w:val="16"/>
        </w:rPr>
        <w:t>tetap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berdasarkan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kontraktual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kecuali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ada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modifikasi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atau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derecognition. </w:t>
      </w:r>
      <w:proofErr w:type="spellStart"/>
      <w:r w:rsidRPr="00804962">
        <w:rPr>
          <w:rFonts w:ascii="Arial" w:hAnsi="Arial" w:cs="Arial"/>
          <w:sz w:val="16"/>
          <w:szCs w:val="16"/>
        </w:rPr>
        <w:t>Untuk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pengungkapan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04962">
        <w:rPr>
          <w:rFonts w:ascii="Arial" w:hAnsi="Arial" w:cs="Arial"/>
          <w:sz w:val="16"/>
          <w:szCs w:val="16"/>
        </w:rPr>
        <w:t>entitas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harus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mengungkapkan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r w:rsidRPr="00804962">
        <w:rPr>
          <w:rFonts w:ascii="Arial" w:hAnsi="Arial" w:cs="Arial"/>
          <w:i/>
          <w:iCs/>
          <w:sz w:val="16"/>
          <w:szCs w:val="16"/>
        </w:rPr>
        <w:t>terms</w:t>
      </w:r>
      <w:r w:rsidRPr="00804962">
        <w:rPr>
          <w:rFonts w:ascii="Arial" w:hAnsi="Arial" w:cs="Arial"/>
          <w:sz w:val="16"/>
          <w:szCs w:val="16"/>
        </w:rPr>
        <w:t xml:space="preserve"> dan </w:t>
      </w:r>
      <w:proofErr w:type="spellStart"/>
      <w:r w:rsidRPr="00804962">
        <w:rPr>
          <w:rFonts w:ascii="Arial" w:hAnsi="Arial" w:cs="Arial"/>
          <w:sz w:val="16"/>
          <w:szCs w:val="16"/>
        </w:rPr>
        <w:t>kemungkinan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call </w:t>
      </w:r>
      <w:proofErr w:type="spellStart"/>
      <w:r w:rsidRPr="00804962">
        <w:rPr>
          <w:rFonts w:ascii="Arial" w:hAnsi="Arial" w:cs="Arial"/>
          <w:sz w:val="16"/>
          <w:szCs w:val="16"/>
        </w:rPr>
        <w:t>serta</w:t>
      </w:r>
      <w:proofErr w:type="spellEnd"/>
      <w:r w:rsidRPr="00804962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04962">
        <w:rPr>
          <w:rFonts w:ascii="Arial" w:hAnsi="Arial" w:cs="Arial"/>
          <w:sz w:val="16"/>
          <w:szCs w:val="16"/>
        </w:rPr>
        <w:t>sensitivitasnya</w:t>
      </w:r>
      <w:proofErr w:type="spellEnd"/>
      <w:r w:rsidRPr="00804962">
        <w:rPr>
          <w:rFonts w:ascii="Arial" w:hAnsi="Arial" w:cs="Arial"/>
          <w:sz w:val="16"/>
          <w:szCs w:val="16"/>
        </w:rPr>
        <w:t>.</w:t>
      </w:r>
    </w:p>
    <w:p w14:paraId="06F075ED" w14:textId="77777777" w:rsidR="00804962" w:rsidRDefault="00804962" w:rsidP="00804962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249D434A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04962">
        <w:rPr>
          <w:rFonts w:ascii="Arial" w:hAnsi="Arial" w:cs="Arial"/>
          <w:b/>
          <w:bCs/>
          <w:sz w:val="20"/>
          <w:szCs w:val="20"/>
        </w:rPr>
        <w:lastRenderedPageBreak/>
        <w:t xml:space="preserve">B.3 Lease receivable —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nilai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kini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tingkat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bunga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implisit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(IFRS 16)</w:t>
      </w:r>
    </w:p>
    <w:p w14:paraId="402B2CBF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Diketahui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>:</w:t>
      </w:r>
    </w:p>
    <w:p w14:paraId="5360846F" w14:textId="77777777" w:rsidR="00804962" w:rsidRPr="00804962" w:rsidRDefault="00804962" w:rsidP="00804962">
      <w:pPr>
        <w:numPr>
          <w:ilvl w:val="0"/>
          <w:numId w:val="8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Pembayaran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sewa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(end of year) = </w:t>
      </w:r>
      <w:r w:rsidRPr="00804962">
        <w:rPr>
          <w:rFonts w:ascii="Arial" w:hAnsi="Arial" w:cs="Arial"/>
          <w:b/>
          <w:bCs/>
          <w:sz w:val="20"/>
          <w:szCs w:val="20"/>
        </w:rPr>
        <w:t>Rp200.000.000</w:t>
      </w:r>
      <w:r w:rsidRPr="00804962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selama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4 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</w:p>
    <w:p w14:paraId="38C5897D" w14:textId="77777777" w:rsidR="00804962" w:rsidRPr="00804962" w:rsidRDefault="00804962" w:rsidP="00804962">
      <w:pPr>
        <w:numPr>
          <w:ilvl w:val="0"/>
          <w:numId w:val="8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Nilai </w:t>
      </w:r>
      <w:proofErr w:type="spellStart"/>
      <w:r w:rsidRPr="00804962">
        <w:rPr>
          <w:rFonts w:ascii="Arial" w:hAnsi="Arial" w:cs="Arial"/>
          <w:sz w:val="20"/>
          <w:szCs w:val="20"/>
        </w:rPr>
        <w:t>wajar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peralatan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saat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awal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</w:t>
      </w:r>
      <w:r w:rsidRPr="00804962">
        <w:rPr>
          <w:rFonts w:ascii="Arial" w:hAnsi="Arial" w:cs="Arial"/>
          <w:b/>
          <w:bCs/>
          <w:sz w:val="20"/>
          <w:szCs w:val="20"/>
        </w:rPr>
        <w:t>Rp640.000.000</w:t>
      </w:r>
    </w:p>
    <w:p w14:paraId="0D386139" w14:textId="77777777" w:rsidR="00804962" w:rsidRPr="00804962" w:rsidRDefault="00804962" w:rsidP="00804962">
      <w:pPr>
        <w:numPr>
          <w:ilvl w:val="0"/>
          <w:numId w:val="8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804962">
        <w:rPr>
          <w:rFonts w:ascii="Arial" w:hAnsi="Arial" w:cs="Arial"/>
          <w:sz w:val="20"/>
          <w:szCs w:val="20"/>
        </w:rPr>
        <w:t>ada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nilai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residu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804962">
        <w:rPr>
          <w:rFonts w:ascii="Arial" w:hAnsi="Arial" w:cs="Arial"/>
          <w:sz w:val="20"/>
          <w:szCs w:val="20"/>
        </w:rPr>
        <w:t>tidak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disebut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biaya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langsung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→ net investment </w:t>
      </w:r>
      <w:proofErr w:type="spellStart"/>
      <w:r w:rsidRPr="00804962">
        <w:rPr>
          <w:rFonts w:ascii="Arial" w:hAnsi="Arial" w:cs="Arial"/>
          <w:sz w:val="20"/>
          <w:szCs w:val="20"/>
        </w:rPr>
        <w:t>awal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</w:t>
      </w:r>
      <w:r w:rsidRPr="00804962">
        <w:rPr>
          <w:rFonts w:ascii="Arial" w:hAnsi="Arial" w:cs="Arial"/>
          <w:b/>
          <w:bCs/>
          <w:sz w:val="20"/>
          <w:szCs w:val="20"/>
        </w:rPr>
        <w:t>Rp640.000.000</w:t>
      </w:r>
      <w:r w:rsidRPr="00804962">
        <w:rPr>
          <w:rFonts w:ascii="Arial" w:hAnsi="Arial" w:cs="Arial"/>
          <w:sz w:val="20"/>
          <w:szCs w:val="20"/>
        </w:rPr>
        <w:t>.</w:t>
      </w:r>
    </w:p>
    <w:p w14:paraId="46F66EE5" w14:textId="7CED96A6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Kita </w:t>
      </w:r>
      <w:proofErr w:type="spellStart"/>
      <w:r w:rsidRPr="00804962">
        <w:rPr>
          <w:rFonts w:ascii="Arial" w:hAnsi="Arial" w:cs="Arial"/>
          <w:sz w:val="20"/>
          <w:szCs w:val="20"/>
        </w:rPr>
        <w:t>cari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r</m:t>
        </m:r>
      </m:oMath>
      <w:r w:rsidRPr="00804962">
        <w:rPr>
          <w:rFonts w:ascii="Arial" w:hAnsi="Arial" w:cs="Arial"/>
          <w:sz w:val="20"/>
          <w:szCs w:val="20"/>
        </w:rPr>
        <w:t>yang memenuhi:</w:t>
      </w:r>
    </w:p>
    <w:p w14:paraId="770920F4" w14:textId="512BF48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640.000.000</m:t>
          </m:r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200.000.000</m:t>
          </m:r>
          <m:r>
            <w:rPr>
              <w:rFonts w:ascii="Cambria Math" w:hAnsi="Cambria Math" w:cs="Arial"/>
              <w:sz w:val="20"/>
              <w:szCs w:val="20"/>
            </w:rPr>
            <m:t>×PVA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r,4</m:t>
              </m:r>
            </m:sub>
          </m:sSub>
          <m:r>
            <m:rPr>
              <m:nor/>
            </m:rPr>
            <w:rPr>
              <w:rFonts w:ascii="Arial" w:hAnsi="Arial" w:cs="Arial"/>
              <w:sz w:val="20"/>
              <w:szCs w:val="20"/>
            </w:rPr>
            <m:t>  </m:t>
          </m:r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nor/>
            </m:rPr>
            <w:rPr>
              <w:rFonts w:ascii="Arial" w:hAnsi="Arial" w:cs="Arial"/>
              <w:sz w:val="20"/>
              <w:szCs w:val="20"/>
            </w:rPr>
            <m:t>  </m:t>
          </m:r>
          <m:r>
            <w:rPr>
              <w:rFonts w:ascii="Cambria Math" w:hAnsi="Cambria Math" w:cs="Arial"/>
              <w:sz w:val="20"/>
              <w:szCs w:val="20"/>
            </w:rPr>
            <m:t>PVA</m:t>
          </m:r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r,4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640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200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3,2</m:t>
          </m:r>
        </m:oMath>
      </m:oMathPara>
    </w:p>
    <w:p w14:paraId="344221B5" w14:textId="795CE253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Selesaikan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numerik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untuk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r</m:t>
        </m:r>
      </m:oMath>
      <w:r w:rsidRPr="00804962">
        <w:rPr>
          <w:rFonts w:ascii="Arial" w:hAnsi="Arial" w:cs="Arial"/>
          <w:sz w:val="20"/>
          <w:szCs w:val="20"/>
        </w:rPr>
        <w:t xml:space="preserve">sehingga </w:t>
      </w:r>
      <m:oMath>
        <m:r>
          <w:rPr>
            <w:rFonts w:ascii="Cambria Math" w:hAnsi="Cambria Math" w:cs="Arial"/>
            <w:sz w:val="20"/>
            <w:szCs w:val="20"/>
          </w:rPr>
          <m:t>(1-(1+r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-4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/</m:t>
        </m:r>
        <m:r>
          <w:rPr>
            <w:rFonts w:ascii="Cambria Math" w:hAnsi="Cambria Math" w:cs="Arial"/>
            <w:sz w:val="20"/>
            <w:szCs w:val="20"/>
          </w:rPr>
          <m:t>r=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3,2</m:t>
        </m:r>
      </m:oMath>
      <w:r w:rsidRPr="00804962">
        <w:rPr>
          <w:rFonts w:ascii="Arial" w:hAnsi="Arial" w:cs="Arial"/>
          <w:sz w:val="20"/>
          <w:szCs w:val="20"/>
        </w:rPr>
        <w:t>.</w:t>
      </w:r>
    </w:p>
    <w:p w14:paraId="6813FA56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b/>
          <w:bCs/>
          <w:sz w:val="20"/>
          <w:szCs w:val="20"/>
        </w:rPr>
        <w:t>Hasil (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solusi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numerik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>):</w:t>
      </w:r>
    </w:p>
    <w:p w14:paraId="6177B06C" w14:textId="732867F8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r≈</m:t>
          </m:r>
          <m:r>
            <m:rPr>
              <m:sty m:val="b"/>
            </m:rPr>
            <w:rPr>
              <w:rFonts w:ascii="Cambria Math" w:hAnsi="Cambria Math" w:cs="Arial"/>
              <w:sz w:val="20"/>
              <w:szCs w:val="20"/>
            </w:rPr>
            <m:t>9,564227445%</m:t>
          </m:r>
          <m:r>
            <w:rPr>
              <w:rFonts w:ascii="Arial" w:hAnsi="Arial" w:cs="Arial"/>
              <w:b/>
              <w:sz w:val="20"/>
              <w:szCs w:val="20"/>
            </w:rPr>
            <w:br/>
          </m:r>
        </m:oMath>
      </m:oMathPara>
    </w:p>
    <w:p w14:paraId="47B810C0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>(</w:t>
      </w:r>
      <w:proofErr w:type="spellStart"/>
      <w:r w:rsidRPr="00804962">
        <w:rPr>
          <w:rFonts w:ascii="Arial" w:hAnsi="Arial" w:cs="Arial"/>
          <w:sz w:val="20"/>
          <w:szCs w:val="20"/>
        </w:rPr>
        <w:t>diperoleh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dengan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metode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numerik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— bisection / root-finding). </w:t>
      </w:r>
      <w:proofErr w:type="spellStart"/>
      <w:r w:rsidRPr="00804962">
        <w:rPr>
          <w:rFonts w:ascii="Arial" w:hAnsi="Arial" w:cs="Arial"/>
          <w:sz w:val="20"/>
          <w:szCs w:val="20"/>
        </w:rPr>
        <w:t>Verifikasi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804962">
        <w:rPr>
          <w:rFonts w:ascii="Arial" w:hAnsi="Arial" w:cs="Arial"/>
          <w:sz w:val="20"/>
          <w:szCs w:val="20"/>
        </w:rPr>
        <w:t>PVAF(</w:t>
      </w:r>
      <w:proofErr w:type="gramEnd"/>
      <w:r w:rsidRPr="00804962">
        <w:rPr>
          <w:rFonts w:ascii="Arial" w:hAnsi="Arial" w:cs="Arial"/>
          <w:sz w:val="20"/>
          <w:szCs w:val="20"/>
        </w:rPr>
        <w:t xml:space="preserve">9.564227%) ≈ 3.20000 </w:t>
      </w:r>
      <w:proofErr w:type="spellStart"/>
      <w:r w:rsidRPr="00804962">
        <w:rPr>
          <w:rFonts w:ascii="Arial" w:hAnsi="Arial" w:cs="Arial"/>
          <w:sz w:val="20"/>
          <w:szCs w:val="20"/>
        </w:rPr>
        <w:t>sehingga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PV = 200 × 3.2 = 640 </w:t>
      </w:r>
      <w:proofErr w:type="spellStart"/>
      <w:r w:rsidRPr="00804962">
        <w:rPr>
          <w:rFonts w:ascii="Arial" w:hAnsi="Arial" w:cs="Arial"/>
          <w:sz w:val="20"/>
          <w:szCs w:val="20"/>
        </w:rPr>
        <w:t>juta</w:t>
      </w:r>
      <w:proofErr w:type="spellEnd"/>
      <w:r w:rsidRPr="00804962">
        <w:rPr>
          <w:rFonts w:ascii="Arial" w:hAnsi="Arial" w:cs="Arial"/>
          <w:sz w:val="20"/>
          <w:szCs w:val="20"/>
        </w:rPr>
        <w:t>. (</w:t>
      </w:r>
      <w:proofErr w:type="spellStart"/>
      <w:r w:rsidRPr="00804962">
        <w:rPr>
          <w:rFonts w:ascii="Arial" w:hAnsi="Arial" w:cs="Arial"/>
          <w:sz w:val="20"/>
          <w:szCs w:val="20"/>
        </w:rPr>
        <w:t>Rincian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numerik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tersedia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bila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diperlukan</w:t>
      </w:r>
      <w:proofErr w:type="spellEnd"/>
      <w:r w:rsidRPr="00804962">
        <w:rPr>
          <w:rFonts w:ascii="Arial" w:hAnsi="Arial" w:cs="Arial"/>
          <w:sz w:val="20"/>
          <w:szCs w:val="20"/>
        </w:rPr>
        <w:t>.)</w:t>
      </w:r>
    </w:p>
    <w:p w14:paraId="7B6776B4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Amortisasi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lease receivable (dua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pertama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>)</w:t>
      </w:r>
      <w:r w:rsidRPr="00804962">
        <w:rPr>
          <w:rFonts w:ascii="Arial" w:hAnsi="Arial" w:cs="Arial"/>
          <w:sz w:val="20"/>
          <w:szCs w:val="20"/>
        </w:rPr>
        <w:t xml:space="preserve"> — EIR = 9,564227445%:</w:t>
      </w:r>
    </w:p>
    <w:p w14:paraId="68DB071D" w14:textId="77777777" w:rsid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4C55B38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804962">
        <w:rPr>
          <w:rFonts w:ascii="Arial" w:hAnsi="Arial" w:cs="Arial"/>
          <w:b/>
          <w:bCs/>
          <w:sz w:val="20"/>
          <w:szCs w:val="20"/>
        </w:rPr>
        <w:t xml:space="preserve">B.4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Pinjaman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karyawan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—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nilai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kini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amortisasi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EIR (IFRS 9)</w:t>
      </w:r>
    </w:p>
    <w:p w14:paraId="424935BB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Diketahui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>:</w:t>
      </w:r>
    </w:p>
    <w:p w14:paraId="0D9F1E3A" w14:textId="77777777" w:rsidR="00804962" w:rsidRPr="00804962" w:rsidRDefault="00804962" w:rsidP="00804962">
      <w:pPr>
        <w:numPr>
          <w:ilvl w:val="0"/>
          <w:numId w:val="9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Pokok</w:t>
      </w:r>
      <w:proofErr w:type="spellEnd"/>
      <w:r w:rsidRPr="00804962">
        <w:rPr>
          <w:rFonts w:ascii="Arial" w:hAnsi="Arial" w:cs="Arial"/>
          <w:sz w:val="20"/>
          <w:szCs w:val="20"/>
        </w:rPr>
        <w:t>: Rp500.000.000</w:t>
      </w:r>
    </w:p>
    <w:p w14:paraId="2C576200" w14:textId="77777777" w:rsidR="00804962" w:rsidRPr="00804962" w:rsidRDefault="00804962" w:rsidP="00804962">
      <w:pPr>
        <w:numPr>
          <w:ilvl w:val="0"/>
          <w:numId w:val="9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Bunga </w:t>
      </w:r>
      <w:proofErr w:type="spellStart"/>
      <w:r w:rsidRPr="00804962">
        <w:rPr>
          <w:rFonts w:ascii="Arial" w:hAnsi="Arial" w:cs="Arial"/>
          <w:sz w:val="20"/>
          <w:szCs w:val="20"/>
        </w:rPr>
        <w:t>kontraktual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: 4% → kas bunga </w:t>
      </w:r>
      <w:proofErr w:type="spellStart"/>
      <w:r w:rsidRPr="00804962">
        <w:rPr>
          <w:rFonts w:ascii="Arial" w:hAnsi="Arial" w:cs="Arial"/>
          <w:sz w:val="20"/>
          <w:szCs w:val="20"/>
        </w:rPr>
        <w:t>tahunan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= </w:t>
      </w:r>
      <w:r w:rsidRPr="00804962">
        <w:rPr>
          <w:rFonts w:ascii="Arial" w:hAnsi="Arial" w:cs="Arial"/>
          <w:b/>
          <w:bCs/>
          <w:sz w:val="20"/>
          <w:szCs w:val="20"/>
        </w:rPr>
        <w:t>Rp20.000.000</w:t>
      </w:r>
    </w:p>
    <w:p w14:paraId="2F57660E" w14:textId="77777777" w:rsidR="00804962" w:rsidRPr="00804962" w:rsidRDefault="00804962" w:rsidP="00804962">
      <w:pPr>
        <w:numPr>
          <w:ilvl w:val="0"/>
          <w:numId w:val="9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Tingkat pasar (discount rate) </w:t>
      </w:r>
      <w:proofErr w:type="spellStart"/>
      <w:r w:rsidRPr="00804962">
        <w:rPr>
          <w:rFonts w:ascii="Arial" w:hAnsi="Arial" w:cs="Arial"/>
          <w:sz w:val="20"/>
          <w:szCs w:val="20"/>
        </w:rPr>
        <w:t>untuk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pengukuran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awal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: </w:t>
      </w:r>
      <w:r w:rsidRPr="00804962">
        <w:rPr>
          <w:rFonts w:ascii="Arial" w:hAnsi="Arial" w:cs="Arial"/>
          <w:b/>
          <w:bCs/>
          <w:sz w:val="20"/>
          <w:szCs w:val="20"/>
        </w:rPr>
        <w:t>8%</w:t>
      </w:r>
    </w:p>
    <w:p w14:paraId="46F2E893" w14:textId="77777777" w:rsidR="00804962" w:rsidRPr="00804962" w:rsidRDefault="00804962" w:rsidP="00804962">
      <w:pPr>
        <w:numPr>
          <w:ilvl w:val="0"/>
          <w:numId w:val="9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Jangka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: 5 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804962">
        <w:rPr>
          <w:rFonts w:ascii="Arial" w:hAnsi="Arial" w:cs="Arial"/>
          <w:sz w:val="20"/>
          <w:szCs w:val="20"/>
        </w:rPr>
        <w:t>pokok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dibayar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akhir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ke-5.</w:t>
      </w:r>
    </w:p>
    <w:p w14:paraId="6FD11FCC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b/>
          <w:bCs/>
          <w:sz w:val="20"/>
          <w:szCs w:val="20"/>
        </w:rPr>
        <w:t xml:space="preserve">Nilai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kini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(PV) pada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pengakuan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awal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>:</w:t>
      </w:r>
    </w:p>
    <w:p w14:paraId="44BDD17E" w14:textId="06D599CA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PV=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t=1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5</m:t>
              </m:r>
            </m:sup>
            <m:e/>
          </m:nary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20.000.000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0,08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500.000.000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(1+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0,08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Arial" w:hAnsi="Arial" w:cs="Arial"/>
              <w:sz w:val="20"/>
              <w:szCs w:val="20"/>
            </w:rPr>
            <w:br/>
          </m:r>
        </m:oMath>
      </m:oMathPara>
    </w:p>
    <w:p w14:paraId="411A9655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Perhitungan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numerik</w:t>
      </w:r>
      <w:proofErr w:type="spellEnd"/>
      <w:r w:rsidRPr="00804962">
        <w:rPr>
          <w:rFonts w:ascii="Arial" w:hAnsi="Arial" w:cs="Arial"/>
          <w:sz w:val="20"/>
          <w:szCs w:val="20"/>
        </w:rPr>
        <w:t>:</w:t>
      </w:r>
    </w:p>
    <w:p w14:paraId="34060043" w14:textId="77777777" w:rsidR="00804962" w:rsidRPr="00804962" w:rsidRDefault="00804962" w:rsidP="00804962">
      <w:pPr>
        <w:numPr>
          <w:ilvl w:val="0"/>
          <w:numId w:val="10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PV bunga (annuity 5 </w:t>
      </w:r>
      <w:proofErr w:type="spellStart"/>
      <w:r w:rsidRPr="00804962">
        <w:rPr>
          <w:rFonts w:ascii="Arial" w:hAnsi="Arial" w:cs="Arial"/>
          <w:sz w:val="20"/>
          <w:szCs w:val="20"/>
        </w:rPr>
        <w:t>tahun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at 8%) ≈ </w:t>
      </w:r>
      <w:r w:rsidRPr="00804962">
        <w:rPr>
          <w:rFonts w:ascii="Arial" w:hAnsi="Arial" w:cs="Arial"/>
          <w:b/>
          <w:bCs/>
          <w:sz w:val="20"/>
          <w:szCs w:val="20"/>
        </w:rPr>
        <w:t>Rp79.854.201</w:t>
      </w:r>
    </w:p>
    <w:p w14:paraId="0E826CD4" w14:textId="77777777" w:rsidR="00804962" w:rsidRPr="00804962" w:rsidRDefault="00804962" w:rsidP="00804962">
      <w:pPr>
        <w:numPr>
          <w:ilvl w:val="0"/>
          <w:numId w:val="10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PV </w:t>
      </w:r>
      <w:proofErr w:type="spellStart"/>
      <w:r w:rsidRPr="00804962">
        <w:rPr>
          <w:rFonts w:ascii="Arial" w:hAnsi="Arial" w:cs="Arial"/>
          <w:sz w:val="20"/>
          <w:szCs w:val="20"/>
        </w:rPr>
        <w:t>pokok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≈ </w:t>
      </w:r>
      <w:r w:rsidRPr="00804962">
        <w:rPr>
          <w:rFonts w:ascii="Arial" w:hAnsi="Arial" w:cs="Arial"/>
          <w:b/>
          <w:bCs/>
          <w:sz w:val="20"/>
          <w:szCs w:val="20"/>
        </w:rPr>
        <w:t>Rp340.291.598</w:t>
      </w:r>
    </w:p>
    <w:p w14:paraId="6544EBD2" w14:textId="2340F84D" w:rsidR="00804962" w:rsidRPr="00804962" w:rsidRDefault="00804962" w:rsidP="00804962">
      <w:pPr>
        <w:numPr>
          <w:ilvl w:val="0"/>
          <w:numId w:val="10"/>
        </w:numPr>
        <w:tabs>
          <w:tab w:val="clear" w:pos="720"/>
        </w:tabs>
        <w:spacing w:after="0"/>
        <w:ind w:left="426" w:hanging="426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sz w:val="20"/>
          <w:szCs w:val="20"/>
        </w:rPr>
        <w:t xml:space="preserve">→ </w:t>
      </w:r>
      <w:r w:rsidRPr="00804962">
        <w:rPr>
          <w:rFonts w:ascii="Arial" w:hAnsi="Arial" w:cs="Arial"/>
          <w:b/>
          <w:bCs/>
          <w:sz w:val="20"/>
          <w:szCs w:val="20"/>
        </w:rPr>
        <w:t>PV total ≈ Rp420.145.799</w:t>
      </w:r>
    </w:p>
    <w:p w14:paraId="2017BD32" w14:textId="16F00A0D" w:rsid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804962">
        <w:rPr>
          <w:rFonts w:ascii="Arial" w:hAnsi="Arial" w:cs="Arial"/>
          <w:sz w:val="20"/>
          <w:szCs w:val="20"/>
        </w:rPr>
        <w:t>Interpretasi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akuntansi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04962">
        <w:rPr>
          <w:rFonts w:ascii="Arial" w:hAnsi="Arial" w:cs="Arial"/>
          <w:sz w:val="20"/>
          <w:szCs w:val="20"/>
        </w:rPr>
        <w:t>entitas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mengakui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r w:rsidRPr="00804962">
        <w:rPr>
          <w:rFonts w:ascii="Arial" w:hAnsi="Arial" w:cs="Arial"/>
          <w:b/>
          <w:bCs/>
          <w:sz w:val="20"/>
          <w:szCs w:val="20"/>
        </w:rPr>
        <w:t>Loan receivable</w:t>
      </w:r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sebesar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Rp420.145.799. </w:t>
      </w:r>
      <w:proofErr w:type="spellStart"/>
      <w:r w:rsidRPr="00804962">
        <w:rPr>
          <w:rFonts w:ascii="Arial" w:hAnsi="Arial" w:cs="Arial"/>
          <w:sz w:val="20"/>
          <w:szCs w:val="20"/>
        </w:rPr>
        <w:t>Selisih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terhadap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kas yang </w:t>
      </w:r>
      <w:proofErr w:type="spellStart"/>
      <w:r w:rsidRPr="00804962">
        <w:rPr>
          <w:rFonts w:ascii="Arial" w:hAnsi="Arial" w:cs="Arial"/>
          <w:sz w:val="20"/>
          <w:szCs w:val="20"/>
        </w:rPr>
        <w:t>dibayarkan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(Rp500.000.000 − 420.145.799 = Rp79.854.201) </w:t>
      </w:r>
      <w:proofErr w:type="spellStart"/>
      <w:r w:rsidRPr="00804962">
        <w:rPr>
          <w:rFonts w:ascii="Arial" w:hAnsi="Arial" w:cs="Arial"/>
          <w:sz w:val="20"/>
          <w:szCs w:val="20"/>
        </w:rPr>
        <w:t>merepresentasikan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r w:rsidRPr="00804962">
        <w:rPr>
          <w:rFonts w:ascii="Arial" w:hAnsi="Arial" w:cs="Arial"/>
          <w:b/>
          <w:bCs/>
          <w:sz w:val="20"/>
          <w:szCs w:val="20"/>
        </w:rPr>
        <w:t>below-market rate benefit</w:t>
      </w:r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kepada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karyawan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804962">
        <w:rPr>
          <w:rFonts w:ascii="Arial" w:hAnsi="Arial" w:cs="Arial"/>
          <w:sz w:val="20"/>
          <w:szCs w:val="20"/>
        </w:rPr>
        <w:t>harus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dinilai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apakah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unsur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ini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merupakan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imbalan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kerja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(IAS 19) dan </w:t>
      </w:r>
      <w:proofErr w:type="spellStart"/>
      <w:r w:rsidRPr="00804962">
        <w:rPr>
          <w:rFonts w:ascii="Arial" w:hAnsi="Arial" w:cs="Arial"/>
          <w:sz w:val="20"/>
          <w:szCs w:val="20"/>
        </w:rPr>
        <w:t>diakui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sebagai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beban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remunerasi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/employee benefit </w:t>
      </w:r>
      <w:proofErr w:type="spellStart"/>
      <w:r w:rsidRPr="00804962">
        <w:rPr>
          <w:rFonts w:ascii="Arial" w:hAnsi="Arial" w:cs="Arial"/>
          <w:sz w:val="20"/>
          <w:szCs w:val="20"/>
        </w:rPr>
        <w:t>atau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dipecah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sesuai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kebijakan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akuntansi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entitas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. (Panduan </w:t>
      </w:r>
      <w:proofErr w:type="spellStart"/>
      <w:r w:rsidRPr="00804962">
        <w:rPr>
          <w:rFonts w:ascii="Arial" w:hAnsi="Arial" w:cs="Arial"/>
          <w:sz w:val="20"/>
          <w:szCs w:val="20"/>
        </w:rPr>
        <w:t>praktis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big-4 </w:t>
      </w:r>
      <w:proofErr w:type="spellStart"/>
      <w:r w:rsidRPr="00804962">
        <w:rPr>
          <w:rFonts w:ascii="Arial" w:hAnsi="Arial" w:cs="Arial"/>
          <w:sz w:val="20"/>
          <w:szCs w:val="20"/>
        </w:rPr>
        <w:t>menyarankan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pemisahan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4962">
        <w:rPr>
          <w:rFonts w:ascii="Arial" w:hAnsi="Arial" w:cs="Arial"/>
          <w:sz w:val="20"/>
          <w:szCs w:val="20"/>
        </w:rPr>
        <w:t>elemen</w:t>
      </w:r>
      <w:proofErr w:type="spellEnd"/>
      <w:r w:rsidRPr="00804962">
        <w:rPr>
          <w:rFonts w:ascii="Arial" w:hAnsi="Arial" w:cs="Arial"/>
          <w:sz w:val="20"/>
          <w:szCs w:val="20"/>
        </w:rPr>
        <w:t xml:space="preserve"> below-market.)</w:t>
      </w:r>
    </w:p>
    <w:p w14:paraId="6B236A3B" w14:textId="77777777" w:rsidR="003A69D9" w:rsidRPr="00804962" w:rsidRDefault="003A69D9" w:rsidP="0080496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9C1DBD7" w14:textId="77777777" w:rsidR="00804962" w:rsidRPr="00804962" w:rsidRDefault="00804962" w:rsidP="00804962">
      <w:pPr>
        <w:spacing w:after="0"/>
        <w:jc w:val="both"/>
        <w:rPr>
          <w:rFonts w:ascii="Arial" w:hAnsi="Arial" w:cs="Arial"/>
          <w:sz w:val="20"/>
          <w:szCs w:val="20"/>
        </w:rPr>
      </w:pPr>
      <w:r w:rsidRPr="00804962">
        <w:rPr>
          <w:rFonts w:ascii="Arial" w:hAnsi="Arial" w:cs="Arial"/>
          <w:b/>
          <w:bCs/>
          <w:sz w:val="20"/>
          <w:szCs w:val="20"/>
        </w:rPr>
        <w:t xml:space="preserve">Tabel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amortisasi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(EIR = 8%),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ringkas</w:t>
      </w:r>
      <w:proofErr w:type="spellEnd"/>
      <w:r w:rsidRPr="00804962">
        <w:rPr>
          <w:rFonts w:ascii="Arial" w:hAnsi="Arial" w:cs="Arial"/>
          <w:b/>
          <w:bCs/>
          <w:sz w:val="20"/>
          <w:szCs w:val="20"/>
        </w:rPr>
        <w:t xml:space="preserve"> 5 </w:t>
      </w:r>
      <w:proofErr w:type="spellStart"/>
      <w:r w:rsidRPr="00804962">
        <w:rPr>
          <w:rFonts w:ascii="Arial" w:hAnsi="Arial" w:cs="Arial"/>
          <w:b/>
          <w:bCs/>
          <w:sz w:val="20"/>
          <w:szCs w:val="20"/>
        </w:rPr>
        <w:t>tahun</w:t>
      </w:r>
      <w:proofErr w:type="spellEnd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1110"/>
        <w:gridCol w:w="1021"/>
        <w:gridCol w:w="1729"/>
        <w:gridCol w:w="2066"/>
        <w:gridCol w:w="1160"/>
      </w:tblGrid>
      <w:tr w:rsidR="003A69D9" w:rsidRPr="003A69D9" w14:paraId="1EAC87C3" w14:textId="77777777" w:rsidTr="003A69D9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0F61182F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>Tahun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AE96B2A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Carrying </w:t>
            </w:r>
            <w:proofErr w:type="spellStart"/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>awal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07C0E48E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>Interest (8%)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0E0CDB34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Kas bunga </w:t>
            </w:r>
            <w:proofErr w:type="spellStart"/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>diterima</w:t>
            </w:r>
            <w:proofErr w:type="spellEnd"/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1E421589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>Amortisasi</w:t>
            </w:r>
            <w:proofErr w:type="spellEnd"/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(interest − kas)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14:paraId="6840F2B9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Carrying </w:t>
            </w:r>
            <w:proofErr w:type="spellStart"/>
            <w:r w:rsidRPr="003A69D9">
              <w:rPr>
                <w:rFonts w:ascii="Arial" w:hAnsi="Arial" w:cs="Arial"/>
                <w:b/>
                <w:bCs/>
                <w:sz w:val="16"/>
                <w:szCs w:val="16"/>
              </w:rPr>
              <w:t>akhir</w:t>
            </w:r>
            <w:proofErr w:type="spellEnd"/>
          </w:p>
        </w:tc>
      </w:tr>
      <w:tr w:rsidR="003A69D9" w:rsidRPr="003A69D9" w14:paraId="786EBB64" w14:textId="77777777" w:rsidTr="003A69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E11489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0→1</w:t>
            </w:r>
          </w:p>
        </w:tc>
        <w:tc>
          <w:tcPr>
            <w:tcW w:w="0" w:type="auto"/>
            <w:vAlign w:val="center"/>
            <w:hideMark/>
          </w:tcPr>
          <w:p w14:paraId="64DDBDA9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420.145.799</w:t>
            </w:r>
          </w:p>
        </w:tc>
        <w:tc>
          <w:tcPr>
            <w:tcW w:w="0" w:type="auto"/>
            <w:vAlign w:val="center"/>
            <w:hideMark/>
          </w:tcPr>
          <w:p w14:paraId="29C1D9D5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33.611.664</w:t>
            </w:r>
          </w:p>
        </w:tc>
        <w:tc>
          <w:tcPr>
            <w:tcW w:w="0" w:type="auto"/>
            <w:vAlign w:val="center"/>
            <w:hideMark/>
          </w:tcPr>
          <w:p w14:paraId="0CCE8744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6A27E8BC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13.611.664</w:t>
            </w:r>
          </w:p>
        </w:tc>
        <w:tc>
          <w:tcPr>
            <w:tcW w:w="0" w:type="auto"/>
            <w:vAlign w:val="center"/>
            <w:hideMark/>
          </w:tcPr>
          <w:p w14:paraId="18185482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433.757.463</w:t>
            </w:r>
          </w:p>
        </w:tc>
      </w:tr>
      <w:tr w:rsidR="003A69D9" w:rsidRPr="003A69D9" w14:paraId="2CA9E379" w14:textId="77777777" w:rsidTr="003A69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17E60F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1→2</w:t>
            </w:r>
          </w:p>
        </w:tc>
        <w:tc>
          <w:tcPr>
            <w:tcW w:w="0" w:type="auto"/>
            <w:vAlign w:val="center"/>
            <w:hideMark/>
          </w:tcPr>
          <w:p w14:paraId="6EE1BBAB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433.757.463</w:t>
            </w:r>
          </w:p>
        </w:tc>
        <w:tc>
          <w:tcPr>
            <w:tcW w:w="0" w:type="auto"/>
            <w:vAlign w:val="center"/>
            <w:hideMark/>
          </w:tcPr>
          <w:p w14:paraId="64E97060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34.700.597</w:t>
            </w:r>
          </w:p>
        </w:tc>
        <w:tc>
          <w:tcPr>
            <w:tcW w:w="0" w:type="auto"/>
            <w:vAlign w:val="center"/>
            <w:hideMark/>
          </w:tcPr>
          <w:p w14:paraId="6A890A62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266046F1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14.700.597</w:t>
            </w:r>
          </w:p>
        </w:tc>
        <w:tc>
          <w:tcPr>
            <w:tcW w:w="0" w:type="auto"/>
            <w:vAlign w:val="center"/>
            <w:hideMark/>
          </w:tcPr>
          <w:p w14:paraId="568E5042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448.458.060</w:t>
            </w:r>
          </w:p>
        </w:tc>
      </w:tr>
      <w:tr w:rsidR="003A69D9" w:rsidRPr="003A69D9" w14:paraId="0893C555" w14:textId="77777777" w:rsidTr="003A69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88573A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2→3</w:t>
            </w:r>
          </w:p>
        </w:tc>
        <w:tc>
          <w:tcPr>
            <w:tcW w:w="0" w:type="auto"/>
            <w:vAlign w:val="center"/>
            <w:hideMark/>
          </w:tcPr>
          <w:p w14:paraId="6586FD5F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448.458.060</w:t>
            </w:r>
          </w:p>
        </w:tc>
        <w:tc>
          <w:tcPr>
            <w:tcW w:w="0" w:type="auto"/>
            <w:vAlign w:val="center"/>
            <w:hideMark/>
          </w:tcPr>
          <w:p w14:paraId="06B31349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35.876.645</w:t>
            </w:r>
          </w:p>
        </w:tc>
        <w:tc>
          <w:tcPr>
            <w:tcW w:w="0" w:type="auto"/>
            <w:vAlign w:val="center"/>
            <w:hideMark/>
          </w:tcPr>
          <w:p w14:paraId="1EF78EF8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1A348375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15.876.645</w:t>
            </w:r>
          </w:p>
        </w:tc>
        <w:tc>
          <w:tcPr>
            <w:tcW w:w="0" w:type="auto"/>
            <w:vAlign w:val="center"/>
            <w:hideMark/>
          </w:tcPr>
          <w:p w14:paraId="6BA3DE4B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464.334.705</w:t>
            </w:r>
          </w:p>
        </w:tc>
      </w:tr>
      <w:tr w:rsidR="003A69D9" w:rsidRPr="003A69D9" w14:paraId="723987E7" w14:textId="77777777" w:rsidTr="003A69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05F884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3→4</w:t>
            </w:r>
          </w:p>
        </w:tc>
        <w:tc>
          <w:tcPr>
            <w:tcW w:w="0" w:type="auto"/>
            <w:vAlign w:val="center"/>
            <w:hideMark/>
          </w:tcPr>
          <w:p w14:paraId="081BA0FF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464.334.705</w:t>
            </w:r>
          </w:p>
        </w:tc>
        <w:tc>
          <w:tcPr>
            <w:tcW w:w="0" w:type="auto"/>
            <w:vAlign w:val="center"/>
            <w:hideMark/>
          </w:tcPr>
          <w:p w14:paraId="26FBFD3A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37.146.776</w:t>
            </w:r>
          </w:p>
        </w:tc>
        <w:tc>
          <w:tcPr>
            <w:tcW w:w="0" w:type="auto"/>
            <w:vAlign w:val="center"/>
            <w:hideMark/>
          </w:tcPr>
          <w:p w14:paraId="2C2E6274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20.000.000</w:t>
            </w:r>
          </w:p>
        </w:tc>
        <w:tc>
          <w:tcPr>
            <w:tcW w:w="0" w:type="auto"/>
            <w:vAlign w:val="center"/>
            <w:hideMark/>
          </w:tcPr>
          <w:p w14:paraId="0A83C174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17.146.776</w:t>
            </w:r>
          </w:p>
        </w:tc>
        <w:tc>
          <w:tcPr>
            <w:tcW w:w="0" w:type="auto"/>
            <w:vAlign w:val="center"/>
            <w:hideMark/>
          </w:tcPr>
          <w:p w14:paraId="7BA1334A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481.481.481</w:t>
            </w:r>
          </w:p>
        </w:tc>
      </w:tr>
      <w:tr w:rsidR="003A69D9" w:rsidRPr="003A69D9" w14:paraId="1166A171" w14:textId="77777777" w:rsidTr="003A69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1FAA05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4→5</w:t>
            </w:r>
          </w:p>
        </w:tc>
        <w:tc>
          <w:tcPr>
            <w:tcW w:w="0" w:type="auto"/>
            <w:vAlign w:val="center"/>
            <w:hideMark/>
          </w:tcPr>
          <w:p w14:paraId="6DCA5A74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481.481.481</w:t>
            </w:r>
          </w:p>
        </w:tc>
        <w:tc>
          <w:tcPr>
            <w:tcW w:w="0" w:type="auto"/>
            <w:vAlign w:val="center"/>
            <w:hideMark/>
          </w:tcPr>
          <w:p w14:paraId="06FD0FC7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38.518.519</w:t>
            </w:r>
          </w:p>
        </w:tc>
        <w:tc>
          <w:tcPr>
            <w:tcW w:w="0" w:type="auto"/>
            <w:vAlign w:val="center"/>
            <w:hideMark/>
          </w:tcPr>
          <w:p w14:paraId="3552EDAE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520.000.000 (20 + 500)</w:t>
            </w:r>
          </w:p>
        </w:tc>
        <w:tc>
          <w:tcPr>
            <w:tcW w:w="0" w:type="auto"/>
            <w:vAlign w:val="center"/>
            <w:hideMark/>
          </w:tcPr>
          <w:p w14:paraId="49750261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−481.481.481 (settlement)</w:t>
            </w:r>
          </w:p>
        </w:tc>
        <w:tc>
          <w:tcPr>
            <w:tcW w:w="0" w:type="auto"/>
            <w:vAlign w:val="center"/>
            <w:hideMark/>
          </w:tcPr>
          <w:p w14:paraId="28E918BC" w14:textId="77777777" w:rsidR="003A69D9" w:rsidRPr="003A69D9" w:rsidRDefault="003A69D9" w:rsidP="003A69D9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A69D9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14:paraId="7309B33C" w14:textId="25FB1AFC" w:rsidR="00804962" w:rsidRDefault="003A69D9" w:rsidP="00804962">
      <w:pPr>
        <w:spacing w:after="0"/>
        <w:jc w:val="both"/>
        <w:rPr>
          <w:rFonts w:ascii="Arial" w:hAnsi="Arial" w:cs="Arial"/>
          <w:sz w:val="16"/>
          <w:szCs w:val="16"/>
        </w:rPr>
      </w:pPr>
      <w:proofErr w:type="spellStart"/>
      <w:r w:rsidRPr="003A69D9">
        <w:rPr>
          <w:rFonts w:ascii="Arial" w:hAnsi="Arial" w:cs="Arial"/>
          <w:sz w:val="16"/>
          <w:szCs w:val="16"/>
        </w:rPr>
        <w:t>Catatan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3A69D9">
        <w:rPr>
          <w:rFonts w:ascii="Arial" w:hAnsi="Arial" w:cs="Arial"/>
          <w:sz w:val="16"/>
          <w:szCs w:val="16"/>
        </w:rPr>
        <w:t>selama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empat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tahun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pertama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carrying amount </w:t>
      </w:r>
      <w:proofErr w:type="spellStart"/>
      <w:r w:rsidRPr="003A69D9">
        <w:rPr>
          <w:rFonts w:ascii="Arial" w:hAnsi="Arial" w:cs="Arial"/>
          <w:sz w:val="16"/>
          <w:szCs w:val="16"/>
        </w:rPr>
        <w:t>meningkat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karena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kas bunga (20 </w:t>
      </w:r>
      <w:proofErr w:type="spellStart"/>
      <w:r w:rsidRPr="003A69D9">
        <w:rPr>
          <w:rFonts w:ascii="Arial" w:hAnsi="Arial" w:cs="Arial"/>
          <w:sz w:val="16"/>
          <w:szCs w:val="16"/>
        </w:rPr>
        <w:t>juta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) </w:t>
      </w:r>
      <w:proofErr w:type="spellStart"/>
      <w:r w:rsidRPr="003A69D9">
        <w:rPr>
          <w:rFonts w:ascii="Arial" w:hAnsi="Arial" w:cs="Arial"/>
          <w:sz w:val="16"/>
          <w:szCs w:val="16"/>
        </w:rPr>
        <w:t>lebih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kecil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dari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bunga </w:t>
      </w:r>
      <w:proofErr w:type="spellStart"/>
      <w:r w:rsidRPr="003A69D9">
        <w:rPr>
          <w:rFonts w:ascii="Arial" w:hAnsi="Arial" w:cs="Arial"/>
          <w:sz w:val="16"/>
          <w:szCs w:val="16"/>
        </w:rPr>
        <w:t>efektif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(8% × carrying). Pada </w:t>
      </w:r>
      <w:proofErr w:type="spellStart"/>
      <w:r w:rsidRPr="003A69D9">
        <w:rPr>
          <w:rFonts w:ascii="Arial" w:hAnsi="Arial" w:cs="Arial"/>
          <w:sz w:val="16"/>
          <w:szCs w:val="16"/>
        </w:rPr>
        <w:t>akhir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tahun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ke-5, </w:t>
      </w:r>
      <w:proofErr w:type="spellStart"/>
      <w:r w:rsidRPr="003A69D9">
        <w:rPr>
          <w:rFonts w:ascii="Arial" w:hAnsi="Arial" w:cs="Arial"/>
          <w:sz w:val="16"/>
          <w:szCs w:val="16"/>
        </w:rPr>
        <w:t>pelunasan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pokok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+ bunga </w:t>
      </w:r>
      <w:proofErr w:type="spellStart"/>
      <w:r w:rsidRPr="003A69D9">
        <w:rPr>
          <w:rFonts w:ascii="Arial" w:hAnsi="Arial" w:cs="Arial"/>
          <w:sz w:val="16"/>
          <w:szCs w:val="16"/>
        </w:rPr>
        <w:t>meniadakan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carrying amount. </w:t>
      </w:r>
      <w:proofErr w:type="spellStart"/>
      <w:r w:rsidRPr="003A69D9">
        <w:rPr>
          <w:rFonts w:ascii="Arial" w:hAnsi="Arial" w:cs="Arial"/>
          <w:sz w:val="16"/>
          <w:szCs w:val="16"/>
        </w:rPr>
        <w:t>Selisih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awal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Rp79.854.201 </w:t>
      </w:r>
      <w:proofErr w:type="spellStart"/>
      <w:r w:rsidRPr="003A69D9">
        <w:rPr>
          <w:rFonts w:ascii="Arial" w:hAnsi="Arial" w:cs="Arial"/>
          <w:sz w:val="16"/>
          <w:szCs w:val="16"/>
        </w:rPr>
        <w:t>biasanya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diakui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sebagai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beban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remunerasi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(employee benefit) </w:t>
      </w:r>
      <w:proofErr w:type="spellStart"/>
      <w:r w:rsidRPr="003A69D9">
        <w:rPr>
          <w:rFonts w:ascii="Arial" w:hAnsi="Arial" w:cs="Arial"/>
          <w:sz w:val="16"/>
          <w:szCs w:val="16"/>
        </w:rPr>
        <w:t>sesuai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substansi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transaksi</w:t>
      </w:r>
      <w:proofErr w:type="spellEnd"/>
      <w:r w:rsidRPr="003A69D9">
        <w:rPr>
          <w:rFonts w:ascii="Arial" w:hAnsi="Arial" w:cs="Arial"/>
          <w:sz w:val="16"/>
          <w:szCs w:val="16"/>
        </w:rPr>
        <w:t>.</w:t>
      </w:r>
    </w:p>
    <w:p w14:paraId="05109F2E" w14:textId="77777777" w:rsidR="003A69D9" w:rsidRDefault="003A69D9" w:rsidP="00804962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23BE5FF3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Bagian C —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Penerapan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&amp; Jurnal Akuntansi (IFRS)</w:t>
      </w:r>
    </w:p>
    <w:p w14:paraId="5973B176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A69D9">
        <w:rPr>
          <w:rFonts w:ascii="Arial" w:hAnsi="Arial" w:cs="Arial"/>
          <w:sz w:val="20"/>
          <w:szCs w:val="20"/>
        </w:rPr>
        <w:t>Semua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jurnal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berikut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disusun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sesuai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prinsip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IFRS (IFRS 9 &amp; IFRS 16), </w:t>
      </w:r>
      <w:proofErr w:type="spellStart"/>
      <w:r w:rsidRPr="003A69D9">
        <w:rPr>
          <w:rFonts w:ascii="Arial" w:hAnsi="Arial" w:cs="Arial"/>
          <w:sz w:val="20"/>
          <w:szCs w:val="20"/>
        </w:rPr>
        <w:t>dengan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asumsi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entitas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menggunakan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pengukuran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A69D9">
        <w:rPr>
          <w:rFonts w:ascii="Arial" w:hAnsi="Arial" w:cs="Arial"/>
          <w:sz w:val="20"/>
          <w:szCs w:val="20"/>
        </w:rPr>
        <w:t>pengakuan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seperti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dibahas</w:t>
      </w:r>
      <w:proofErr w:type="spellEnd"/>
      <w:r w:rsidRPr="003A69D9">
        <w:rPr>
          <w:rFonts w:ascii="Arial" w:hAnsi="Arial" w:cs="Arial"/>
          <w:sz w:val="20"/>
          <w:szCs w:val="20"/>
        </w:rPr>
        <w:t>.</w:t>
      </w:r>
    </w:p>
    <w:p w14:paraId="466BE0F2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C.1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Penerbitan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obligasi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pada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harga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diskonto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(1 Jan 2023)</w:t>
      </w:r>
    </w:p>
    <w:p w14:paraId="33A17F07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Nilai </w:t>
      </w:r>
      <w:proofErr w:type="spellStart"/>
      <w:r w:rsidRPr="003A69D9">
        <w:rPr>
          <w:rFonts w:ascii="Arial" w:hAnsi="Arial" w:cs="Arial"/>
          <w:sz w:val="20"/>
          <w:szCs w:val="20"/>
        </w:rPr>
        <w:t>penerbitan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(kas </w:t>
      </w:r>
      <w:proofErr w:type="spellStart"/>
      <w:r w:rsidRPr="003A69D9">
        <w:rPr>
          <w:rFonts w:ascii="Arial" w:hAnsi="Arial" w:cs="Arial"/>
          <w:sz w:val="20"/>
          <w:szCs w:val="20"/>
        </w:rPr>
        <w:t>diterima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) = </w:t>
      </w:r>
      <w:r w:rsidRPr="003A69D9">
        <w:rPr>
          <w:rFonts w:ascii="Arial" w:hAnsi="Arial" w:cs="Arial"/>
          <w:b/>
          <w:bCs/>
          <w:sz w:val="20"/>
          <w:szCs w:val="20"/>
        </w:rPr>
        <w:t>Rp924.156.000</w:t>
      </w:r>
      <w:r w:rsidRPr="003A69D9">
        <w:rPr>
          <w:rFonts w:ascii="Arial" w:hAnsi="Arial" w:cs="Arial"/>
          <w:sz w:val="20"/>
          <w:szCs w:val="20"/>
        </w:rPr>
        <w:t>.</w:t>
      </w:r>
    </w:p>
    <w:p w14:paraId="55930496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Jurnal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penerbitan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>:</w:t>
      </w:r>
    </w:p>
    <w:p w14:paraId="1C34D634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>Dr Kas                                     924.156.000</w:t>
      </w:r>
    </w:p>
    <w:p w14:paraId="320A5192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lastRenderedPageBreak/>
        <w:t>Dr Discount on Bonds Payable (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contra)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75.844.000</w:t>
      </w:r>
    </w:p>
    <w:p w14:paraId="50E82F38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Bonds Payable (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nominal)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                1.000.000.000</w:t>
      </w:r>
    </w:p>
    <w:p w14:paraId="766867BC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(Discount </w:t>
      </w:r>
      <w:proofErr w:type="spellStart"/>
      <w:r w:rsidRPr="003A69D9">
        <w:rPr>
          <w:rFonts w:ascii="Arial" w:hAnsi="Arial" w:cs="Arial"/>
          <w:sz w:val="20"/>
          <w:szCs w:val="20"/>
        </w:rPr>
        <w:t>diakui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sebagai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kontra-liabilitas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A69D9">
        <w:rPr>
          <w:rFonts w:ascii="Arial" w:hAnsi="Arial" w:cs="Arial"/>
          <w:sz w:val="20"/>
          <w:szCs w:val="20"/>
        </w:rPr>
        <w:t>diamortisasi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menggunakan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EIR.)</w:t>
      </w:r>
    </w:p>
    <w:p w14:paraId="1E6082D2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Jurnal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beban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bunga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efektif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—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1 (31 Des 2023):</w:t>
      </w:r>
    </w:p>
    <w:p w14:paraId="77877EF0" w14:textId="77777777" w:rsidR="003A69D9" w:rsidRPr="003A69D9" w:rsidRDefault="003A69D9" w:rsidP="003A69D9">
      <w:pPr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Bunga </w:t>
      </w:r>
      <w:proofErr w:type="spellStart"/>
      <w:r w:rsidRPr="003A69D9">
        <w:rPr>
          <w:rFonts w:ascii="Arial" w:hAnsi="Arial" w:cs="Arial"/>
          <w:sz w:val="20"/>
          <w:szCs w:val="20"/>
        </w:rPr>
        <w:t>efektif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= Rp92.415.600; kas </w:t>
      </w:r>
      <w:proofErr w:type="spellStart"/>
      <w:r w:rsidRPr="003A69D9">
        <w:rPr>
          <w:rFonts w:ascii="Arial" w:hAnsi="Arial" w:cs="Arial"/>
          <w:sz w:val="20"/>
          <w:szCs w:val="20"/>
        </w:rPr>
        <w:t>kupon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dibayar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= Rp80.000.000:</w:t>
      </w:r>
    </w:p>
    <w:p w14:paraId="241DB66C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>Dr Interest expense                        92.415.600</w:t>
      </w:r>
    </w:p>
    <w:p w14:paraId="22EC232E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Cash (coupon 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payment)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                  80.000.000</w:t>
      </w:r>
    </w:p>
    <w:p w14:paraId="580E5C4C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Discount on Bonds Payable                        12.415.600</w:t>
      </w:r>
    </w:p>
    <w:p w14:paraId="39F7BF7A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A69D9">
        <w:rPr>
          <w:rFonts w:ascii="Arial" w:hAnsi="Arial" w:cs="Arial"/>
          <w:sz w:val="20"/>
          <w:szCs w:val="20"/>
        </w:rPr>
        <w:t>Pengakuan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A69D9">
        <w:rPr>
          <w:rFonts w:ascii="Arial" w:hAnsi="Arial" w:cs="Arial"/>
          <w:sz w:val="20"/>
          <w:szCs w:val="20"/>
        </w:rPr>
        <w:t>pengukuran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ini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konsisten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dengan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persyaratan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amortised cost dan effective interest method IFRS 9. </w:t>
      </w:r>
      <w:hyperlink r:id="rId6" w:tgtFrame="_blank" w:history="1">
        <w:r w:rsidRPr="003A69D9">
          <w:rPr>
            <w:rStyle w:val="Hyperlink"/>
            <w:rFonts w:ascii="Arial" w:hAnsi="Arial" w:cs="Arial"/>
            <w:sz w:val="20"/>
            <w:szCs w:val="20"/>
          </w:rPr>
          <w:t>IFRS Foundation</w:t>
        </w:r>
      </w:hyperlink>
    </w:p>
    <w:p w14:paraId="70798C6D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C.2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Pengakuan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awal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lease receivable &amp;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penerimaan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sewa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1 (lessor)</w:t>
      </w:r>
    </w:p>
    <w:p w14:paraId="020D1B07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>Pada commencement date (1 Jan 2023):</w:t>
      </w:r>
    </w:p>
    <w:p w14:paraId="4BD27E89" w14:textId="77777777" w:rsidR="003A69D9" w:rsidRPr="003A69D9" w:rsidRDefault="003A69D9" w:rsidP="003A69D9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Lessors </w:t>
      </w:r>
      <w:proofErr w:type="spellStart"/>
      <w:r w:rsidRPr="003A69D9">
        <w:rPr>
          <w:rFonts w:ascii="Arial" w:hAnsi="Arial" w:cs="Arial"/>
          <w:sz w:val="20"/>
          <w:szCs w:val="20"/>
        </w:rPr>
        <w:t>mengakui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net investment in the lease </w:t>
      </w:r>
      <w:proofErr w:type="spellStart"/>
      <w:r w:rsidRPr="003A69D9">
        <w:rPr>
          <w:rFonts w:ascii="Arial" w:hAnsi="Arial" w:cs="Arial"/>
          <w:sz w:val="20"/>
          <w:szCs w:val="20"/>
        </w:rPr>
        <w:t>sebesar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nilai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wajar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peralatan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: </w:t>
      </w:r>
      <w:r w:rsidRPr="003A69D9">
        <w:rPr>
          <w:rFonts w:ascii="Arial" w:hAnsi="Arial" w:cs="Arial"/>
          <w:b/>
          <w:bCs/>
          <w:sz w:val="20"/>
          <w:szCs w:val="20"/>
        </w:rPr>
        <w:t>Rp640.000.000</w:t>
      </w:r>
      <w:r w:rsidRPr="003A69D9">
        <w:rPr>
          <w:rFonts w:ascii="Arial" w:hAnsi="Arial" w:cs="Arial"/>
          <w:sz w:val="20"/>
          <w:szCs w:val="20"/>
        </w:rPr>
        <w:t xml:space="preserve">. (Jika </w:t>
      </w:r>
      <w:proofErr w:type="spellStart"/>
      <w:r w:rsidRPr="003A69D9">
        <w:rPr>
          <w:rFonts w:ascii="Arial" w:hAnsi="Arial" w:cs="Arial"/>
          <w:sz w:val="20"/>
          <w:szCs w:val="20"/>
        </w:rPr>
        <w:t>ada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biaya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langsung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awal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69D9">
        <w:rPr>
          <w:rFonts w:ascii="Arial" w:hAnsi="Arial" w:cs="Arial"/>
          <w:sz w:val="20"/>
          <w:szCs w:val="20"/>
        </w:rPr>
        <w:t>tambahkan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; pada </w:t>
      </w:r>
      <w:proofErr w:type="spellStart"/>
      <w:r w:rsidRPr="003A69D9">
        <w:rPr>
          <w:rFonts w:ascii="Arial" w:hAnsi="Arial" w:cs="Arial"/>
          <w:sz w:val="20"/>
          <w:szCs w:val="20"/>
        </w:rPr>
        <w:t>kasus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awal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tidak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ada</w:t>
      </w:r>
      <w:proofErr w:type="spellEnd"/>
      <w:r w:rsidRPr="003A69D9">
        <w:rPr>
          <w:rFonts w:ascii="Arial" w:hAnsi="Arial" w:cs="Arial"/>
          <w:sz w:val="20"/>
          <w:szCs w:val="20"/>
        </w:rPr>
        <w:t>.)</w:t>
      </w:r>
    </w:p>
    <w:p w14:paraId="654D20F1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Dr Lease receivable (net 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investment)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640.000.000</w:t>
      </w:r>
    </w:p>
    <w:p w14:paraId="5AF59FDB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Equipment (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derecognize)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                640.000.000</w:t>
      </w:r>
    </w:p>
    <w:p w14:paraId="1C027A63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Saat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menerima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pembayaran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sewa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1 (31 Des 2023):</w:t>
      </w:r>
    </w:p>
    <w:p w14:paraId="261DFC09" w14:textId="77777777" w:rsidR="003A69D9" w:rsidRPr="003A69D9" w:rsidRDefault="003A69D9" w:rsidP="003A69D9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Interest income (EIR) </w:t>
      </w:r>
      <w:proofErr w:type="spellStart"/>
      <w:r w:rsidRPr="003A69D9">
        <w:rPr>
          <w:rFonts w:ascii="Arial" w:hAnsi="Arial" w:cs="Arial"/>
          <w:sz w:val="20"/>
          <w:szCs w:val="20"/>
        </w:rPr>
        <w:t>tahun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1 = 640.000.000 × 9,564227445% ≈ </w:t>
      </w:r>
      <w:r w:rsidRPr="003A69D9">
        <w:rPr>
          <w:rFonts w:ascii="Arial" w:hAnsi="Arial" w:cs="Arial"/>
          <w:b/>
          <w:bCs/>
          <w:sz w:val="20"/>
          <w:szCs w:val="20"/>
        </w:rPr>
        <w:t>Rp61.211.056</w:t>
      </w:r>
    </w:p>
    <w:p w14:paraId="675AB777" w14:textId="77777777" w:rsidR="003A69D9" w:rsidRPr="003A69D9" w:rsidRDefault="003A69D9" w:rsidP="003A69D9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Kas </w:t>
      </w:r>
      <w:proofErr w:type="spellStart"/>
      <w:r w:rsidRPr="003A69D9">
        <w:rPr>
          <w:rFonts w:ascii="Arial" w:hAnsi="Arial" w:cs="Arial"/>
          <w:sz w:val="20"/>
          <w:szCs w:val="20"/>
        </w:rPr>
        <w:t>diterima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= Rp200.000.000 → </w:t>
      </w:r>
      <w:proofErr w:type="spellStart"/>
      <w:r w:rsidRPr="003A69D9">
        <w:rPr>
          <w:rFonts w:ascii="Arial" w:hAnsi="Arial" w:cs="Arial"/>
          <w:sz w:val="20"/>
          <w:szCs w:val="20"/>
        </w:rPr>
        <w:t>pengurangan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pokok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= 138.788.944</w:t>
      </w:r>
    </w:p>
    <w:p w14:paraId="1E3D340A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>Dr Cash                                    200.000.000</w:t>
      </w:r>
    </w:p>
    <w:p w14:paraId="2D021503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Interest income (finance 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income)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       61.211.056</w:t>
      </w:r>
    </w:p>
    <w:p w14:paraId="43ECE277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Lease receivable (principal 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reduction)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138.788.944</w:t>
      </w:r>
    </w:p>
    <w:p w14:paraId="71B8C8EB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IFRS 16 </w:t>
      </w:r>
      <w:proofErr w:type="spellStart"/>
      <w:r w:rsidRPr="003A69D9">
        <w:rPr>
          <w:rFonts w:ascii="Arial" w:hAnsi="Arial" w:cs="Arial"/>
          <w:sz w:val="20"/>
          <w:szCs w:val="20"/>
        </w:rPr>
        <w:t>mengharuskan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lessor </w:t>
      </w:r>
      <w:proofErr w:type="spellStart"/>
      <w:r w:rsidRPr="003A69D9">
        <w:rPr>
          <w:rFonts w:ascii="Arial" w:hAnsi="Arial" w:cs="Arial"/>
          <w:sz w:val="20"/>
          <w:szCs w:val="20"/>
        </w:rPr>
        <w:t>menggunakan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interest rate implicit in the lease </w:t>
      </w:r>
      <w:proofErr w:type="spellStart"/>
      <w:r w:rsidRPr="003A69D9">
        <w:rPr>
          <w:rFonts w:ascii="Arial" w:hAnsi="Arial" w:cs="Arial"/>
          <w:sz w:val="20"/>
          <w:szCs w:val="20"/>
        </w:rPr>
        <w:t>untuk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mengukur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net investment. </w:t>
      </w:r>
      <w:proofErr w:type="spellStart"/>
      <w:r w:rsidRPr="003A69D9">
        <w:rPr>
          <w:rFonts w:ascii="Arial" w:hAnsi="Arial" w:cs="Arial"/>
          <w:sz w:val="20"/>
          <w:szCs w:val="20"/>
        </w:rPr>
        <w:t>Pengakuan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pendapatan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bunga </w:t>
      </w:r>
      <w:proofErr w:type="spellStart"/>
      <w:r w:rsidRPr="003A69D9">
        <w:rPr>
          <w:rFonts w:ascii="Arial" w:hAnsi="Arial" w:cs="Arial"/>
          <w:sz w:val="20"/>
          <w:szCs w:val="20"/>
        </w:rPr>
        <w:t>mengikuti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EIR.</w:t>
      </w:r>
    </w:p>
    <w:p w14:paraId="3AC4AB84" w14:textId="01CA7876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F4C6BFA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C.3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Pemberian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pinjaman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karyawan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pengakuan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bunga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efektif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01D71D75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Pada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pengakuan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awal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(1 Jan 2023)</w:t>
      </w:r>
      <w:r w:rsidRPr="003A69D9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3A69D9">
        <w:rPr>
          <w:rFonts w:ascii="Arial" w:hAnsi="Arial" w:cs="Arial"/>
          <w:sz w:val="20"/>
          <w:szCs w:val="20"/>
        </w:rPr>
        <w:t>entitas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membayar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kas Rp500.000.000 </w:t>
      </w:r>
      <w:proofErr w:type="spellStart"/>
      <w:r w:rsidRPr="003A69D9">
        <w:rPr>
          <w:rFonts w:ascii="Arial" w:hAnsi="Arial" w:cs="Arial"/>
          <w:sz w:val="20"/>
          <w:szCs w:val="20"/>
        </w:rPr>
        <w:t>tetapi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mengakui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loan receivable pada fair value Rp420.145.799. </w:t>
      </w:r>
      <w:proofErr w:type="spellStart"/>
      <w:r w:rsidRPr="003A69D9">
        <w:rPr>
          <w:rFonts w:ascii="Arial" w:hAnsi="Arial" w:cs="Arial"/>
          <w:sz w:val="20"/>
          <w:szCs w:val="20"/>
        </w:rPr>
        <w:t>Selisih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Rp79.854.201 </w:t>
      </w:r>
      <w:proofErr w:type="spellStart"/>
      <w:r w:rsidRPr="003A69D9">
        <w:rPr>
          <w:rFonts w:ascii="Arial" w:hAnsi="Arial" w:cs="Arial"/>
          <w:sz w:val="20"/>
          <w:szCs w:val="20"/>
        </w:rPr>
        <w:t>merupakan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kompensasi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karyawan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(benefit) dan </w:t>
      </w:r>
      <w:proofErr w:type="spellStart"/>
      <w:r w:rsidRPr="003A69D9">
        <w:rPr>
          <w:rFonts w:ascii="Arial" w:hAnsi="Arial" w:cs="Arial"/>
          <w:sz w:val="20"/>
          <w:szCs w:val="20"/>
        </w:rPr>
        <w:t>harus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diperlakukan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sesuai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IAS 19 </w:t>
      </w:r>
      <w:proofErr w:type="spellStart"/>
      <w:r w:rsidRPr="003A69D9">
        <w:rPr>
          <w:rFonts w:ascii="Arial" w:hAnsi="Arial" w:cs="Arial"/>
          <w:sz w:val="20"/>
          <w:szCs w:val="20"/>
        </w:rPr>
        <w:t>atau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kebijakan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relevan</w:t>
      </w:r>
      <w:proofErr w:type="spellEnd"/>
      <w:r w:rsidRPr="003A69D9">
        <w:rPr>
          <w:rFonts w:ascii="Arial" w:hAnsi="Arial" w:cs="Arial"/>
          <w:sz w:val="20"/>
          <w:szCs w:val="20"/>
        </w:rPr>
        <w:t>.</w:t>
      </w:r>
    </w:p>
    <w:p w14:paraId="3491B77E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Dr Loan receivable (employee 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loan)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 420.145.799</w:t>
      </w:r>
    </w:p>
    <w:p w14:paraId="55393A23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>Dr Employee benefit expense                 79.854.201</w:t>
      </w:r>
    </w:p>
    <w:p w14:paraId="0F7827A3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Cash                                             500.000.000</w:t>
      </w:r>
    </w:p>
    <w:p w14:paraId="0F95404E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Bunga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efektif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tahun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1 (31 Des 2023):</w:t>
      </w:r>
    </w:p>
    <w:p w14:paraId="6BD0AAA1" w14:textId="77777777" w:rsidR="003A69D9" w:rsidRPr="003A69D9" w:rsidRDefault="003A69D9" w:rsidP="003A69D9">
      <w:pPr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Bunga </w:t>
      </w:r>
      <w:proofErr w:type="spellStart"/>
      <w:r w:rsidRPr="003A69D9">
        <w:rPr>
          <w:rFonts w:ascii="Arial" w:hAnsi="Arial" w:cs="Arial"/>
          <w:sz w:val="20"/>
          <w:szCs w:val="20"/>
        </w:rPr>
        <w:t>efektif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= 8% × 420.145.799 = </w:t>
      </w:r>
      <w:r w:rsidRPr="003A69D9">
        <w:rPr>
          <w:rFonts w:ascii="Arial" w:hAnsi="Arial" w:cs="Arial"/>
          <w:b/>
          <w:bCs/>
          <w:sz w:val="20"/>
          <w:szCs w:val="20"/>
        </w:rPr>
        <w:t>Rp33.611.664</w:t>
      </w:r>
    </w:p>
    <w:p w14:paraId="3F2EC877" w14:textId="77777777" w:rsidR="003A69D9" w:rsidRPr="003A69D9" w:rsidRDefault="003A69D9" w:rsidP="003A69D9">
      <w:pPr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Kas </w:t>
      </w:r>
      <w:proofErr w:type="spellStart"/>
      <w:r w:rsidRPr="003A69D9">
        <w:rPr>
          <w:rFonts w:ascii="Arial" w:hAnsi="Arial" w:cs="Arial"/>
          <w:sz w:val="20"/>
          <w:szCs w:val="20"/>
        </w:rPr>
        <w:t>diterima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bunga </w:t>
      </w:r>
      <w:proofErr w:type="spellStart"/>
      <w:r w:rsidRPr="003A69D9">
        <w:rPr>
          <w:rFonts w:ascii="Arial" w:hAnsi="Arial" w:cs="Arial"/>
          <w:sz w:val="20"/>
          <w:szCs w:val="20"/>
        </w:rPr>
        <w:t>kontraktual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= Rp20.000.000 → </w:t>
      </w:r>
      <w:proofErr w:type="spellStart"/>
      <w:r w:rsidRPr="003A69D9">
        <w:rPr>
          <w:rFonts w:ascii="Arial" w:hAnsi="Arial" w:cs="Arial"/>
          <w:sz w:val="20"/>
          <w:szCs w:val="20"/>
        </w:rPr>
        <w:t>amortisasi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= 13.611.664 (carry naik)</w:t>
      </w:r>
    </w:p>
    <w:p w14:paraId="00CD5F51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>Dr Cash                                     20.000.000</w:t>
      </w:r>
    </w:p>
    <w:p w14:paraId="61CE50FC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>Dr Loan receivable (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amortisation)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   13.611.664</w:t>
      </w:r>
    </w:p>
    <w:p w14:paraId="4305B3FB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sz w:val="20"/>
          <w:szCs w:val="20"/>
        </w:rPr>
        <w:t xml:space="preserve">    Cr Interest income (effective </w:t>
      </w:r>
      <w:proofErr w:type="gramStart"/>
      <w:r w:rsidRPr="003A69D9">
        <w:rPr>
          <w:rFonts w:ascii="Arial" w:hAnsi="Arial" w:cs="Arial"/>
          <w:sz w:val="20"/>
          <w:szCs w:val="20"/>
        </w:rPr>
        <w:t xml:space="preserve">interest)   </w:t>
      </w:r>
      <w:proofErr w:type="gramEnd"/>
      <w:r w:rsidRPr="003A69D9">
        <w:rPr>
          <w:rFonts w:ascii="Arial" w:hAnsi="Arial" w:cs="Arial"/>
          <w:sz w:val="20"/>
          <w:szCs w:val="20"/>
        </w:rPr>
        <w:t xml:space="preserve">     33.611.664</w:t>
      </w:r>
    </w:p>
    <w:p w14:paraId="4CD680B8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3A69D9">
        <w:rPr>
          <w:rFonts w:ascii="Arial" w:hAnsi="Arial" w:cs="Arial"/>
          <w:sz w:val="16"/>
          <w:szCs w:val="16"/>
        </w:rPr>
        <w:t>Perlakuan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atas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selisih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awal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(Rp79.854.201) </w:t>
      </w:r>
      <w:proofErr w:type="spellStart"/>
      <w:r w:rsidRPr="003A69D9">
        <w:rPr>
          <w:rFonts w:ascii="Arial" w:hAnsi="Arial" w:cs="Arial"/>
          <w:sz w:val="16"/>
          <w:szCs w:val="16"/>
        </w:rPr>
        <w:t>harus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mengikuti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substansi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3A69D9">
        <w:rPr>
          <w:rFonts w:ascii="Arial" w:hAnsi="Arial" w:cs="Arial"/>
          <w:sz w:val="16"/>
          <w:szCs w:val="16"/>
        </w:rPr>
        <w:t>bila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merupakan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imbalan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kerja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A69D9">
        <w:rPr>
          <w:rFonts w:ascii="Arial" w:hAnsi="Arial" w:cs="Arial"/>
          <w:sz w:val="16"/>
          <w:szCs w:val="16"/>
        </w:rPr>
        <w:t>akui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sebagai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beban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remunerasi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sesuai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IAS 19; </w:t>
      </w:r>
      <w:proofErr w:type="spellStart"/>
      <w:r w:rsidRPr="003A69D9">
        <w:rPr>
          <w:rFonts w:ascii="Arial" w:hAnsi="Arial" w:cs="Arial"/>
          <w:sz w:val="16"/>
          <w:szCs w:val="16"/>
        </w:rPr>
        <w:t>bila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merupakan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transfer non-</w:t>
      </w:r>
      <w:proofErr w:type="spellStart"/>
      <w:r w:rsidRPr="003A69D9">
        <w:rPr>
          <w:rFonts w:ascii="Arial" w:hAnsi="Arial" w:cs="Arial"/>
          <w:sz w:val="16"/>
          <w:szCs w:val="16"/>
        </w:rPr>
        <w:t>karyawan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3A69D9">
        <w:rPr>
          <w:rFonts w:ascii="Arial" w:hAnsi="Arial" w:cs="Arial"/>
          <w:sz w:val="16"/>
          <w:szCs w:val="16"/>
        </w:rPr>
        <w:t>perlakukan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sesuai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standar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relevan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. </w:t>
      </w:r>
      <w:proofErr w:type="spellStart"/>
      <w:r w:rsidRPr="003A69D9">
        <w:rPr>
          <w:rFonts w:ascii="Arial" w:hAnsi="Arial" w:cs="Arial"/>
          <w:sz w:val="16"/>
          <w:szCs w:val="16"/>
        </w:rPr>
        <w:t>Konsultasi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kebijakan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3A69D9">
        <w:rPr>
          <w:rFonts w:ascii="Arial" w:hAnsi="Arial" w:cs="Arial"/>
          <w:sz w:val="16"/>
          <w:szCs w:val="16"/>
        </w:rPr>
        <w:t>kelompok</w:t>
      </w:r>
      <w:proofErr w:type="spellEnd"/>
      <w:r w:rsidRPr="003A69D9">
        <w:rPr>
          <w:rFonts w:ascii="Arial" w:hAnsi="Arial" w:cs="Arial"/>
          <w:sz w:val="16"/>
          <w:szCs w:val="16"/>
        </w:rPr>
        <w:t xml:space="preserve"> / auditor </w:t>
      </w:r>
      <w:proofErr w:type="spellStart"/>
      <w:r w:rsidRPr="003A69D9">
        <w:rPr>
          <w:rFonts w:ascii="Arial" w:hAnsi="Arial" w:cs="Arial"/>
          <w:sz w:val="16"/>
          <w:szCs w:val="16"/>
        </w:rPr>
        <w:t>disarankan</w:t>
      </w:r>
      <w:proofErr w:type="spellEnd"/>
      <w:r w:rsidRPr="003A69D9">
        <w:rPr>
          <w:rFonts w:ascii="Arial" w:hAnsi="Arial" w:cs="Arial"/>
          <w:sz w:val="16"/>
          <w:szCs w:val="16"/>
        </w:rPr>
        <w:t>.</w:t>
      </w:r>
    </w:p>
    <w:p w14:paraId="5C14F932" w14:textId="1A4DCA35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2BA8D1A6" w14:textId="77777777" w:rsidR="003A69D9" w:rsidRPr="003A69D9" w:rsidRDefault="003A69D9" w:rsidP="003A69D9">
      <w:pPr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Bagian D —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Analisis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: Tingkat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Kontraktual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vs Tingkat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Efektif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(IFRS 9)</w:t>
      </w:r>
    </w:p>
    <w:p w14:paraId="067FA905" w14:textId="77777777" w:rsidR="003A69D9" w:rsidRPr="003A69D9" w:rsidRDefault="003A69D9" w:rsidP="003A69D9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Perbandingan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: Tingkat bunga </w:t>
      </w:r>
      <w:proofErr w:type="spellStart"/>
      <w:r w:rsidRPr="003A69D9">
        <w:rPr>
          <w:rFonts w:ascii="Arial" w:hAnsi="Arial" w:cs="Arial"/>
          <w:sz w:val="20"/>
          <w:szCs w:val="20"/>
        </w:rPr>
        <w:t>kontraktual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(stated rate) </w:t>
      </w:r>
      <w:proofErr w:type="spellStart"/>
      <w:r w:rsidRPr="003A69D9">
        <w:rPr>
          <w:rFonts w:ascii="Arial" w:hAnsi="Arial" w:cs="Arial"/>
          <w:sz w:val="20"/>
          <w:szCs w:val="20"/>
        </w:rPr>
        <w:t>ditentukan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dalam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perjanjian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3A69D9">
        <w:rPr>
          <w:rFonts w:ascii="Arial" w:hAnsi="Arial" w:cs="Arial"/>
          <w:sz w:val="20"/>
          <w:szCs w:val="20"/>
        </w:rPr>
        <w:t>tingkat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bunga </w:t>
      </w:r>
      <w:proofErr w:type="spellStart"/>
      <w:r w:rsidRPr="003A69D9">
        <w:rPr>
          <w:rFonts w:ascii="Arial" w:hAnsi="Arial" w:cs="Arial"/>
          <w:sz w:val="20"/>
          <w:szCs w:val="20"/>
        </w:rPr>
        <w:t>efektif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(market rate / EIR) </w:t>
      </w:r>
      <w:proofErr w:type="spellStart"/>
      <w:r w:rsidRPr="003A69D9">
        <w:rPr>
          <w:rFonts w:ascii="Arial" w:hAnsi="Arial" w:cs="Arial"/>
          <w:sz w:val="20"/>
          <w:szCs w:val="20"/>
        </w:rPr>
        <w:t>mencerminkan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pengembalian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A69D9">
        <w:rPr>
          <w:rFonts w:ascii="Arial" w:hAnsi="Arial" w:cs="Arial"/>
          <w:sz w:val="20"/>
          <w:szCs w:val="20"/>
        </w:rPr>
        <w:t>diminta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pasar </w:t>
      </w:r>
      <w:proofErr w:type="spellStart"/>
      <w:r w:rsidRPr="003A69D9">
        <w:rPr>
          <w:rFonts w:ascii="Arial" w:hAnsi="Arial" w:cs="Arial"/>
          <w:sz w:val="20"/>
          <w:szCs w:val="20"/>
        </w:rPr>
        <w:t>atas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risiko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waktu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A69D9">
        <w:rPr>
          <w:rFonts w:ascii="Arial" w:hAnsi="Arial" w:cs="Arial"/>
          <w:sz w:val="20"/>
          <w:szCs w:val="20"/>
        </w:rPr>
        <w:t>kredit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. Jika </w:t>
      </w:r>
      <w:proofErr w:type="spellStart"/>
      <w:r w:rsidRPr="003A69D9">
        <w:rPr>
          <w:rFonts w:ascii="Arial" w:hAnsi="Arial" w:cs="Arial"/>
          <w:sz w:val="20"/>
          <w:szCs w:val="20"/>
        </w:rPr>
        <w:t>kontraktual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&lt; pasar (</w:t>
      </w:r>
      <w:proofErr w:type="spellStart"/>
      <w:r w:rsidRPr="003A69D9">
        <w:rPr>
          <w:rFonts w:ascii="Arial" w:hAnsi="Arial" w:cs="Arial"/>
          <w:sz w:val="20"/>
          <w:szCs w:val="20"/>
        </w:rPr>
        <w:t>contoh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pinjaman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karyawan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: 4% &lt; 8%), PV </w:t>
      </w:r>
      <w:proofErr w:type="spellStart"/>
      <w:r w:rsidRPr="003A69D9">
        <w:rPr>
          <w:rFonts w:ascii="Arial" w:hAnsi="Arial" w:cs="Arial"/>
          <w:sz w:val="20"/>
          <w:szCs w:val="20"/>
        </w:rPr>
        <w:t>saat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pengakuan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awal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&lt; nominal → </w:t>
      </w:r>
      <w:proofErr w:type="spellStart"/>
      <w:r w:rsidRPr="003A69D9">
        <w:rPr>
          <w:rFonts w:ascii="Arial" w:hAnsi="Arial" w:cs="Arial"/>
          <w:sz w:val="20"/>
          <w:szCs w:val="20"/>
        </w:rPr>
        <w:t>selisih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perlu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diperiksa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A69D9">
        <w:rPr>
          <w:rFonts w:ascii="Arial" w:hAnsi="Arial" w:cs="Arial"/>
          <w:sz w:val="20"/>
          <w:szCs w:val="20"/>
        </w:rPr>
        <w:t>kompensasi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). Jika </w:t>
      </w:r>
      <w:proofErr w:type="spellStart"/>
      <w:r w:rsidRPr="003A69D9">
        <w:rPr>
          <w:rFonts w:ascii="Arial" w:hAnsi="Arial" w:cs="Arial"/>
          <w:sz w:val="20"/>
          <w:szCs w:val="20"/>
        </w:rPr>
        <w:t>kontraktual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&gt; pasar, </w:t>
      </w:r>
      <w:proofErr w:type="spellStart"/>
      <w:r w:rsidRPr="003A69D9">
        <w:rPr>
          <w:rFonts w:ascii="Arial" w:hAnsi="Arial" w:cs="Arial"/>
          <w:sz w:val="20"/>
          <w:szCs w:val="20"/>
        </w:rPr>
        <w:t>instrumen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diterbitkan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dengan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premium.</w:t>
      </w:r>
    </w:p>
    <w:p w14:paraId="6A83E4E1" w14:textId="5287A84F" w:rsidR="003A69D9" w:rsidRPr="003A69D9" w:rsidRDefault="003A69D9" w:rsidP="003A69D9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3A69D9">
        <w:rPr>
          <w:rFonts w:ascii="Arial" w:hAnsi="Arial" w:cs="Arial"/>
          <w:b/>
          <w:bCs/>
          <w:sz w:val="20"/>
          <w:szCs w:val="20"/>
        </w:rPr>
        <w:t xml:space="preserve">Nilai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waktu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risiko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kredit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: EIR </w:t>
      </w:r>
      <w:proofErr w:type="spellStart"/>
      <w:r w:rsidRPr="003A69D9">
        <w:rPr>
          <w:rFonts w:ascii="Arial" w:hAnsi="Arial" w:cs="Arial"/>
          <w:sz w:val="20"/>
          <w:szCs w:val="20"/>
        </w:rPr>
        <w:t>memasukkan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time value dan risk premium (</w:t>
      </w:r>
      <w:proofErr w:type="spellStart"/>
      <w:r w:rsidRPr="003A69D9">
        <w:rPr>
          <w:rFonts w:ascii="Arial" w:hAnsi="Arial" w:cs="Arial"/>
          <w:sz w:val="20"/>
          <w:szCs w:val="20"/>
        </w:rPr>
        <w:t>termasuk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risiko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gagal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bayar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). Oleh </w:t>
      </w:r>
      <w:proofErr w:type="spellStart"/>
      <w:r w:rsidRPr="003A69D9">
        <w:rPr>
          <w:rFonts w:ascii="Arial" w:hAnsi="Arial" w:cs="Arial"/>
          <w:sz w:val="20"/>
          <w:szCs w:val="20"/>
        </w:rPr>
        <w:t>karena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itu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EIR </w:t>
      </w:r>
      <w:proofErr w:type="spellStart"/>
      <w:r w:rsidRPr="003A69D9">
        <w:rPr>
          <w:rFonts w:ascii="Arial" w:hAnsi="Arial" w:cs="Arial"/>
          <w:sz w:val="20"/>
          <w:szCs w:val="20"/>
        </w:rPr>
        <w:t>adalah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alat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konsisten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untuk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mengkonversi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arus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Pr="003A69D9">
        <w:rPr>
          <w:rFonts w:ascii="Arial" w:hAnsi="Arial" w:cs="Arial"/>
          <w:sz w:val="20"/>
          <w:szCs w:val="20"/>
        </w:rPr>
        <w:t>kontraktual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menjadi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nilai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kini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A69D9">
        <w:rPr>
          <w:rFonts w:ascii="Arial" w:hAnsi="Arial" w:cs="Arial"/>
          <w:sz w:val="20"/>
          <w:szCs w:val="20"/>
        </w:rPr>
        <w:t>dapat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dibandingkan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secara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ekonomi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. IFRS 9 </w:t>
      </w:r>
      <w:proofErr w:type="spellStart"/>
      <w:r w:rsidRPr="003A69D9">
        <w:rPr>
          <w:rFonts w:ascii="Arial" w:hAnsi="Arial" w:cs="Arial"/>
          <w:sz w:val="20"/>
          <w:szCs w:val="20"/>
        </w:rPr>
        <w:t>mensyaratkan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EIR </w:t>
      </w:r>
      <w:proofErr w:type="spellStart"/>
      <w:r w:rsidRPr="003A69D9">
        <w:rPr>
          <w:rFonts w:ascii="Arial" w:hAnsi="Arial" w:cs="Arial"/>
          <w:sz w:val="20"/>
          <w:szCs w:val="20"/>
        </w:rPr>
        <w:t>untuk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amortised cost measurement </w:t>
      </w:r>
      <w:proofErr w:type="spellStart"/>
      <w:r w:rsidRPr="003A69D9">
        <w:rPr>
          <w:rFonts w:ascii="Arial" w:hAnsi="Arial" w:cs="Arial"/>
          <w:sz w:val="20"/>
          <w:szCs w:val="20"/>
        </w:rPr>
        <w:t>karena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hal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ini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menghasilkan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r w:rsidRPr="003A69D9">
        <w:rPr>
          <w:rFonts w:ascii="Arial" w:hAnsi="Arial" w:cs="Arial"/>
          <w:i/>
          <w:iCs/>
          <w:sz w:val="20"/>
          <w:szCs w:val="20"/>
        </w:rPr>
        <w:t>faithful representation</w:t>
      </w:r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dari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biaya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atau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pendapatan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keuangan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sepanjang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umur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instrumen</w:t>
      </w:r>
      <w:proofErr w:type="spellEnd"/>
      <w:r w:rsidRPr="003A69D9">
        <w:rPr>
          <w:rFonts w:ascii="Arial" w:hAnsi="Arial" w:cs="Arial"/>
          <w:sz w:val="20"/>
          <w:szCs w:val="20"/>
        </w:rPr>
        <w:t>.</w:t>
      </w:r>
    </w:p>
    <w:p w14:paraId="0078E1F0" w14:textId="562AC2E9" w:rsidR="003A69D9" w:rsidRPr="003A69D9" w:rsidRDefault="003A69D9" w:rsidP="003A69D9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lastRenderedPageBreak/>
        <w:t>Implikasi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kualitas</w:t>
      </w:r>
      <w:proofErr w:type="spellEnd"/>
      <w:r w:rsidRPr="003A69D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b/>
          <w:bCs/>
          <w:sz w:val="20"/>
          <w:szCs w:val="20"/>
        </w:rPr>
        <w:t>pelaporan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A69D9">
        <w:rPr>
          <w:rFonts w:ascii="Arial" w:hAnsi="Arial" w:cs="Arial"/>
          <w:sz w:val="20"/>
          <w:szCs w:val="20"/>
        </w:rPr>
        <w:t>Penelitian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empiris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menunjukkan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pengukuran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berbasis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PV yang </w:t>
      </w:r>
      <w:proofErr w:type="spellStart"/>
      <w:r w:rsidRPr="003A69D9">
        <w:rPr>
          <w:rFonts w:ascii="Arial" w:hAnsi="Arial" w:cs="Arial"/>
          <w:sz w:val="20"/>
          <w:szCs w:val="20"/>
        </w:rPr>
        <w:t>memperhitungkan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TVM </w:t>
      </w:r>
      <w:proofErr w:type="spellStart"/>
      <w:r w:rsidRPr="003A69D9">
        <w:rPr>
          <w:rFonts w:ascii="Arial" w:hAnsi="Arial" w:cs="Arial"/>
          <w:sz w:val="20"/>
          <w:szCs w:val="20"/>
        </w:rPr>
        <w:t>meningkatkan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r w:rsidRPr="003A69D9">
        <w:rPr>
          <w:rFonts w:ascii="Arial" w:hAnsi="Arial" w:cs="Arial"/>
          <w:i/>
          <w:iCs/>
          <w:sz w:val="20"/>
          <w:szCs w:val="20"/>
        </w:rPr>
        <w:t>value relevance</w:t>
      </w:r>
      <w:r w:rsidRPr="003A69D9">
        <w:rPr>
          <w:rFonts w:ascii="Arial" w:hAnsi="Arial" w:cs="Arial"/>
          <w:sz w:val="20"/>
          <w:szCs w:val="20"/>
        </w:rPr>
        <w:t xml:space="preserve"> (Barth et al., 2008), </w:t>
      </w:r>
      <w:proofErr w:type="spellStart"/>
      <w:r w:rsidRPr="003A69D9">
        <w:rPr>
          <w:rFonts w:ascii="Arial" w:hAnsi="Arial" w:cs="Arial"/>
          <w:sz w:val="20"/>
          <w:szCs w:val="20"/>
        </w:rPr>
        <w:t>tetapi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dapat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menurunkan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reliabilitas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jika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input </w:t>
      </w:r>
      <w:proofErr w:type="spellStart"/>
      <w:r w:rsidRPr="003A69D9">
        <w:rPr>
          <w:rFonts w:ascii="Arial" w:hAnsi="Arial" w:cs="Arial"/>
          <w:sz w:val="20"/>
          <w:szCs w:val="20"/>
        </w:rPr>
        <w:t>tidak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dapat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diverifikasi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(Laux &amp; </w:t>
      </w:r>
      <w:proofErr w:type="spellStart"/>
      <w:r w:rsidRPr="003A69D9">
        <w:rPr>
          <w:rFonts w:ascii="Arial" w:hAnsi="Arial" w:cs="Arial"/>
          <w:sz w:val="20"/>
          <w:szCs w:val="20"/>
        </w:rPr>
        <w:t>Leuz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, 2009). Oleh </w:t>
      </w:r>
      <w:proofErr w:type="spellStart"/>
      <w:r w:rsidRPr="003A69D9">
        <w:rPr>
          <w:rFonts w:ascii="Arial" w:hAnsi="Arial" w:cs="Arial"/>
          <w:sz w:val="20"/>
          <w:szCs w:val="20"/>
        </w:rPr>
        <w:t>karena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itu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IFRS </w:t>
      </w:r>
      <w:proofErr w:type="spellStart"/>
      <w:r w:rsidRPr="003A69D9">
        <w:rPr>
          <w:rFonts w:ascii="Arial" w:hAnsi="Arial" w:cs="Arial"/>
          <w:sz w:val="20"/>
          <w:szCs w:val="20"/>
        </w:rPr>
        <w:t>mengharuskan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pengungkapan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asumsi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9D9">
        <w:rPr>
          <w:rFonts w:ascii="Arial" w:hAnsi="Arial" w:cs="Arial"/>
          <w:sz w:val="20"/>
          <w:szCs w:val="20"/>
        </w:rPr>
        <w:t>kunci</w:t>
      </w:r>
      <w:proofErr w:type="spellEnd"/>
      <w:r w:rsidRPr="003A69D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A69D9">
        <w:rPr>
          <w:rFonts w:ascii="Arial" w:hAnsi="Arial" w:cs="Arial"/>
          <w:sz w:val="20"/>
          <w:szCs w:val="20"/>
        </w:rPr>
        <w:t>sensitivitas</w:t>
      </w:r>
      <w:proofErr w:type="spellEnd"/>
      <w:r w:rsidRPr="003A69D9">
        <w:rPr>
          <w:rFonts w:ascii="Arial" w:hAnsi="Arial" w:cs="Arial"/>
          <w:sz w:val="20"/>
          <w:szCs w:val="20"/>
        </w:rPr>
        <w:t>.</w:t>
      </w:r>
    </w:p>
    <w:sectPr w:rsidR="003A69D9" w:rsidRPr="003A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524"/>
    <w:multiLevelType w:val="multilevel"/>
    <w:tmpl w:val="D712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698D"/>
    <w:multiLevelType w:val="multilevel"/>
    <w:tmpl w:val="354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7523D"/>
    <w:multiLevelType w:val="multilevel"/>
    <w:tmpl w:val="5B4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07F27"/>
    <w:multiLevelType w:val="multilevel"/>
    <w:tmpl w:val="9010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54AD9"/>
    <w:multiLevelType w:val="multilevel"/>
    <w:tmpl w:val="691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219D"/>
    <w:multiLevelType w:val="multilevel"/>
    <w:tmpl w:val="75D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719AC"/>
    <w:multiLevelType w:val="multilevel"/>
    <w:tmpl w:val="35B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8604C"/>
    <w:multiLevelType w:val="multilevel"/>
    <w:tmpl w:val="1BB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80807"/>
    <w:multiLevelType w:val="multilevel"/>
    <w:tmpl w:val="262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D31A8"/>
    <w:multiLevelType w:val="multilevel"/>
    <w:tmpl w:val="73E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01494"/>
    <w:multiLevelType w:val="multilevel"/>
    <w:tmpl w:val="6F2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655C9"/>
    <w:multiLevelType w:val="multilevel"/>
    <w:tmpl w:val="9944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8459C"/>
    <w:multiLevelType w:val="multilevel"/>
    <w:tmpl w:val="8F5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02725"/>
    <w:multiLevelType w:val="multilevel"/>
    <w:tmpl w:val="F2AE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005B2"/>
    <w:multiLevelType w:val="multilevel"/>
    <w:tmpl w:val="8118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952324">
    <w:abstractNumId w:val="3"/>
  </w:num>
  <w:num w:numId="2" w16cid:durableId="835194169">
    <w:abstractNumId w:val="8"/>
  </w:num>
  <w:num w:numId="3" w16cid:durableId="1162618701">
    <w:abstractNumId w:val="14"/>
  </w:num>
  <w:num w:numId="4" w16cid:durableId="1787649706">
    <w:abstractNumId w:val="4"/>
  </w:num>
  <w:num w:numId="5" w16cid:durableId="259416530">
    <w:abstractNumId w:val="11"/>
  </w:num>
  <w:num w:numId="6" w16cid:durableId="421531386">
    <w:abstractNumId w:val="0"/>
  </w:num>
  <w:num w:numId="7" w16cid:durableId="988755094">
    <w:abstractNumId w:val="7"/>
  </w:num>
  <w:num w:numId="8" w16cid:durableId="531844568">
    <w:abstractNumId w:val="1"/>
  </w:num>
  <w:num w:numId="9" w16cid:durableId="785196772">
    <w:abstractNumId w:val="5"/>
  </w:num>
  <w:num w:numId="10" w16cid:durableId="846603342">
    <w:abstractNumId w:val="13"/>
  </w:num>
  <w:num w:numId="11" w16cid:durableId="1594896014">
    <w:abstractNumId w:val="6"/>
  </w:num>
  <w:num w:numId="12" w16cid:durableId="44793481">
    <w:abstractNumId w:val="12"/>
  </w:num>
  <w:num w:numId="13" w16cid:durableId="417681299">
    <w:abstractNumId w:val="2"/>
  </w:num>
  <w:num w:numId="14" w16cid:durableId="952328837">
    <w:abstractNumId w:val="10"/>
  </w:num>
  <w:num w:numId="15" w16cid:durableId="657080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0"/>
    <w:rsid w:val="003A69D9"/>
    <w:rsid w:val="0041108C"/>
    <w:rsid w:val="00692E34"/>
    <w:rsid w:val="00737239"/>
    <w:rsid w:val="00804962"/>
    <w:rsid w:val="008A2E00"/>
    <w:rsid w:val="00B62065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973"/>
  <w15:chartTrackingRefBased/>
  <w15:docId w15:val="{1DC6D244-FAC1-44E5-8D35-AAC5A51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frs.org/content/dam/ifrs/publications/pdf-standards/english/2022/issued/part-a/ifrs-9-financial-instruments.pdf?bypass=on&amp;utm_source=chatgp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Hermanto Liu</dc:creator>
  <cp:keywords/>
  <dc:description/>
  <cp:lastModifiedBy>Hermanto Liu</cp:lastModifiedBy>
  <cp:revision>2</cp:revision>
  <dcterms:created xsi:type="dcterms:W3CDTF">2025-10-25T23:24:00Z</dcterms:created>
  <dcterms:modified xsi:type="dcterms:W3CDTF">2025-10-25T23:54:00Z</dcterms:modified>
</cp:coreProperties>
</file>