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79F9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1️</w:t>
      </w:r>
      <w:r w:rsidRPr="00C653DD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Perhitungan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Beban Bunga (Interest Expense)</w:t>
      </w:r>
    </w:p>
    <w:p w14:paraId="2DF41662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Berdasarkan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PSAK 25 (</w:t>
      </w:r>
      <w:proofErr w:type="spellStart"/>
      <w:r w:rsidRPr="00C653DD">
        <w:rPr>
          <w:rFonts w:ascii="Arial" w:hAnsi="Arial" w:cs="Arial"/>
          <w:sz w:val="20"/>
          <w:szCs w:val="20"/>
        </w:rPr>
        <w:t>Estimasi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C653DD">
        <w:rPr>
          <w:rFonts w:ascii="Arial" w:hAnsi="Arial" w:cs="Arial"/>
          <w:sz w:val="20"/>
          <w:szCs w:val="20"/>
        </w:rPr>
        <w:t>Perubahan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Kebijakan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Akuntansi) dan PSAK 1 </w:t>
      </w:r>
      <w:proofErr w:type="spellStart"/>
      <w:r w:rsidRPr="00C653DD">
        <w:rPr>
          <w:rFonts w:ascii="Arial" w:hAnsi="Arial" w:cs="Arial"/>
          <w:sz w:val="20"/>
          <w:szCs w:val="20"/>
        </w:rPr>
        <w:t>paragraf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60–62, </w:t>
      </w:r>
      <w:proofErr w:type="spellStart"/>
      <w:r w:rsidRPr="00C653DD">
        <w:rPr>
          <w:rFonts w:ascii="Arial" w:hAnsi="Arial" w:cs="Arial"/>
          <w:sz w:val="20"/>
          <w:szCs w:val="20"/>
        </w:rPr>
        <w:t>beban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bunga </w:t>
      </w:r>
      <w:proofErr w:type="spellStart"/>
      <w:r w:rsidRPr="00C653DD">
        <w:rPr>
          <w:rFonts w:ascii="Arial" w:hAnsi="Arial" w:cs="Arial"/>
          <w:sz w:val="20"/>
          <w:szCs w:val="20"/>
        </w:rPr>
        <w:t>harus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diakui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secara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r w:rsidRPr="00C653DD">
        <w:rPr>
          <w:rFonts w:ascii="Arial" w:hAnsi="Arial" w:cs="Arial"/>
          <w:i/>
          <w:iCs/>
          <w:sz w:val="20"/>
          <w:szCs w:val="20"/>
        </w:rPr>
        <w:t>accrual basis</w:t>
      </w:r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sesuai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periode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manfaat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ekonominya</w:t>
      </w:r>
      <w:proofErr w:type="spellEnd"/>
      <w:r w:rsidRPr="00C653DD">
        <w:rPr>
          <w:rFonts w:ascii="Arial" w:hAnsi="Arial" w:cs="Arial"/>
          <w:sz w:val="20"/>
          <w:szCs w:val="20"/>
        </w:rPr>
        <w:t>.</w:t>
      </w:r>
    </w:p>
    <w:tbl>
      <w:tblPr>
        <w:tblW w:w="97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153"/>
        <w:gridCol w:w="1205"/>
        <w:gridCol w:w="809"/>
        <w:gridCol w:w="937"/>
        <w:gridCol w:w="1320"/>
        <w:gridCol w:w="1810"/>
        <w:gridCol w:w="1256"/>
      </w:tblGrid>
      <w:tr w:rsidR="00C653DD" w:rsidRPr="00C653DD" w14:paraId="5B39D4CD" w14:textId="77777777" w:rsidTr="00C653DD">
        <w:trPr>
          <w:trHeight w:val="299"/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041BC378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38267E6D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>Jenis Utang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37CCFF67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C653DD">
              <w:rPr>
                <w:b/>
                <w:bCs/>
                <w:sz w:val="18"/>
                <w:szCs w:val="18"/>
              </w:rPr>
              <w:t>Pokok</w:t>
            </w:r>
            <w:proofErr w:type="spellEnd"/>
            <w:r w:rsidRPr="00C653DD">
              <w:rPr>
                <w:b/>
                <w:bCs/>
                <w:sz w:val="18"/>
                <w:szCs w:val="18"/>
              </w:rPr>
              <w:t xml:space="preserve"> (Rp)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E6EEA29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>Suku Bunga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019F546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653DD">
              <w:rPr>
                <w:b/>
                <w:bCs/>
                <w:sz w:val="18"/>
                <w:szCs w:val="18"/>
              </w:rPr>
              <w:t>Jangka</w:t>
            </w:r>
            <w:proofErr w:type="spellEnd"/>
            <w:r w:rsidRPr="00C653DD">
              <w:rPr>
                <w:b/>
                <w:bCs/>
                <w:sz w:val="18"/>
                <w:szCs w:val="18"/>
              </w:rPr>
              <w:t xml:space="preserve"> Waktu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EE331C1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653DD">
              <w:rPr>
                <w:b/>
                <w:bCs/>
                <w:sz w:val="18"/>
                <w:szCs w:val="18"/>
              </w:rPr>
              <w:t>Periode</w:t>
            </w:r>
            <w:proofErr w:type="spellEnd"/>
            <w:r w:rsidRPr="00C653DD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b/>
                <w:bCs/>
                <w:sz w:val="18"/>
                <w:szCs w:val="18"/>
              </w:rPr>
              <w:t>Akru</w:t>
            </w:r>
            <w:proofErr w:type="spellEnd"/>
            <w:r w:rsidRPr="00C653DD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C653DD">
              <w:rPr>
                <w:b/>
                <w:bCs/>
                <w:sz w:val="18"/>
                <w:szCs w:val="18"/>
              </w:rPr>
              <w:t>bulan</w:t>
            </w:r>
            <w:proofErr w:type="spellEnd"/>
            <w:r w:rsidRPr="00C653D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CF8A335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C653DD">
              <w:rPr>
                <w:b/>
                <w:bCs/>
                <w:sz w:val="18"/>
                <w:szCs w:val="18"/>
              </w:rPr>
              <w:t>Perhitungan</w:t>
            </w:r>
            <w:proofErr w:type="spellEnd"/>
            <w:r w:rsidRPr="00C653DD">
              <w:rPr>
                <w:b/>
                <w:bCs/>
                <w:sz w:val="18"/>
                <w:szCs w:val="18"/>
              </w:rPr>
              <w:t xml:space="preserve"> Beban Bunga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699A303F" w14:textId="77777777" w:rsidR="00C653DD" w:rsidRPr="00C653DD" w:rsidRDefault="00C653DD" w:rsidP="00C653DD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>Beban Bunga (Rp)</w:t>
            </w:r>
          </w:p>
        </w:tc>
      </w:tr>
      <w:tr w:rsidR="00C653DD" w:rsidRPr="00C653DD" w14:paraId="410D8758" w14:textId="77777777" w:rsidTr="00C653D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54A5963C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816CDC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Wesel 1 November 2024</w:t>
            </w:r>
          </w:p>
        </w:tc>
        <w:tc>
          <w:tcPr>
            <w:tcW w:w="0" w:type="auto"/>
            <w:vAlign w:val="center"/>
            <w:hideMark/>
          </w:tcPr>
          <w:p w14:paraId="533A37CB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1.200.000.000</w:t>
            </w:r>
          </w:p>
        </w:tc>
        <w:tc>
          <w:tcPr>
            <w:tcW w:w="0" w:type="auto"/>
            <w:vAlign w:val="center"/>
            <w:hideMark/>
          </w:tcPr>
          <w:p w14:paraId="7B7B5AF5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65D5EA4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 xml:space="preserve">6 </w:t>
            </w:r>
            <w:proofErr w:type="spellStart"/>
            <w:r w:rsidRPr="00C653DD">
              <w:rPr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49A50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2/12</w:t>
            </w:r>
          </w:p>
        </w:tc>
        <w:tc>
          <w:tcPr>
            <w:tcW w:w="0" w:type="auto"/>
            <w:vAlign w:val="center"/>
            <w:hideMark/>
          </w:tcPr>
          <w:p w14:paraId="56A0B5A5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1.200.000.000 × 10% × 2/12</w:t>
            </w:r>
          </w:p>
        </w:tc>
        <w:tc>
          <w:tcPr>
            <w:tcW w:w="0" w:type="auto"/>
            <w:vAlign w:val="center"/>
            <w:hideMark/>
          </w:tcPr>
          <w:p w14:paraId="6E6558D3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20.000.000</w:t>
            </w:r>
          </w:p>
        </w:tc>
      </w:tr>
      <w:tr w:rsidR="00C653DD" w:rsidRPr="00C653DD" w14:paraId="67448F11" w14:textId="77777777" w:rsidTr="00C653D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3F0E1C00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550E75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 xml:space="preserve">Wesel 1 </w:t>
            </w:r>
            <w:proofErr w:type="spellStart"/>
            <w:r w:rsidRPr="00C653DD">
              <w:rPr>
                <w:sz w:val="18"/>
                <w:szCs w:val="18"/>
              </w:rPr>
              <w:t>Desember</w:t>
            </w:r>
            <w:proofErr w:type="spellEnd"/>
            <w:r w:rsidRPr="00C653DD">
              <w:rPr>
                <w:sz w:val="18"/>
                <w:szCs w:val="18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29186BE8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800.000.000</w:t>
            </w:r>
          </w:p>
        </w:tc>
        <w:tc>
          <w:tcPr>
            <w:tcW w:w="0" w:type="auto"/>
            <w:vAlign w:val="center"/>
            <w:hideMark/>
          </w:tcPr>
          <w:p w14:paraId="28F06F1C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2AE3581E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 xml:space="preserve">3 </w:t>
            </w:r>
            <w:proofErr w:type="spellStart"/>
            <w:r w:rsidRPr="00C653DD">
              <w:rPr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853A8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1/12</w:t>
            </w:r>
          </w:p>
        </w:tc>
        <w:tc>
          <w:tcPr>
            <w:tcW w:w="0" w:type="auto"/>
            <w:vAlign w:val="center"/>
            <w:hideMark/>
          </w:tcPr>
          <w:p w14:paraId="306E4F4A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800.000.000 × 12% × 1/12</w:t>
            </w:r>
          </w:p>
        </w:tc>
        <w:tc>
          <w:tcPr>
            <w:tcW w:w="0" w:type="auto"/>
            <w:vAlign w:val="center"/>
            <w:hideMark/>
          </w:tcPr>
          <w:p w14:paraId="12E49C15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sz w:val="18"/>
                <w:szCs w:val="18"/>
              </w:rPr>
              <w:t>8.000.000</w:t>
            </w:r>
          </w:p>
        </w:tc>
      </w:tr>
      <w:tr w:rsidR="00C653DD" w:rsidRPr="00C653DD" w14:paraId="7A359616" w14:textId="77777777" w:rsidTr="00C653D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4C317D48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A00189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>Total Beban Bunga per 31/12/2024</w:t>
            </w:r>
          </w:p>
        </w:tc>
        <w:tc>
          <w:tcPr>
            <w:tcW w:w="0" w:type="auto"/>
            <w:vAlign w:val="center"/>
            <w:hideMark/>
          </w:tcPr>
          <w:p w14:paraId="12679819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B42BAD2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05C58F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A78CC6E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7474464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417A584" w14:textId="77777777" w:rsidR="00C653DD" w:rsidRPr="00C653DD" w:rsidRDefault="00C653DD" w:rsidP="00C653DD">
            <w:pPr>
              <w:spacing w:after="0"/>
              <w:jc w:val="center"/>
              <w:rPr>
                <w:sz w:val="18"/>
                <w:szCs w:val="18"/>
              </w:rPr>
            </w:pPr>
            <w:r w:rsidRPr="00C653DD">
              <w:rPr>
                <w:b/>
                <w:bCs/>
                <w:sz w:val="18"/>
                <w:szCs w:val="18"/>
              </w:rPr>
              <w:t>28.000.000</w:t>
            </w:r>
          </w:p>
        </w:tc>
      </w:tr>
    </w:tbl>
    <w:p w14:paraId="7BA6EC01" w14:textId="77777777" w:rsidR="00737239" w:rsidRDefault="00737239" w:rsidP="00C653DD">
      <w:pPr>
        <w:spacing w:after="0"/>
        <w:jc w:val="both"/>
      </w:pPr>
    </w:p>
    <w:p w14:paraId="57563E56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</w:rPr>
        <w:t>2️</w:t>
      </w:r>
      <w:r w:rsidRPr="00C653DD">
        <w:rPr>
          <w:rFonts w:ascii="Segoe UI Symbol" w:hAnsi="Segoe UI Symbol" w:cs="Segoe UI Symbol"/>
          <w:b/>
          <w:bCs/>
        </w:rPr>
        <w:t>⃣</w:t>
      </w:r>
      <w:r w:rsidRPr="00C653DD">
        <w:rPr>
          <w:rFonts w:ascii="Arial" w:hAnsi="Arial" w:cs="Arial"/>
          <w:b/>
          <w:bCs/>
        </w:rPr>
        <w:t xml:space="preserve"> 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Jurnal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Penyesuaian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(Adjusting Entries per 31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Desember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2024)</w:t>
      </w:r>
    </w:p>
    <w:p w14:paraId="22A25118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(a)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Akruan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bunga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wesel</w:t>
      </w:r>
      <w:proofErr w:type="spellEnd"/>
    </w:p>
    <w:p w14:paraId="498430CA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Dr Beban Bunga</w:t>
      </w:r>
      <w:r w:rsidRPr="00C653DD">
        <w:rPr>
          <w:rFonts w:ascii="Arial" w:hAnsi="Arial" w:cs="Arial"/>
          <w:sz w:val="20"/>
          <w:szCs w:val="20"/>
        </w:rPr>
        <w:t xml:space="preserve"> Rp 28.000.000</w:t>
      </w:r>
    </w:p>
    <w:p w14:paraId="480DD61E" w14:textId="6C27AF7D" w:rsidR="00C653DD" w:rsidRPr="00C653DD" w:rsidRDefault="00C653DD" w:rsidP="00C653DD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Cr Utang Bunga</w:t>
      </w:r>
      <w:r w:rsidRPr="00C653DD">
        <w:rPr>
          <w:rFonts w:ascii="Arial" w:hAnsi="Arial" w:cs="Arial"/>
          <w:sz w:val="20"/>
          <w:szCs w:val="20"/>
        </w:rPr>
        <w:t xml:space="preserve"> Rp 28.000.000</w:t>
      </w:r>
    </w:p>
    <w:p w14:paraId="036D6E89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5DC12EA" w14:textId="6F50A240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(b)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Akruan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gaji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pajak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karyawan</w:t>
      </w:r>
      <w:proofErr w:type="spellEnd"/>
    </w:p>
    <w:p w14:paraId="59EEDAF5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Dr Beban Gaji</w:t>
      </w:r>
      <w:r w:rsidRPr="00C653DD">
        <w:rPr>
          <w:rFonts w:ascii="Arial" w:hAnsi="Arial" w:cs="Arial"/>
          <w:sz w:val="20"/>
          <w:szCs w:val="20"/>
        </w:rPr>
        <w:t xml:space="preserve"> Rp 300.000.000</w:t>
      </w:r>
    </w:p>
    <w:p w14:paraId="7D128070" w14:textId="77777777" w:rsidR="00C653DD" w:rsidRPr="00C653DD" w:rsidRDefault="00C653DD" w:rsidP="00C653DD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Cr Utang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Gaji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Rp 270.000.000</w:t>
      </w:r>
    </w:p>
    <w:p w14:paraId="76CE88ED" w14:textId="7245DBE9" w:rsidR="00C653DD" w:rsidRPr="00C653DD" w:rsidRDefault="00C653DD" w:rsidP="00C653DD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Cr Utang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PPh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21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Karyawan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Rp 30.000.000</w:t>
      </w:r>
    </w:p>
    <w:p w14:paraId="1C20C372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B83BBFC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(c)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Potongan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utang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usaha</w:t>
      </w:r>
      <w:proofErr w:type="spellEnd"/>
    </w:p>
    <w:p w14:paraId="67CF8E7B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Pembayaran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dilakukan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r w:rsidRPr="00C653DD">
        <w:rPr>
          <w:rFonts w:ascii="Arial" w:hAnsi="Arial" w:cs="Arial"/>
          <w:b/>
          <w:bCs/>
          <w:sz w:val="20"/>
          <w:szCs w:val="20"/>
        </w:rPr>
        <w:t>5 Januari 2025</w:t>
      </w:r>
      <w:r w:rsidRPr="00C653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53DD">
        <w:rPr>
          <w:rFonts w:ascii="Arial" w:hAnsi="Arial" w:cs="Arial"/>
          <w:sz w:val="20"/>
          <w:szCs w:val="20"/>
        </w:rPr>
        <w:t>sedangkan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syarat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2/10 </w:t>
      </w:r>
      <w:proofErr w:type="spellStart"/>
      <w:r w:rsidRPr="00C653DD">
        <w:rPr>
          <w:rFonts w:ascii="Arial" w:hAnsi="Arial" w:cs="Arial"/>
          <w:sz w:val="20"/>
          <w:szCs w:val="20"/>
        </w:rPr>
        <w:t>berlaku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sampai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r w:rsidRPr="00C653DD">
        <w:rPr>
          <w:rFonts w:ascii="Arial" w:hAnsi="Arial" w:cs="Arial"/>
          <w:b/>
          <w:bCs/>
          <w:sz w:val="20"/>
          <w:szCs w:val="20"/>
        </w:rPr>
        <w:t>7 Januari 2025</w:t>
      </w:r>
      <w:r w:rsidRPr="00C653DD">
        <w:rPr>
          <w:rFonts w:ascii="Arial" w:hAnsi="Arial" w:cs="Arial"/>
          <w:sz w:val="20"/>
          <w:szCs w:val="20"/>
        </w:rPr>
        <w:t xml:space="preserve">. Karena </w:t>
      </w:r>
      <w:proofErr w:type="spellStart"/>
      <w:r w:rsidRPr="00C653DD">
        <w:rPr>
          <w:rFonts w:ascii="Arial" w:hAnsi="Arial" w:cs="Arial"/>
          <w:sz w:val="20"/>
          <w:szCs w:val="20"/>
        </w:rPr>
        <w:t>belum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jatuh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tempo, </w:t>
      </w:r>
      <w:proofErr w:type="spellStart"/>
      <w:r w:rsidRPr="00C653DD">
        <w:rPr>
          <w:rFonts w:ascii="Arial" w:hAnsi="Arial" w:cs="Arial"/>
          <w:sz w:val="20"/>
          <w:szCs w:val="20"/>
        </w:rPr>
        <w:t>potensi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potongan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tidak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diakui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sebagai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pendapatan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53DD">
        <w:rPr>
          <w:rFonts w:ascii="Arial" w:hAnsi="Arial" w:cs="Arial"/>
          <w:sz w:val="20"/>
          <w:szCs w:val="20"/>
        </w:rPr>
        <w:t>tetapi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dapat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diungkapkan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53DD">
        <w:rPr>
          <w:rFonts w:ascii="Arial" w:hAnsi="Arial" w:cs="Arial"/>
          <w:i/>
          <w:iCs/>
          <w:sz w:val="20"/>
          <w:szCs w:val="20"/>
        </w:rPr>
        <w:t>Catatan</w:t>
      </w:r>
      <w:proofErr w:type="spellEnd"/>
      <w:r w:rsidRPr="00C653D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i/>
          <w:iCs/>
          <w:sz w:val="20"/>
          <w:szCs w:val="20"/>
        </w:rPr>
        <w:t>atas</w:t>
      </w:r>
      <w:proofErr w:type="spellEnd"/>
      <w:r w:rsidRPr="00C653D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i/>
          <w:iCs/>
          <w:sz w:val="20"/>
          <w:szCs w:val="20"/>
        </w:rPr>
        <w:t>Laporan</w:t>
      </w:r>
      <w:proofErr w:type="spellEnd"/>
      <w:r w:rsidRPr="00C653D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i/>
          <w:iCs/>
          <w:sz w:val="20"/>
          <w:szCs w:val="20"/>
        </w:rPr>
        <w:t>Keuangan</w:t>
      </w:r>
      <w:proofErr w:type="spellEnd"/>
      <w:r w:rsidRPr="00C653DD">
        <w:rPr>
          <w:rFonts w:ascii="Arial" w:hAnsi="Arial" w:cs="Arial"/>
          <w:i/>
          <w:iCs/>
          <w:sz w:val="20"/>
          <w:szCs w:val="20"/>
        </w:rPr>
        <w:t xml:space="preserve"> (CALK)</w:t>
      </w:r>
      <w:r w:rsidRPr="00C653DD">
        <w:rPr>
          <w:rFonts w:ascii="Arial" w:hAnsi="Arial" w:cs="Arial"/>
          <w:sz w:val="20"/>
          <w:szCs w:val="20"/>
        </w:rPr>
        <w:t>.</w:t>
      </w:r>
    </w:p>
    <w:p w14:paraId="209A0005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C653DD">
        <w:rPr>
          <w:rFonts w:ascii="Arial" w:hAnsi="Arial" w:cs="Arial"/>
          <w:sz w:val="20"/>
          <w:szCs w:val="20"/>
        </w:rPr>
        <w:t>ada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jurnal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penyesuaian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pada 31/12/2024.</w:t>
      </w:r>
    </w:p>
    <w:p w14:paraId="26941D7D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EFF728B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(d)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Estimasi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kerugian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gugatan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hukum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(PSAK 57)</w:t>
      </w:r>
    </w:p>
    <w:p w14:paraId="38DA1736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Probabilitas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kerugian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70% dan </w:t>
      </w:r>
      <w:proofErr w:type="spellStart"/>
      <w:r w:rsidRPr="00C653DD">
        <w:rPr>
          <w:rFonts w:ascii="Arial" w:hAnsi="Arial" w:cs="Arial"/>
          <w:sz w:val="20"/>
          <w:szCs w:val="20"/>
        </w:rPr>
        <w:t>jumlah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dapat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diestimasi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r w:rsidRPr="00C653DD">
        <w:rPr>
          <w:rFonts w:ascii="Cambria Math" w:hAnsi="Cambria Math" w:cs="Cambria Math"/>
          <w:sz w:val="20"/>
          <w:szCs w:val="20"/>
        </w:rPr>
        <w:t>⇒</w:t>
      </w:r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diakui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sebagai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r w:rsidRPr="00C653DD">
        <w:rPr>
          <w:rFonts w:ascii="Arial" w:hAnsi="Arial" w:cs="Arial"/>
          <w:i/>
          <w:iCs/>
          <w:sz w:val="20"/>
          <w:szCs w:val="20"/>
        </w:rPr>
        <w:t>provision</w:t>
      </w:r>
      <w:r w:rsidRPr="00C653DD">
        <w:rPr>
          <w:rFonts w:ascii="Arial" w:hAnsi="Arial" w:cs="Arial"/>
          <w:sz w:val="20"/>
          <w:szCs w:val="20"/>
        </w:rPr>
        <w:t>.</w:t>
      </w:r>
    </w:p>
    <w:p w14:paraId="0ABFF4E4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Dr Beban Hukum (Litigation Expense)</w:t>
      </w:r>
      <w:r w:rsidRPr="00C653DD">
        <w:rPr>
          <w:rFonts w:ascii="Arial" w:hAnsi="Arial" w:cs="Arial"/>
          <w:sz w:val="20"/>
          <w:szCs w:val="20"/>
        </w:rPr>
        <w:t xml:space="preserve"> Rp 250.000.000</w:t>
      </w:r>
    </w:p>
    <w:p w14:paraId="21B94EDB" w14:textId="6EA9FF9C" w:rsidR="00C653DD" w:rsidRPr="00C653DD" w:rsidRDefault="00C653DD" w:rsidP="00C653DD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Cr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Estimasi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Kewajiban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Hukum (Provision for Legal Claim)</w:t>
      </w:r>
      <w:r w:rsidRPr="00C653DD">
        <w:rPr>
          <w:rFonts w:ascii="Arial" w:hAnsi="Arial" w:cs="Arial"/>
          <w:sz w:val="20"/>
          <w:szCs w:val="20"/>
        </w:rPr>
        <w:t xml:space="preserve"> Rp 250.000.000</w:t>
      </w:r>
    </w:p>
    <w:p w14:paraId="3B69B394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A94A666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3️</w:t>
      </w:r>
      <w:r w:rsidRPr="00C653DD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Perhitungan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Total Utang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Jangka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Pendek per 31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Desember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2024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212"/>
        <w:gridCol w:w="4065"/>
      </w:tblGrid>
      <w:tr w:rsidR="00C653DD" w:rsidRPr="00C653DD" w14:paraId="543B47ED" w14:textId="77777777" w:rsidTr="00C653DD">
        <w:trPr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3C08294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>Jenis Liabilitas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B5E3458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(Rp)</w:t>
            </w:r>
          </w:p>
        </w:tc>
        <w:tc>
          <w:tcPr>
            <w:tcW w:w="4020" w:type="dxa"/>
            <w:shd w:val="clear" w:color="auto" w:fill="D9E2F3" w:themeFill="accent1" w:themeFillTint="33"/>
            <w:vAlign w:val="center"/>
            <w:hideMark/>
          </w:tcPr>
          <w:p w14:paraId="780ADFDE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>Keterangan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PSAK/IFRS</w:t>
            </w:r>
          </w:p>
        </w:tc>
      </w:tr>
      <w:tr w:rsidR="00C653DD" w:rsidRPr="00C653DD" w14:paraId="1D83908C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27BE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 xml:space="preserve">Wesel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bayar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jangka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pendek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(1 Nov)</w:t>
            </w:r>
          </w:p>
        </w:tc>
        <w:tc>
          <w:tcPr>
            <w:tcW w:w="0" w:type="auto"/>
            <w:vAlign w:val="center"/>
            <w:hideMark/>
          </w:tcPr>
          <w:p w14:paraId="085852EF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1.200.000.000</w:t>
            </w:r>
          </w:p>
        </w:tc>
        <w:tc>
          <w:tcPr>
            <w:tcW w:w="4020" w:type="dxa"/>
            <w:vAlign w:val="center"/>
            <w:hideMark/>
          </w:tcPr>
          <w:p w14:paraId="3F724310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 xml:space="preserve">PSAK 1.74 –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jatuh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tempo &lt; 12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bulan</w:t>
            </w:r>
            <w:proofErr w:type="spellEnd"/>
          </w:p>
        </w:tc>
      </w:tr>
      <w:tr w:rsidR="00C653DD" w:rsidRPr="00C653DD" w14:paraId="1CE4C55E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10D7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 xml:space="preserve">Wesel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bayar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jangka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pendek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(1 Des)</w:t>
            </w:r>
          </w:p>
        </w:tc>
        <w:tc>
          <w:tcPr>
            <w:tcW w:w="0" w:type="auto"/>
            <w:vAlign w:val="center"/>
            <w:hideMark/>
          </w:tcPr>
          <w:p w14:paraId="368BFAF9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800.000.000</w:t>
            </w:r>
          </w:p>
        </w:tc>
        <w:tc>
          <w:tcPr>
            <w:tcW w:w="4020" w:type="dxa"/>
            <w:vAlign w:val="center"/>
            <w:hideMark/>
          </w:tcPr>
          <w:p w14:paraId="3327E764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idem</w:t>
            </w:r>
          </w:p>
        </w:tc>
      </w:tr>
      <w:tr w:rsidR="00C653DD" w:rsidRPr="00C653DD" w14:paraId="76DD6C77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590E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Utang bunga (accrued interest)</w:t>
            </w:r>
          </w:p>
        </w:tc>
        <w:tc>
          <w:tcPr>
            <w:tcW w:w="0" w:type="auto"/>
            <w:vAlign w:val="center"/>
            <w:hideMark/>
          </w:tcPr>
          <w:p w14:paraId="7D892082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28.000.000</w:t>
            </w:r>
          </w:p>
        </w:tc>
        <w:tc>
          <w:tcPr>
            <w:tcW w:w="4020" w:type="dxa"/>
            <w:vAlign w:val="center"/>
            <w:hideMark/>
          </w:tcPr>
          <w:p w14:paraId="10B124CC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PSAK 23 – accrual recognition</w:t>
            </w:r>
          </w:p>
        </w:tc>
      </w:tr>
      <w:tr w:rsidR="00C653DD" w:rsidRPr="00C653DD" w14:paraId="2AB6A0EE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0093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 xml:space="preserve">Utang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usaha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(accounts payable)</w:t>
            </w:r>
          </w:p>
        </w:tc>
        <w:tc>
          <w:tcPr>
            <w:tcW w:w="0" w:type="auto"/>
            <w:vAlign w:val="center"/>
            <w:hideMark/>
          </w:tcPr>
          <w:p w14:paraId="66FDDE3E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500.000.000</w:t>
            </w:r>
          </w:p>
        </w:tc>
        <w:tc>
          <w:tcPr>
            <w:tcW w:w="4020" w:type="dxa"/>
            <w:vAlign w:val="center"/>
            <w:hideMark/>
          </w:tcPr>
          <w:p w14:paraId="3443DE5F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PSAK 1.73</w:t>
            </w:r>
          </w:p>
        </w:tc>
      </w:tr>
      <w:tr w:rsidR="00C653DD" w:rsidRPr="00C653DD" w14:paraId="33986120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89B3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 xml:space="preserve">Utang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gaji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77D8E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270.000.000</w:t>
            </w:r>
          </w:p>
        </w:tc>
        <w:tc>
          <w:tcPr>
            <w:tcW w:w="4020" w:type="dxa"/>
            <w:vAlign w:val="center"/>
            <w:hideMark/>
          </w:tcPr>
          <w:p w14:paraId="2DF88F26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PSAK 19 – liabilities for employee benefits</w:t>
            </w:r>
          </w:p>
        </w:tc>
      </w:tr>
      <w:tr w:rsidR="00C653DD" w:rsidRPr="00C653DD" w14:paraId="065F7EF8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C491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 xml:space="preserve">Utang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PPh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21)</w:t>
            </w:r>
          </w:p>
        </w:tc>
        <w:tc>
          <w:tcPr>
            <w:tcW w:w="0" w:type="auto"/>
            <w:vAlign w:val="center"/>
            <w:hideMark/>
          </w:tcPr>
          <w:p w14:paraId="6BCBD480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30.000.000</w:t>
            </w:r>
          </w:p>
        </w:tc>
        <w:tc>
          <w:tcPr>
            <w:tcW w:w="4020" w:type="dxa"/>
            <w:vAlign w:val="center"/>
            <w:hideMark/>
          </w:tcPr>
          <w:p w14:paraId="05A42D03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PSAK 46 – tax payable</w:t>
            </w:r>
          </w:p>
        </w:tc>
      </w:tr>
      <w:tr w:rsidR="00C653DD" w:rsidRPr="00C653DD" w14:paraId="5E381020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B063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kewajiban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8"/>
                <w:szCs w:val="18"/>
              </w:rPr>
              <w:t>hukum</w:t>
            </w:r>
            <w:proofErr w:type="spellEnd"/>
            <w:r w:rsidRPr="00C653DD">
              <w:rPr>
                <w:rFonts w:ascii="Arial" w:hAnsi="Arial" w:cs="Arial"/>
                <w:sz w:val="18"/>
                <w:szCs w:val="18"/>
              </w:rPr>
              <w:t xml:space="preserve"> (provision)</w:t>
            </w:r>
          </w:p>
        </w:tc>
        <w:tc>
          <w:tcPr>
            <w:tcW w:w="0" w:type="auto"/>
            <w:vAlign w:val="center"/>
            <w:hideMark/>
          </w:tcPr>
          <w:p w14:paraId="67F97398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250.000.000</w:t>
            </w:r>
          </w:p>
        </w:tc>
        <w:tc>
          <w:tcPr>
            <w:tcW w:w="4020" w:type="dxa"/>
            <w:vAlign w:val="center"/>
            <w:hideMark/>
          </w:tcPr>
          <w:p w14:paraId="67D47FCF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PSAK 57 – probable and measurable</w:t>
            </w:r>
          </w:p>
        </w:tc>
      </w:tr>
      <w:tr w:rsidR="00C653DD" w:rsidRPr="00C653DD" w14:paraId="293E283C" w14:textId="77777777" w:rsidTr="00C65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72FE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>Liabilitas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>Jangka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Pendek</w:t>
            </w:r>
          </w:p>
        </w:tc>
        <w:tc>
          <w:tcPr>
            <w:tcW w:w="0" w:type="auto"/>
            <w:vAlign w:val="center"/>
            <w:hideMark/>
          </w:tcPr>
          <w:p w14:paraId="5C7B4C2B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b/>
                <w:bCs/>
                <w:sz w:val="18"/>
                <w:szCs w:val="18"/>
              </w:rPr>
              <w:t>3.078.000.000</w:t>
            </w:r>
          </w:p>
        </w:tc>
        <w:tc>
          <w:tcPr>
            <w:tcW w:w="4020" w:type="dxa"/>
            <w:vAlign w:val="center"/>
            <w:hideMark/>
          </w:tcPr>
          <w:p w14:paraId="0125FBEB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53DD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</w:tr>
    </w:tbl>
    <w:p w14:paraId="6A4AB27A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5C3A8D3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6146F92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44D9425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E3F48DA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467DD6F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C3D877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B91E715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266B75C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4A07116" w14:textId="77777777" w:rsid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7AC6E0B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lastRenderedPageBreak/>
        <w:t>4️</w:t>
      </w:r>
      <w:r w:rsidRPr="00C653DD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Cuplikan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Neraca – Bagian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Liabilitas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Jangka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Pendek</w:t>
      </w:r>
    </w:p>
    <w:p w14:paraId="6C19DFD4" w14:textId="77777777" w:rsid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PT ARTHA NUSANTARA</w:t>
      </w:r>
    </w:p>
    <w:p w14:paraId="68472C80" w14:textId="78FF101B" w:rsid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Laporan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Posisi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Keuangan (31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Desember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2024)</w:t>
      </w:r>
    </w:p>
    <w:p w14:paraId="0D068AF8" w14:textId="470D6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C653DD">
        <w:rPr>
          <w:rFonts w:ascii="Arial" w:hAnsi="Arial" w:cs="Arial"/>
          <w:i/>
          <w:iCs/>
          <w:sz w:val="20"/>
          <w:szCs w:val="20"/>
        </w:rPr>
        <w:t>dalam</w:t>
      </w:r>
      <w:proofErr w:type="spellEnd"/>
      <w:r w:rsidRPr="00C653DD">
        <w:rPr>
          <w:rFonts w:ascii="Arial" w:hAnsi="Arial" w:cs="Arial"/>
          <w:i/>
          <w:iCs/>
          <w:sz w:val="20"/>
          <w:szCs w:val="20"/>
        </w:rPr>
        <w:t xml:space="preserve"> Rupiah </w:t>
      </w:r>
      <w:proofErr w:type="spellStart"/>
      <w:r w:rsidRPr="00C653DD">
        <w:rPr>
          <w:rFonts w:ascii="Arial" w:hAnsi="Arial" w:cs="Arial"/>
          <w:i/>
          <w:iCs/>
          <w:sz w:val="20"/>
          <w:szCs w:val="20"/>
        </w:rPr>
        <w:t>penuh</w:t>
      </w:r>
      <w:proofErr w:type="spellEnd"/>
      <w:r w:rsidRPr="00C653DD">
        <w:rPr>
          <w:rFonts w:ascii="Arial" w:hAnsi="Arial" w:cs="Arial"/>
          <w:i/>
          <w:iCs/>
          <w:sz w:val="20"/>
          <w:szCs w:val="20"/>
        </w:rPr>
        <w:t>)</w:t>
      </w:r>
    </w:p>
    <w:p w14:paraId="4F0DFFF2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Liabilitas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Jangka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Pendek:</w:t>
      </w:r>
    </w:p>
    <w:p w14:paraId="6720B510" w14:textId="61C50B16" w:rsidR="00C653DD" w:rsidRP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Utang </w:t>
      </w:r>
      <w:proofErr w:type="spellStart"/>
      <w:r w:rsidRPr="00C653DD">
        <w:rPr>
          <w:rFonts w:ascii="Arial" w:hAnsi="Arial" w:cs="Arial"/>
          <w:sz w:val="20"/>
          <w:szCs w:val="20"/>
        </w:rPr>
        <w:t>usaha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.............................................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sz w:val="20"/>
          <w:szCs w:val="20"/>
        </w:rPr>
        <w:t>Rp 500.000.000</w:t>
      </w:r>
    </w:p>
    <w:p w14:paraId="6CCF11F5" w14:textId="376CBE15" w:rsidR="00C653DD" w:rsidRP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Wesel </w:t>
      </w:r>
      <w:proofErr w:type="spellStart"/>
      <w:r w:rsidRPr="00C653DD">
        <w:rPr>
          <w:rFonts w:ascii="Arial" w:hAnsi="Arial" w:cs="Arial"/>
          <w:sz w:val="20"/>
          <w:szCs w:val="20"/>
        </w:rPr>
        <w:t>bayar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jangka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pendek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..........................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sz w:val="20"/>
          <w:szCs w:val="20"/>
        </w:rPr>
        <w:t>Rp 2.000.000.000</w:t>
      </w:r>
    </w:p>
    <w:p w14:paraId="5EF0DA77" w14:textId="6A722119" w:rsidR="00C653DD" w:rsidRP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Utang bunga ................................................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sz w:val="20"/>
          <w:szCs w:val="20"/>
        </w:rPr>
        <w:t>Rp 28.000.000</w:t>
      </w:r>
    </w:p>
    <w:p w14:paraId="58F9E7D0" w14:textId="0A1F3648" w:rsidR="00C653DD" w:rsidRP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Utang </w:t>
      </w:r>
      <w:proofErr w:type="spellStart"/>
      <w:r w:rsidRPr="00C653DD">
        <w:rPr>
          <w:rFonts w:ascii="Arial" w:hAnsi="Arial" w:cs="Arial"/>
          <w:sz w:val="20"/>
          <w:szCs w:val="20"/>
        </w:rPr>
        <w:t>gaji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....................................................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sz w:val="20"/>
          <w:szCs w:val="20"/>
        </w:rPr>
        <w:t>Rp 270.000.000</w:t>
      </w:r>
    </w:p>
    <w:p w14:paraId="063EF593" w14:textId="68BBFD59" w:rsidR="00C653DD" w:rsidRP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Utang </w:t>
      </w:r>
      <w:proofErr w:type="spellStart"/>
      <w:r w:rsidRPr="00C653DD">
        <w:rPr>
          <w:rFonts w:ascii="Arial" w:hAnsi="Arial" w:cs="Arial"/>
          <w:sz w:val="20"/>
          <w:szCs w:val="20"/>
        </w:rPr>
        <w:t>pajak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penghasilan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karyawan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..............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sz w:val="20"/>
          <w:szCs w:val="20"/>
        </w:rPr>
        <w:t>Rp 30.000.000</w:t>
      </w:r>
    </w:p>
    <w:p w14:paraId="665F71C1" w14:textId="31FF59FC" w:rsid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Estimasi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kewajiban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hukum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(PSAK 57)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sz w:val="20"/>
          <w:szCs w:val="20"/>
        </w:rPr>
        <w:t>Rp 250.000.000</w:t>
      </w:r>
    </w:p>
    <w:p w14:paraId="385FC82B" w14:textId="1D18985A" w:rsidR="00C653DD" w:rsidRPr="00C653DD" w:rsidRDefault="00C653DD" w:rsidP="00C653D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 xml:space="preserve">Total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Liabilitas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Jangka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Pendek</w:t>
      </w:r>
      <w:r w:rsidRPr="00C653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653DD">
        <w:rPr>
          <w:rFonts w:ascii="Arial" w:hAnsi="Arial" w:cs="Arial"/>
          <w:b/>
          <w:bCs/>
          <w:sz w:val="20"/>
          <w:szCs w:val="20"/>
        </w:rPr>
        <w:t>Rp 3.078.000.000</w:t>
      </w:r>
    </w:p>
    <w:p w14:paraId="4D8EE333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pict w14:anchorId="356D2743">
          <v:rect id="_x0000_i1043" style="width:0;height:1.5pt" o:hralign="center" o:hrstd="t" o:hr="t" fillcolor="#a0a0a0" stroked="f"/>
        </w:pict>
      </w:r>
    </w:p>
    <w:p w14:paraId="7DAF0399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5️</w:t>
      </w:r>
      <w:r w:rsidRPr="00C653DD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Penjelasan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Akademik (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Empiris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&amp; PSAK 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011"/>
        <w:gridCol w:w="1370"/>
        <w:gridCol w:w="4435"/>
      </w:tblGrid>
      <w:tr w:rsidR="00C653DD" w:rsidRPr="00C653DD" w14:paraId="14558CFF" w14:textId="77777777" w:rsidTr="00C653DD">
        <w:trPr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3E2A1040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Aspek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6EBE30E7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Prinsip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Akuntansi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166FCF7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Rujukan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PSAK/IFRS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37034AB3" w14:textId="77777777" w:rsidR="00C653DD" w:rsidRPr="00C653DD" w:rsidRDefault="00C653DD" w:rsidP="00C653DD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Keterangan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Empiris</w:t>
            </w:r>
            <w:proofErr w:type="spellEnd"/>
          </w:p>
        </w:tc>
      </w:tr>
      <w:tr w:rsidR="00C653DD" w:rsidRPr="00C653DD" w14:paraId="6C63B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CF8E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Klasifikasi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jangka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pendek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D47EA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Current liabilities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disajikan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jatuh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tempo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12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bulan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FCA0DD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PSAK 1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paragraf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73–75; IAS 1.69</w:t>
            </w:r>
          </w:p>
        </w:tc>
        <w:tc>
          <w:tcPr>
            <w:tcW w:w="0" w:type="auto"/>
            <w:vAlign w:val="center"/>
            <w:hideMark/>
          </w:tcPr>
          <w:p w14:paraId="1BB43BB8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Bank dan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emiten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sektor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manufaktur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Indonesia (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contoh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Laporan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Keuangan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PT Astra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Tbk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2023)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menggunakan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kriteria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serupa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53DD" w:rsidRPr="00C653DD" w14:paraId="1C23EC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9810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Akruan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bunga dan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gaji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3848B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Beban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diakui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saat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terjadinya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meskipun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belum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dibayar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807D19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PSAK 25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paragraf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27–31</w:t>
            </w:r>
          </w:p>
        </w:tc>
        <w:tc>
          <w:tcPr>
            <w:tcW w:w="0" w:type="auto"/>
            <w:vAlign w:val="center"/>
            <w:hideMark/>
          </w:tcPr>
          <w:p w14:paraId="204BEF31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Studi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empiris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653DD">
              <w:rPr>
                <w:rFonts w:ascii="Arial" w:hAnsi="Arial" w:cs="Arial"/>
                <w:i/>
                <w:iCs/>
                <w:sz w:val="16"/>
                <w:szCs w:val="16"/>
              </w:rPr>
              <w:t>Journal of Accounting Research (2021)</w:t>
            </w:r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menemukan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bahwa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perusahaan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accrual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tinggi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lebih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transparan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pengungkapan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liabilitas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jangka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pendek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53DD" w:rsidRPr="00C653DD" w14:paraId="72275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E282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Provisi</w:t>
            </w:r>
            <w:proofErr w:type="spellEnd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b/>
                <w:bCs/>
                <w:sz w:val="16"/>
                <w:szCs w:val="16"/>
              </w:rPr>
              <w:t>hukum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75285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Diakui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kemungkinan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kerugian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653DD">
              <w:rPr>
                <w:rFonts w:ascii="Arial" w:hAnsi="Arial" w:cs="Arial"/>
                <w:i/>
                <w:iCs/>
                <w:sz w:val="16"/>
                <w:szCs w:val="16"/>
              </w:rPr>
              <w:t>probable</w:t>
            </w:r>
            <w:r w:rsidRPr="00C653DD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dapat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diukur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95821E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PSAK 57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paragraf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14–24; IAS 37</w:t>
            </w:r>
          </w:p>
        </w:tc>
        <w:tc>
          <w:tcPr>
            <w:tcW w:w="0" w:type="auto"/>
            <w:vAlign w:val="center"/>
            <w:hideMark/>
          </w:tcPr>
          <w:p w14:paraId="1BADB5E2" w14:textId="77777777" w:rsidR="00C653DD" w:rsidRPr="00C653DD" w:rsidRDefault="00C653DD" w:rsidP="00C653DD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653DD">
              <w:rPr>
                <w:rFonts w:ascii="Arial" w:hAnsi="Arial" w:cs="Arial"/>
                <w:sz w:val="16"/>
                <w:szCs w:val="16"/>
              </w:rPr>
              <w:t xml:space="preserve">Studi: </w:t>
            </w:r>
            <w:r w:rsidRPr="00C653DD">
              <w:rPr>
                <w:rFonts w:ascii="Arial" w:hAnsi="Arial" w:cs="Arial"/>
                <w:i/>
                <w:iCs/>
                <w:sz w:val="16"/>
                <w:szCs w:val="16"/>
              </w:rPr>
              <w:t>The Accounting Review</w:t>
            </w:r>
            <w:r w:rsidRPr="00C653DD">
              <w:rPr>
                <w:rFonts w:ascii="Arial" w:hAnsi="Arial" w:cs="Arial"/>
                <w:sz w:val="16"/>
                <w:szCs w:val="16"/>
              </w:rPr>
              <w:t xml:space="preserve">, Vol. 96(4), 2021 –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pengungkapan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kontinjensi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meningkatkan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kredibilitas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laporan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653DD">
              <w:rPr>
                <w:rFonts w:ascii="Arial" w:hAnsi="Arial" w:cs="Arial"/>
                <w:sz w:val="16"/>
                <w:szCs w:val="16"/>
              </w:rPr>
              <w:t>keuangan</w:t>
            </w:r>
            <w:proofErr w:type="spellEnd"/>
            <w:r w:rsidRPr="00C653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14:paraId="69754AFD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pict w14:anchorId="3787FEB2">
          <v:rect id="_x0000_i1044" style="width:0;height:1.5pt" o:hralign="center" o:hrstd="t" o:hr="t" fillcolor="#a0a0a0" stroked="f"/>
        </w:pict>
      </w:r>
    </w:p>
    <w:p w14:paraId="53CAB08A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6️</w:t>
      </w:r>
      <w:r w:rsidRPr="00C653DD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Analisis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Akademik: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Dampak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terhadap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Likuiditas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Rasio</w:t>
      </w:r>
      <w:proofErr w:type="spellEnd"/>
    </w:p>
    <w:p w14:paraId="243A684F" w14:textId="77777777" w:rsidR="00C653DD" w:rsidRDefault="00C653DD" w:rsidP="00C653D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Current Ratio =</w:t>
      </w:r>
      <w:r w:rsidRPr="00C653DD">
        <w:rPr>
          <w:rFonts w:ascii="Arial" w:hAnsi="Arial" w:cs="Arial"/>
          <w:sz w:val="20"/>
          <w:szCs w:val="20"/>
        </w:rPr>
        <w:br/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AsetLancar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UtangJangkaPendek</m:t>
            </m:r>
          </m:den>
        </m:f>
      </m:oMath>
      <w:r w:rsidRPr="00C653DD">
        <w:rPr>
          <w:rFonts w:ascii="Arial" w:hAnsi="Arial" w:cs="Arial"/>
          <w:sz w:val="20"/>
          <w:szCs w:val="20"/>
        </w:rPr>
        <w:t>.</w:t>
      </w:r>
    </w:p>
    <w:p w14:paraId="21E375CD" w14:textId="42071195" w:rsidR="00C653DD" w:rsidRPr="00C653DD" w:rsidRDefault="00C653DD" w:rsidP="00C653D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t xml:space="preserve">Jika </w:t>
      </w:r>
      <w:proofErr w:type="spellStart"/>
      <w:r w:rsidRPr="00C653DD">
        <w:rPr>
          <w:rFonts w:ascii="Arial" w:hAnsi="Arial" w:cs="Arial"/>
          <w:sz w:val="20"/>
          <w:szCs w:val="20"/>
        </w:rPr>
        <w:t>aset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lancar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PT Artha Nusantara sebesar Rp 4.200.000.000, maka:</w:t>
      </w:r>
    </w:p>
    <w:p w14:paraId="2E2B00E1" w14:textId="656AFAB7" w:rsidR="00C653DD" w:rsidRPr="00C653DD" w:rsidRDefault="00C653DD" w:rsidP="00C653DD">
      <w:pPr>
        <w:spacing w:after="0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CurrentRatio=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4.200.000.000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3.078.000.000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=1,36</m:t>
          </m:r>
        </m:oMath>
      </m:oMathPara>
    </w:p>
    <w:p w14:paraId="197034F6" w14:textId="77777777" w:rsidR="00C653DD" w:rsidRPr="00C653DD" w:rsidRDefault="00C653DD" w:rsidP="00C653DD">
      <w:pPr>
        <w:spacing w:after="0"/>
        <w:jc w:val="both"/>
        <w:rPr>
          <w:rFonts w:ascii="Arial" w:eastAsiaTheme="minorEastAsia" w:hAnsi="Arial" w:cs="Arial"/>
          <w:sz w:val="20"/>
          <w:szCs w:val="20"/>
        </w:rPr>
      </w:pPr>
    </w:p>
    <w:p w14:paraId="42CD958C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Artinya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perusahaan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masih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dalam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kondisi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likuid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moderat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(≥ 1).</w:t>
      </w:r>
    </w:p>
    <w:p w14:paraId="63EF0595" w14:textId="77777777" w:rsidR="00C653DD" w:rsidRPr="00C653DD" w:rsidRDefault="00C653DD" w:rsidP="00C653DD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Interest Coverage Ratio (ICR)</w:t>
      </w:r>
      <w:r w:rsidRPr="00C653DD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Pr="00C653DD">
        <w:rPr>
          <w:rFonts w:ascii="Arial" w:hAnsi="Arial" w:cs="Arial"/>
          <w:sz w:val="20"/>
          <w:szCs w:val="20"/>
        </w:rPr>
        <w:t>terpengaruh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C653DD">
        <w:rPr>
          <w:rFonts w:ascii="Arial" w:hAnsi="Arial" w:cs="Arial"/>
          <w:sz w:val="20"/>
          <w:szCs w:val="20"/>
        </w:rPr>
        <w:t>pengakuan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beban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bunga accrual, </w:t>
      </w:r>
      <w:proofErr w:type="spellStart"/>
      <w:r w:rsidRPr="00C653DD">
        <w:rPr>
          <w:rFonts w:ascii="Arial" w:hAnsi="Arial" w:cs="Arial"/>
          <w:sz w:val="20"/>
          <w:szCs w:val="20"/>
        </w:rPr>
        <w:t>menurunkan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laba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sebelum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bunga dan </w:t>
      </w:r>
      <w:proofErr w:type="spellStart"/>
      <w:r w:rsidRPr="00C653DD">
        <w:rPr>
          <w:rFonts w:ascii="Arial" w:hAnsi="Arial" w:cs="Arial"/>
          <w:sz w:val="20"/>
          <w:szCs w:val="20"/>
        </w:rPr>
        <w:t>pajak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(EBIT).</w:t>
      </w:r>
    </w:p>
    <w:p w14:paraId="63B60A48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sz w:val="20"/>
          <w:szCs w:val="20"/>
        </w:rPr>
        <w:pict w14:anchorId="7742C5D5">
          <v:rect id="_x0000_i1045" style="width:0;height:1.5pt" o:hralign="center" o:hrstd="t" o:hr="t" fillcolor="#a0a0a0" stroked="f"/>
        </w:pict>
      </w:r>
    </w:p>
    <w:p w14:paraId="59B54E3C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7️</w:t>
      </w:r>
      <w:r w:rsidRPr="00C653DD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 Kesimpulan Akademik</w:t>
      </w:r>
    </w:p>
    <w:p w14:paraId="07DA869D" w14:textId="77777777" w:rsidR="00C653DD" w:rsidRDefault="00C653DD" w:rsidP="00C653D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Berdasarkan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perhitungan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C653DD">
        <w:rPr>
          <w:rFonts w:ascii="Arial" w:hAnsi="Arial" w:cs="Arial"/>
          <w:sz w:val="20"/>
          <w:szCs w:val="20"/>
        </w:rPr>
        <w:t>penerapan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PSAK, </w:t>
      </w:r>
      <w:r w:rsidRPr="00C653DD">
        <w:rPr>
          <w:rFonts w:ascii="Arial" w:hAnsi="Arial" w:cs="Arial"/>
          <w:b/>
          <w:bCs/>
          <w:sz w:val="20"/>
          <w:szCs w:val="20"/>
        </w:rPr>
        <w:t xml:space="preserve">total utang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jangka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pendek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PT Artha Nusantara per 31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Desember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2024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adalah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Rp 3.078.000.000.</w:t>
      </w:r>
    </w:p>
    <w:p w14:paraId="1B874B16" w14:textId="40CCB222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C653DD">
        <w:rPr>
          <w:rFonts w:ascii="Arial" w:hAnsi="Arial" w:cs="Arial"/>
          <w:sz w:val="20"/>
          <w:szCs w:val="20"/>
        </w:rPr>
        <w:t>Seluruh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pengakuan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sesuai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dengan</w:t>
      </w:r>
      <w:proofErr w:type="spellEnd"/>
      <w:r w:rsidRPr="00C653DD">
        <w:rPr>
          <w:rFonts w:ascii="Arial" w:hAnsi="Arial" w:cs="Arial"/>
          <w:sz w:val="20"/>
          <w:szCs w:val="20"/>
        </w:rPr>
        <w:t>:</w:t>
      </w:r>
    </w:p>
    <w:p w14:paraId="30584510" w14:textId="77777777" w:rsidR="00C653DD" w:rsidRPr="00C653DD" w:rsidRDefault="00C653DD" w:rsidP="00C653DD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PSAK 1 (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Penyajian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b/>
          <w:bCs/>
          <w:sz w:val="20"/>
          <w:szCs w:val="20"/>
        </w:rPr>
        <w:t>Laporan</w:t>
      </w:r>
      <w:proofErr w:type="spellEnd"/>
      <w:r w:rsidRPr="00C653DD">
        <w:rPr>
          <w:rFonts w:ascii="Arial" w:hAnsi="Arial" w:cs="Arial"/>
          <w:b/>
          <w:bCs/>
          <w:sz w:val="20"/>
          <w:szCs w:val="20"/>
        </w:rPr>
        <w:t xml:space="preserve"> Keuangan)</w:t>
      </w:r>
      <w:r w:rsidRPr="00C653DD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C653DD">
        <w:rPr>
          <w:rFonts w:ascii="Arial" w:hAnsi="Arial" w:cs="Arial"/>
          <w:sz w:val="20"/>
          <w:szCs w:val="20"/>
        </w:rPr>
        <w:t>klasifikasi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liabilitas</w:t>
      </w:r>
      <w:proofErr w:type="spellEnd"/>
      <w:r w:rsidRPr="00C653DD">
        <w:rPr>
          <w:rFonts w:ascii="Arial" w:hAnsi="Arial" w:cs="Arial"/>
          <w:sz w:val="20"/>
          <w:szCs w:val="20"/>
        </w:rPr>
        <w:t>.</w:t>
      </w:r>
    </w:p>
    <w:p w14:paraId="455E47E3" w14:textId="77777777" w:rsidR="00C653DD" w:rsidRPr="00C653DD" w:rsidRDefault="00C653DD" w:rsidP="00C653DD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PSAK 25</w:t>
      </w:r>
      <w:r w:rsidRPr="00C653DD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C653DD">
        <w:rPr>
          <w:rFonts w:ascii="Arial" w:hAnsi="Arial" w:cs="Arial"/>
          <w:sz w:val="20"/>
          <w:szCs w:val="20"/>
        </w:rPr>
        <w:t>prinsip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akrual</w:t>
      </w:r>
      <w:proofErr w:type="spellEnd"/>
      <w:r w:rsidRPr="00C653DD">
        <w:rPr>
          <w:rFonts w:ascii="Arial" w:hAnsi="Arial" w:cs="Arial"/>
          <w:sz w:val="20"/>
          <w:szCs w:val="20"/>
        </w:rPr>
        <w:t>.</w:t>
      </w:r>
    </w:p>
    <w:p w14:paraId="4CF89778" w14:textId="77777777" w:rsidR="00C653DD" w:rsidRPr="00C653DD" w:rsidRDefault="00C653DD" w:rsidP="00C653DD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653DD">
        <w:rPr>
          <w:rFonts w:ascii="Arial" w:hAnsi="Arial" w:cs="Arial"/>
          <w:b/>
          <w:bCs/>
          <w:sz w:val="20"/>
          <w:szCs w:val="20"/>
        </w:rPr>
        <w:t>PSAK 57</w:t>
      </w:r>
      <w:r w:rsidRPr="00C653DD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C653DD">
        <w:rPr>
          <w:rFonts w:ascii="Arial" w:hAnsi="Arial" w:cs="Arial"/>
          <w:sz w:val="20"/>
          <w:szCs w:val="20"/>
        </w:rPr>
        <w:t>provisi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C653DD">
        <w:rPr>
          <w:rFonts w:ascii="Arial" w:hAnsi="Arial" w:cs="Arial"/>
          <w:sz w:val="20"/>
          <w:szCs w:val="20"/>
        </w:rPr>
        <w:t>liabilitas</w:t>
      </w:r>
      <w:proofErr w:type="spellEnd"/>
      <w:r w:rsidRPr="00C6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3DD">
        <w:rPr>
          <w:rFonts w:ascii="Arial" w:hAnsi="Arial" w:cs="Arial"/>
          <w:sz w:val="20"/>
          <w:szCs w:val="20"/>
        </w:rPr>
        <w:t>kontinjensi</w:t>
      </w:r>
      <w:proofErr w:type="spellEnd"/>
      <w:r w:rsidRPr="00C653DD">
        <w:rPr>
          <w:rFonts w:ascii="Arial" w:hAnsi="Arial" w:cs="Arial"/>
          <w:sz w:val="20"/>
          <w:szCs w:val="20"/>
        </w:rPr>
        <w:t>.</w:t>
      </w:r>
    </w:p>
    <w:p w14:paraId="3E252763" w14:textId="77777777" w:rsidR="00C653DD" w:rsidRPr="00C653DD" w:rsidRDefault="00C653DD" w:rsidP="00C653DD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C653DD" w:rsidRPr="00C6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09AC"/>
    <w:multiLevelType w:val="multilevel"/>
    <w:tmpl w:val="874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2DD4"/>
    <w:multiLevelType w:val="multilevel"/>
    <w:tmpl w:val="CDBE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67B9F"/>
    <w:multiLevelType w:val="multilevel"/>
    <w:tmpl w:val="B16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55929">
    <w:abstractNumId w:val="1"/>
  </w:num>
  <w:num w:numId="2" w16cid:durableId="987442871">
    <w:abstractNumId w:val="2"/>
  </w:num>
  <w:num w:numId="3" w16cid:durableId="109918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DD"/>
    <w:rsid w:val="00692E34"/>
    <w:rsid w:val="00737239"/>
    <w:rsid w:val="00B62065"/>
    <w:rsid w:val="00BF240E"/>
    <w:rsid w:val="00C6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DBF2"/>
  <w15:chartTrackingRefBased/>
  <w15:docId w15:val="{8A886AE9-B285-42CC-92CD-F55EBD2D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Hermanto Liu</dc:creator>
  <cp:keywords/>
  <dc:description/>
  <cp:lastModifiedBy>Hermanto Liu</cp:lastModifiedBy>
  <cp:revision>1</cp:revision>
  <dcterms:created xsi:type="dcterms:W3CDTF">2025-10-26T02:48:00Z</dcterms:created>
  <dcterms:modified xsi:type="dcterms:W3CDTF">2025-10-26T02:55:00Z</dcterms:modified>
</cp:coreProperties>
</file>