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rPr>
          <w:b w:val="1"/>
          <w:bCs w:val="1"/>
        </w:rPr>
      </w:pPr>
      <w:r>
        <w:rPr>
          <w:b w:val="1"/>
          <w:bCs w:val="1"/>
          <w:rtl w:val="0"/>
          <w:lang w:val="en-US"/>
        </w:rPr>
        <w:t xml:space="preserve">Project Report: </w:t>
      </w:r>
    </w:p>
    <w:p>
      <w:pPr>
        <w:pStyle w:val="Heading 3"/>
        <w:rPr>
          <w:rFonts w:ascii="Times New Roman" w:cs="Times New Roman" w:hAnsi="Times New Roman" w:eastAsia="Times New Roman"/>
          <w:b w:val="1"/>
          <w:bCs w:val="1"/>
        </w:rPr>
      </w:pPr>
      <w:r>
        <w:rPr>
          <w:rFonts w:ascii="Times New Roman" w:hAnsi="Times New Roman"/>
          <w:b w:val="1"/>
          <w:bCs w:val="1"/>
          <w:rtl w:val="0"/>
          <w:lang w:val="en-US"/>
        </w:rPr>
        <w:t xml:space="preserve">New York City Yellow Cab: Processing Large Datasets </w:t>
      </w:r>
    </w:p>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p>
    <w:p>
      <w:pPr>
        <w:pStyle w:val="Heading 3"/>
        <w:bidi w:val="0"/>
      </w:pPr>
      <w:r>
        <w:rPr>
          <w:b w:val="1"/>
          <w:bCs w:val="1"/>
          <w:rtl w:val="0"/>
          <w:lang w:val="fr-FR"/>
        </w:rPr>
        <w:t>Introduction</w:t>
      </w:r>
      <w:r>
        <w:rPr>
          <w:rtl w:val="0"/>
        </w:rPr>
        <w:t xml:space="preserve"> </w:t>
      </w:r>
    </w:p>
    <w:p>
      <w:pPr>
        <w:pStyle w:val="Body"/>
        <w:bidi w:val="0"/>
      </w:pPr>
      <w:r>
        <w:rPr>
          <w:rtl w:val="0"/>
        </w:rPr>
        <w:t>The NYC Yellow Taxi dataset provides comprehensive trip records, including pickup and drop-off locations, timestamps, fare amounts, and passenger counts. This project aims to analyze patterns, trends, and insights from this data to improve urban transportation planning and enhance taxi services.</w:t>
      </w:r>
      <w:r>
        <w:rPr>
          <w:rtl w:val="0"/>
        </w:rPr>
        <w:t xml:space="preserve"> </w:t>
      </w:r>
      <w:r>
        <w:rPr>
          <w:rFonts w:ascii="Times New Roman" w:hAnsi="Times New Roman"/>
          <w:sz w:val="24"/>
          <w:szCs w:val="24"/>
          <w:rtl w:val="0"/>
          <w:lang w:val="en-US"/>
        </w:rPr>
        <w:t>The goal is to understand key operational patterns in NYC</w:t>
      </w:r>
      <w:r>
        <w:rPr>
          <w:rFonts w:ascii="Times New Roman" w:hAnsi="Times New Roman" w:hint="default"/>
          <w:sz w:val="24"/>
          <w:szCs w:val="24"/>
          <w:rtl w:val="0"/>
          <w:lang w:val="en-US"/>
        </w:rPr>
        <w:t>’</w:t>
      </w:r>
      <w:r>
        <w:rPr>
          <w:rFonts w:ascii="Times New Roman" w:hAnsi="Times New Roman"/>
          <w:sz w:val="24"/>
          <w:szCs w:val="24"/>
          <w:rtl w:val="0"/>
          <w:lang w:val="en-US"/>
        </w:rPr>
        <w:t xml:space="preserve">s taxi services in 2023, including </w:t>
      </w:r>
      <w:r>
        <w:rPr>
          <w:rFonts w:ascii="Times New Roman" w:hAnsi="Times New Roman"/>
          <w:b w:val="1"/>
          <w:bCs w:val="1"/>
          <w:sz w:val="24"/>
          <w:szCs w:val="24"/>
          <w:rtl w:val="0"/>
          <w:lang w:val="en-US"/>
        </w:rPr>
        <w:t>high-demand locations</w:t>
      </w:r>
      <w:r>
        <w:rPr>
          <w:rFonts w:ascii="Times New Roman" w:hAnsi="Times New Roman"/>
          <w:sz w:val="24"/>
          <w:szCs w:val="24"/>
          <w:rtl w:val="0"/>
        </w:rPr>
        <w:t xml:space="preserve">, </w:t>
      </w:r>
      <w:r>
        <w:rPr>
          <w:rFonts w:ascii="Times New Roman" w:hAnsi="Times New Roman"/>
          <w:b w:val="1"/>
          <w:bCs w:val="1"/>
          <w:sz w:val="24"/>
          <w:szCs w:val="24"/>
          <w:rtl w:val="0"/>
          <w:lang w:val="en-US"/>
        </w:rPr>
        <w:t>peak travel hours</w:t>
      </w:r>
      <w:r>
        <w:rPr>
          <w:rFonts w:ascii="Times New Roman" w:hAnsi="Times New Roman"/>
          <w:sz w:val="24"/>
          <w:szCs w:val="24"/>
          <w:rtl w:val="0"/>
        </w:rPr>
        <w:t xml:space="preserve">, </w:t>
      </w:r>
      <w:r>
        <w:rPr>
          <w:rFonts w:ascii="Times New Roman" w:hAnsi="Times New Roman"/>
          <w:b w:val="1"/>
          <w:bCs w:val="1"/>
          <w:sz w:val="24"/>
          <w:szCs w:val="24"/>
          <w:rtl w:val="0"/>
          <w:lang w:val="en-US"/>
        </w:rPr>
        <w:t>fare trends</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revenue breakdowns</w:t>
      </w:r>
      <w:r>
        <w:rPr>
          <w:rFonts w:ascii="Times New Roman" w:hAnsi="Times New Roman"/>
          <w:sz w:val="24"/>
          <w:szCs w:val="24"/>
          <w:rtl w:val="0"/>
        </w:rPr>
        <w:t>.</w:t>
      </w:r>
    </w:p>
    <w:p>
      <w:pPr>
        <w:pStyle w:val="Body"/>
        <w:bidi w:val="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fr-FR"/>
        </w:rPr>
        <w:t>Objectives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Understand trip distribution across different times and locations.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Analyze fare trends based on distance and time.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Identify peak hours and seasonal variations.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Evaluate passenger demand and supply imbalance.</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rtl w:val="0"/>
          <w:lang w:val="en-US"/>
        </w:rPr>
        <w:t>Assess the impact of external factors like weather and events.</w:t>
      </w:r>
    </w:p>
    <w:p>
      <w:pPr>
        <w:pStyle w:val="Body"/>
        <w:numPr>
          <w:ilvl w:val="0"/>
          <w:numId w:val="4"/>
        </w:numPr>
        <w:bidi w:val="0"/>
        <w:spacing w:after="160" w:line="480" w:lineRule="auto"/>
        <w:ind w:right="0"/>
        <w:jc w:val="left"/>
        <w:rPr>
          <w:rFonts w:ascii="Aptos" w:cs="Aptos" w:hAnsi="Aptos" w:eastAsia="Aptos"/>
          <w:kern w:val="2"/>
          <w:sz w:val="24"/>
          <w:szCs w:val="24"/>
          <w:u w:color="000000"/>
          <w:rtl w:val="0"/>
          <w:lang w:val="it-IT"/>
        </w:rPr>
      </w:pPr>
      <w:r>
        <w:rPr>
          <w:rFonts w:ascii="Times New Roman" w:cs="Aptos" w:hAnsi="Times New Roman" w:eastAsia="Aptos"/>
          <w:b w:val="1"/>
          <w:bCs w:val="1"/>
          <w:kern w:val="2"/>
          <w:sz w:val="24"/>
          <w:szCs w:val="24"/>
          <w:u w:color="000000"/>
          <w:rtl w:val="0"/>
          <w:lang w:val="it-IT"/>
        </w:rPr>
        <w:t>Data Acquisition</w:t>
      </w:r>
      <w:r>
        <w:rPr>
          <w:rFonts w:ascii="Times New Roman" w:cs="Aptos" w:hAnsi="Times New Roman" w:eastAsia="Aptos"/>
          <w:b w:val="1"/>
          <w:bCs w:val="1"/>
          <w:kern w:val="2"/>
          <w:sz w:val="24"/>
          <w:szCs w:val="24"/>
          <w:u w:color="000000"/>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dataset used for this analysis is obtained from the NYC Taxi &amp; Limousine Commission (TLC). The key attributes include:</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Pickup &amp; Drop-off Datetime</w:t>
      </w:r>
      <w:r>
        <w:rPr>
          <w:rFonts w:ascii="Times Roman" w:hAnsi="Times Roman"/>
          <w:rtl w:val="0"/>
          <w:lang w:val="en-US"/>
        </w:rPr>
        <w:t>: Timestamp of ride start and end.</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Pickup &amp; Drop-off Location IDs</w:t>
      </w:r>
      <w:r>
        <w:rPr>
          <w:rFonts w:ascii="Times Roman" w:hAnsi="Times Roman"/>
          <w:rtl w:val="0"/>
          <w:lang w:val="en-US"/>
        </w:rPr>
        <w:t>: Identifiers for trip locations.</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Trip Distance</w:t>
      </w:r>
      <w:r>
        <w:rPr>
          <w:rFonts w:ascii="Times Roman" w:hAnsi="Times Roman"/>
          <w:rtl w:val="0"/>
          <w:lang w:val="en-US"/>
        </w:rPr>
        <w:t>: Distance covered in miles.</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Fare Amount</w:t>
      </w:r>
      <w:r>
        <w:rPr>
          <w:rFonts w:ascii="Times Roman" w:hAnsi="Times Roman"/>
          <w:rtl w:val="0"/>
          <w:lang w:val="en-US"/>
        </w:rPr>
        <w:t>: Cost of the trip.</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Passenger Count</w:t>
      </w:r>
      <w:r>
        <w:rPr>
          <w:rFonts w:ascii="Times Roman" w:hAnsi="Times Roman"/>
          <w:rtl w:val="0"/>
          <w:lang w:val="en-US"/>
        </w:rPr>
        <w:t>: Number of passengers.</w:t>
      </w:r>
    </w:p>
    <w:p>
      <w:pPr>
        <w:pStyle w:val="Default"/>
        <w:numPr>
          <w:ilvl w:val="0"/>
          <w:numId w:val="5"/>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Payment Type</w:t>
      </w:r>
      <w:r>
        <w:rPr>
          <w:rFonts w:ascii="Times Roman" w:hAnsi="Times Roman"/>
          <w:rtl w:val="0"/>
          <w:lang w:val="en-US"/>
        </w:rPr>
        <w:t>: Cash, credit, or other payment methods.</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b w:val="1"/>
          <w:bCs w:val="1"/>
          <w:rtl w:val="0"/>
        </w:rPr>
      </w:pPr>
      <w:r>
        <w:rPr>
          <w:rFonts w:ascii="Times Roman" w:hAnsi="Times Roman"/>
          <w:rtl w:val="0"/>
          <w:lang w:val="en-US"/>
        </w:rPr>
        <w:t xml:space="preserve">2.  </w:t>
      </w:r>
      <w:r>
        <w:rPr>
          <w:rFonts w:ascii="Times Roman" w:hAnsi="Times Roman"/>
          <w:b w:val="1"/>
          <w:bCs w:val="1"/>
          <w:rtl w:val="0"/>
          <w:lang w:val="en-US"/>
        </w:rPr>
        <w:t>Data Preprocessing:</w:t>
      </w:r>
    </w:p>
    <w:p>
      <w:pPr>
        <w:pStyle w:val="Body"/>
        <w:bidi w:val="0"/>
        <w:spacing w:after="160" w:line="480" w:lineRule="auto"/>
        <w:ind w:left="0" w:right="0" w:firstLine="0"/>
        <w:jc w:val="left"/>
        <w:rPr>
          <w:rFonts w:ascii="Times New Roman" w:cs="Times New Roman" w:hAnsi="Times New Roman" w:eastAsia="Times New Roman"/>
          <w:kern w:val="2"/>
          <w:sz w:val="24"/>
          <w:szCs w:val="24"/>
          <w:u w:color="000000"/>
          <w:rtl w:val="0"/>
        </w:rPr>
      </w:pPr>
      <w:r>
        <w:rPr>
          <w:rFonts w:ascii="Times New Roman" w:cs="Aptos" w:hAnsi="Times New Roman" w:eastAsia="Aptos"/>
          <w:kern w:val="2"/>
          <w:sz w:val="24"/>
          <w:szCs w:val="24"/>
          <w:u w:color="000000"/>
          <w:rtl w:val="0"/>
          <w:lang w:val="en-US"/>
        </w:rPr>
        <w:t>The data was cleaned and preprocessed as follows:</w:t>
      </w:r>
    </w:p>
    <w:p>
      <w:pPr>
        <w:pStyle w:val="Body"/>
        <w:numPr>
          <w:ilvl w:val="0"/>
          <w:numId w:val="7"/>
        </w:numPr>
        <w:spacing w:after="160" w:line="480" w:lineRule="auto"/>
        <w:jc w:val="left"/>
        <w:rPr>
          <w:rFonts w:ascii="Times New Roman" w:hAnsi="Times New Roman"/>
          <w:kern w:val="2"/>
          <w:sz w:val="24"/>
          <w:szCs w:val="24"/>
          <w:u w:color="000000"/>
          <w:lang w:val="en-US"/>
        </w:rPr>
      </w:pPr>
      <w:r>
        <w:rPr>
          <w:rFonts w:ascii="Times New Roman" w:hAnsi="Times New Roman"/>
          <w:b w:val="1"/>
          <w:bCs w:val="1"/>
          <w:kern w:val="2"/>
          <w:sz w:val="24"/>
          <w:szCs w:val="24"/>
          <w:u w:color="000000"/>
          <w:rtl w:val="0"/>
          <w:lang w:val="en-US"/>
        </w:rPr>
        <w:t>Handling Missing Values</w:t>
      </w:r>
      <w:r>
        <w:rPr>
          <w:rFonts w:ascii="Times New Roman" w:hAnsi="Times New Roman"/>
          <w:kern w:val="2"/>
          <w:sz w:val="24"/>
          <w:szCs w:val="24"/>
          <w:u w:color="000000"/>
          <w:rtl w:val="0"/>
          <w:lang w:val="en-US"/>
        </w:rPr>
        <w:t xml:space="preserve">: Missing values in certain columns were filled with appropriate methods, such as using the </w:t>
      </w:r>
      <w:r>
        <w:rPr>
          <w:rFonts w:ascii="Times New Roman" w:hAnsi="Times New Roman"/>
          <w:b w:val="1"/>
          <w:bCs w:val="1"/>
          <w:kern w:val="2"/>
          <w:sz w:val="24"/>
          <w:szCs w:val="24"/>
          <w:u w:color="000000"/>
          <w:rtl w:val="0"/>
          <w:lang w:val="en-US"/>
        </w:rPr>
        <w:t>mean</w:t>
      </w:r>
      <w:r>
        <w:rPr>
          <w:rFonts w:ascii="Times New Roman" w:hAnsi="Times New Roman"/>
          <w:kern w:val="2"/>
          <w:sz w:val="24"/>
          <w:szCs w:val="24"/>
          <w:u w:color="000000"/>
          <w:rtl w:val="0"/>
          <w:lang w:val="en-US"/>
        </w:rPr>
        <w:t xml:space="preserve"> for numeric columns.</w:t>
      </w:r>
    </w:p>
    <w:p>
      <w:pPr>
        <w:pStyle w:val="Body"/>
        <w:numPr>
          <w:ilvl w:val="0"/>
          <w:numId w:val="7"/>
        </w:numPr>
        <w:spacing w:after="160" w:line="480" w:lineRule="auto"/>
        <w:jc w:val="left"/>
        <w:rPr>
          <w:rFonts w:ascii="Times New Roman" w:hAnsi="Times New Roman"/>
          <w:kern w:val="2"/>
          <w:sz w:val="24"/>
          <w:szCs w:val="24"/>
          <w:u w:color="000000"/>
          <w:lang w:val="en-US"/>
        </w:rPr>
      </w:pPr>
      <w:r>
        <w:rPr>
          <w:rFonts w:ascii="Times New Roman" w:hAnsi="Times New Roman"/>
          <w:b w:val="1"/>
          <w:bCs w:val="1"/>
          <w:kern w:val="2"/>
          <w:sz w:val="24"/>
          <w:szCs w:val="24"/>
          <w:u w:color="000000"/>
          <w:rtl w:val="0"/>
          <w:lang w:val="en-US"/>
        </w:rPr>
        <w:t>Duplicates Removal</w:t>
      </w:r>
      <w:r>
        <w:rPr>
          <w:rFonts w:ascii="Times New Roman" w:hAnsi="Times New Roman"/>
          <w:kern w:val="2"/>
          <w:sz w:val="24"/>
          <w:szCs w:val="24"/>
          <w:u w:color="000000"/>
          <w:rtl w:val="0"/>
          <w:lang w:val="en-US"/>
        </w:rPr>
        <w:t>: Duplicate rows were identified</w:t>
      </w:r>
      <w:r>
        <w:rPr>
          <w:rFonts w:ascii="Times New Roman" w:hAnsi="Times New Roman"/>
          <w:kern w:val="2"/>
          <w:sz w:val="24"/>
          <w:szCs w:val="24"/>
          <w:u w:color="000000"/>
          <w:rtl w:val="0"/>
          <w:lang w:val="en-US"/>
        </w:rPr>
        <w:t xml:space="preserve"> and removed</w:t>
      </w:r>
      <w:r>
        <w:rPr>
          <w:rFonts w:ascii="Times New Roman" w:hAnsi="Times New Roman"/>
          <w:kern w:val="2"/>
          <w:sz w:val="24"/>
          <w:szCs w:val="24"/>
          <w:u w:color="000000"/>
          <w:rtl w:val="0"/>
          <w:lang w:val="en-US"/>
        </w:rPr>
        <w:t xml:space="preserve"> to ensure data accuracy.</w:t>
      </w:r>
    </w:p>
    <w:p>
      <w:pPr>
        <w:pStyle w:val="Body"/>
        <w:numPr>
          <w:ilvl w:val="0"/>
          <w:numId w:val="7"/>
        </w:numPr>
        <w:spacing w:after="160" w:line="480" w:lineRule="auto"/>
        <w:jc w:val="left"/>
        <w:rPr>
          <w:rFonts w:ascii="Times New Roman" w:hAnsi="Times New Roman"/>
          <w:kern w:val="2"/>
          <w:sz w:val="24"/>
          <w:szCs w:val="24"/>
          <w:u w:color="000000"/>
          <w:lang w:val="en-US"/>
        </w:rPr>
      </w:pPr>
      <w:r>
        <w:rPr>
          <w:rFonts w:ascii="Times New Roman" w:hAnsi="Times New Roman"/>
          <w:b w:val="1"/>
          <w:bCs w:val="1"/>
          <w:kern w:val="2"/>
          <w:sz w:val="24"/>
          <w:szCs w:val="24"/>
          <w:u w:color="000000"/>
          <w:rtl w:val="0"/>
          <w:lang w:val="en-US"/>
        </w:rPr>
        <w:t>Datetime Conversion</w:t>
      </w:r>
      <w:r>
        <w:rPr>
          <w:rFonts w:ascii="Times New Roman" w:hAnsi="Times New Roman"/>
          <w:kern w:val="2"/>
          <w:sz w:val="24"/>
          <w:szCs w:val="24"/>
          <w:u w:color="000000"/>
          <w:rtl w:val="0"/>
          <w:lang w:val="en-US"/>
        </w:rPr>
        <w:t xml:space="preserve">: The </w:t>
      </w:r>
      <w:r>
        <w:rPr>
          <w:rFonts w:ascii="Times New Roman" w:hAnsi="Times New Roman"/>
          <w:b w:val="1"/>
          <w:bCs w:val="1"/>
          <w:kern w:val="2"/>
          <w:sz w:val="24"/>
          <w:szCs w:val="24"/>
          <w:u w:color="000000"/>
          <w:rtl w:val="0"/>
          <w:lang w:val="en-US"/>
        </w:rPr>
        <w:t>pickup</w:t>
      </w:r>
      <w:r>
        <w:rPr>
          <w:rFonts w:ascii="Times New Roman" w:hAnsi="Times New Roman"/>
          <w:kern w:val="2"/>
          <w:sz w:val="24"/>
          <w:szCs w:val="24"/>
          <w:u w:color="000000"/>
          <w:rtl w:val="0"/>
          <w:lang w:val="en-US"/>
        </w:rPr>
        <w:t xml:space="preserve"> and </w:t>
      </w:r>
      <w:r>
        <w:rPr>
          <w:rFonts w:ascii="Times New Roman" w:hAnsi="Times New Roman"/>
          <w:b w:val="1"/>
          <w:bCs w:val="1"/>
          <w:kern w:val="2"/>
          <w:sz w:val="24"/>
          <w:szCs w:val="24"/>
          <w:u w:color="000000"/>
          <w:rtl w:val="0"/>
          <w:lang w:val="en-US"/>
        </w:rPr>
        <w:t>dropoff</w:t>
      </w:r>
      <w:r>
        <w:rPr>
          <w:rFonts w:ascii="Times New Roman" w:hAnsi="Times New Roman"/>
          <w:kern w:val="2"/>
          <w:sz w:val="24"/>
          <w:szCs w:val="24"/>
          <w:u w:color="000000"/>
          <w:rtl w:val="0"/>
          <w:lang w:val="en-US"/>
        </w:rPr>
        <w:t xml:space="preserve"> timestamps were converted into datetime formats, and additional features like </w:t>
      </w:r>
      <w:r>
        <w:rPr>
          <w:rFonts w:ascii="Times New Roman" w:hAnsi="Times New Roman"/>
          <w:b w:val="1"/>
          <w:bCs w:val="1"/>
          <w:kern w:val="2"/>
          <w:sz w:val="24"/>
          <w:szCs w:val="24"/>
          <w:u w:color="000000"/>
          <w:rtl w:val="0"/>
          <w:lang w:val="en-US"/>
        </w:rPr>
        <w:t>hour of the day</w:t>
      </w:r>
      <w:r>
        <w:rPr>
          <w:rFonts w:ascii="Times New Roman" w:hAnsi="Times New Roman"/>
          <w:kern w:val="2"/>
          <w:sz w:val="24"/>
          <w:szCs w:val="24"/>
          <w:u w:color="000000"/>
          <w:rtl w:val="0"/>
          <w:lang w:val="en-US"/>
        </w:rPr>
        <w:t xml:space="preserve"> were extracted for time-based analysis.</w:t>
      </w:r>
    </w:p>
    <w:p>
      <w:pPr>
        <w:pStyle w:val="Body"/>
        <w:numPr>
          <w:ilvl w:val="0"/>
          <w:numId w:val="7"/>
        </w:numPr>
        <w:spacing w:after="160" w:line="480" w:lineRule="auto"/>
        <w:jc w:val="left"/>
        <w:rPr>
          <w:rFonts w:ascii="Times New Roman" w:hAnsi="Times New Roman"/>
          <w:b w:val="1"/>
          <w:bCs w:val="1"/>
          <w:kern w:val="2"/>
          <w:sz w:val="24"/>
          <w:szCs w:val="24"/>
          <w:u w:color="000000"/>
          <w:lang w:val="en-US"/>
        </w:rPr>
      </w:pPr>
      <w:r>
        <w:rPr>
          <w:rFonts w:ascii="Times New Roman" w:hAnsi="Times New Roman"/>
          <w:b w:val="1"/>
          <w:bCs w:val="1"/>
          <w:kern w:val="2"/>
          <w:sz w:val="24"/>
          <w:szCs w:val="24"/>
          <w:u w:color="000000"/>
          <w:rtl w:val="0"/>
          <w:lang w:val="en-US"/>
        </w:rPr>
        <w:t xml:space="preserve">Handling outliers: </w:t>
      </w:r>
      <w:r>
        <w:rPr>
          <w:rFonts w:ascii="Times New Roman" w:hAnsi="Times New Roman"/>
          <w:b w:val="0"/>
          <w:bCs w:val="0"/>
          <w:kern w:val="2"/>
          <w:sz w:val="24"/>
          <w:szCs w:val="24"/>
          <w:u w:color="000000"/>
          <w:rtl w:val="0"/>
          <w:lang w:val="en-US"/>
        </w:rPr>
        <w:t>Filtering out unrealistic fare amounts and trip distances.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Feature Engineering</w:t>
      </w:r>
      <w:r>
        <w:rPr>
          <w:rFonts w:ascii="Times Roman" w:hAnsi="Times Roman"/>
          <w:rtl w:val="0"/>
          <w:lang w:val="en-US"/>
        </w:rPr>
        <w:t>: Creating new variables such as time of day, day of the week</w:t>
      </w:r>
      <w:r>
        <w:rPr>
          <w:rFonts w:ascii="Times Roman" w:hAnsi="Times Roman"/>
          <w:rtl w:val="0"/>
          <w:lang w:val="en-US"/>
        </w:rPr>
        <w:t>.</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rtl w:val="0"/>
          <w:lang w:val="en-US"/>
        </w:rPr>
        <w:t xml:space="preserve">2. </w:t>
      </w:r>
      <w:r>
        <w:rPr>
          <w:rFonts w:ascii="Times Roman" w:hAnsi="Times Roman"/>
          <w:b w:val="1"/>
          <w:bCs w:val="1"/>
          <w:rtl w:val="0"/>
          <w:lang w:val="en-US"/>
        </w:rPr>
        <w:t>EDA and Insights: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a.  Fare Amount Distribution: </w:t>
      </w:r>
      <w:r>
        <w:rPr>
          <w:rFonts w:ascii="Times Roman" w:hAnsi="Times Roman"/>
          <w:rtl w:val="0"/>
          <w:lang w:val="en-US"/>
        </w:rPr>
        <w:t>A comprehensive examination of fare components, including tips, tolls, and surcharges, revealed that the average trip fare was $28.5. The total fare amount exhibited a strong positive correlation with both trip distance and tip amount. The data distribution was positively skewed, with most rides falling within the lower fare range.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 xml:space="preserve">b. </w:t>
      </w:r>
      <w:r>
        <w:rPr>
          <w:rFonts w:ascii="Times Roman" w:hAnsi="Times Roman"/>
          <w:b w:val="1"/>
          <w:bCs w:val="1"/>
          <w:rtl w:val="0"/>
          <w:lang w:val="en-US"/>
        </w:rPr>
        <w:t>Trip Distance:</w:t>
      </w:r>
      <w:r>
        <w:rPr>
          <w:rFonts w:ascii="Times Roman" w:hAnsi="Times Roman"/>
          <w:rtl w:val="0"/>
          <w:lang w:val="en-US"/>
        </w:rPr>
        <w:t xml:space="preserve"> A histogram analyzing trip distances indicated a positively skewed distribution, suggesting that most trips covered shorter distances rather than longer ones.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 </w:t>
      </w:r>
      <w:r>
        <w:rPr>
          <w:rFonts w:ascii="Times Roman" w:hAnsi="Times Roman"/>
          <w:b w:val="1"/>
          <w:bCs w:val="1"/>
          <w:rtl w:val="0"/>
          <w:lang w:val="en-US"/>
        </w:rPr>
        <w:t>c.</w:t>
      </w:r>
      <w:r>
        <w:rPr>
          <w:rFonts w:ascii="Times Roman" w:hAnsi="Times Roman"/>
          <w:rtl w:val="0"/>
          <w:lang w:val="en-US"/>
        </w:rPr>
        <w:t xml:space="preserve">  </w:t>
      </w:r>
      <w:r>
        <w:rPr>
          <w:rFonts w:ascii="Times Roman" w:hAnsi="Times Roman"/>
          <w:b w:val="1"/>
          <w:bCs w:val="1"/>
          <w:rtl w:val="0"/>
          <w:lang w:val="en-US"/>
        </w:rPr>
        <w:t>Revenue Breakdown:</w:t>
      </w:r>
      <w:r>
        <w:rPr>
          <w:rFonts w:ascii="Times Roman" w:hAnsi="Times Roman"/>
          <w:rtl w:val="0"/>
          <w:lang w:val="en-US"/>
        </w:rPr>
        <w:t xml:space="preserve"> An analysis of revenue components, including fare amount, tip amount, total amount, </w:t>
      </w:r>
      <w:r>
        <w:rPr>
          <w:rFonts w:ascii="Times Roman" w:hAnsi="Times Roman"/>
          <w:rtl w:val="0"/>
          <w:lang w:val="en-US"/>
        </w:rPr>
        <w:t xml:space="preserve">extra, and surcharges </w:t>
      </w:r>
      <w:r>
        <w:rPr>
          <w:rFonts w:ascii="Times Roman" w:hAnsi="Times Roman"/>
          <w:rtl w:val="0"/>
          <w:lang w:val="en-US"/>
        </w:rPr>
        <w:t>revealed that the majority of income comes from the fare amount, followed by tips and congestion surcharges, respectively.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d.  </w:t>
      </w:r>
      <w:r>
        <w:rPr>
          <w:rFonts w:ascii="Times Roman" w:hAnsi="Times Roman"/>
          <w:b w:val="1"/>
          <w:bCs w:val="1"/>
          <w:rtl w:val="0"/>
          <w:lang w:val="en-US"/>
        </w:rPr>
        <w:t xml:space="preserve">High-Demand Locations: </w:t>
      </w:r>
      <w:r>
        <w:rPr>
          <w:rFonts w:ascii="Times Roman" w:hAnsi="Times Roman"/>
          <w:b w:val="0"/>
          <w:bCs w:val="0"/>
          <w:rtl w:val="0"/>
          <w:lang w:val="en-US"/>
        </w:rPr>
        <w:t>By analyzing coded location data, the ten most popular pickup spots in New York City were identified. Areas near major transit hubs, such as Upper East Side South, Upper East Side North,</w:t>
      </w:r>
      <w:r>
        <w:rPr>
          <w:rFonts w:ascii="Times Roman" w:hAnsi="Times Roman"/>
          <w:b w:val="0"/>
          <w:bCs w:val="0"/>
          <w:rtl w:val="0"/>
          <w:lang w:val="en-US"/>
        </w:rPr>
        <w:t xml:space="preserve"> Midtown East</w:t>
      </w:r>
      <w:r>
        <w:rPr>
          <w:rFonts w:ascii="Times Roman" w:hAnsi="Times Roman"/>
          <w:b w:val="0"/>
          <w:bCs w:val="0"/>
          <w:rtl w:val="0"/>
          <w:lang w:val="en-US"/>
        </w:rPr>
        <w:t xml:space="preserve"> and Midtown Center, recorded the highest number of pickups. Bar charts were used to illustrate trip density around these locations. Notably, the most frequent drop-off locations mirrored the top pickup points.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 xml:space="preserve">e.  </w:t>
      </w:r>
      <w:r>
        <w:rPr>
          <w:rFonts w:ascii="Times Roman" w:hAnsi="Times Roman"/>
          <w:b w:val="1"/>
          <w:bCs w:val="1"/>
          <w:rtl w:val="0"/>
          <w:lang w:val="en-US"/>
        </w:rPr>
        <w:t xml:space="preserve">Trip Distribution: </w:t>
      </w:r>
      <w:r>
        <w:rPr>
          <w:rFonts w:ascii="Times Roman" w:hAnsi="Times Roman"/>
          <w:b w:val="0"/>
          <w:bCs w:val="0"/>
          <w:rtl w:val="0"/>
          <w:lang w:val="en-US"/>
        </w:rPr>
        <w:t>Analyzed trip frequency by hour, day, and month.</w:t>
      </w:r>
      <w:r>
        <w:rPr>
          <w:rFonts w:ascii="Times Roman" w:hAnsi="Times Roman"/>
          <w:b w:val="0"/>
          <w:bCs w:val="0"/>
          <w:rtl w:val="0"/>
          <w:lang w:val="en-US"/>
        </w:rPr>
        <w:t xml:space="preserve"> </w:t>
      </w:r>
      <w:r>
        <w:rPr>
          <w:rFonts w:ascii="Times Roman" w:hAnsi="Times Roman"/>
          <w:b w:val="0"/>
          <w:bCs w:val="0"/>
          <w:rtl w:val="0"/>
          <w:lang w:val="en-US"/>
        </w:rPr>
        <w:t>Peak hours were observed during morning (8 AM - 10 AM) and evening (5 PM - 8 PM) rush hours.</w:t>
      </w:r>
      <w:r>
        <w:rPr>
          <w:rFonts w:ascii="Times Roman" w:hAnsi="Times Roman"/>
          <w:b w:val="0"/>
          <w:bCs w:val="0"/>
          <w:rtl w:val="0"/>
          <w:lang w:val="en-US"/>
        </w:rPr>
        <w:t xml:space="preserve"> </w:t>
      </w:r>
      <w:r>
        <w:rPr>
          <w:rFonts w:ascii="Times Roman" w:hAnsi="Times Roman"/>
          <w:b w:val="0"/>
          <w:bCs w:val="0"/>
          <w:rtl w:val="0"/>
          <w:lang w:val="en-US"/>
        </w:rPr>
        <w:t>The busiest months were identified as March, May, and October, while July, August, and September saw notably fewer rides. Wednesdays and Thursdays appear to be the most popular days for taxi use, while Sundays tend to be slower.</w:t>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 xml:space="preserve">3.  </w:t>
      </w:r>
      <w:r>
        <w:rPr>
          <w:rFonts w:ascii="Times Roman" w:hAnsi="Times Roman"/>
          <w:b w:val="1"/>
          <w:bCs w:val="1"/>
          <w:rtl w:val="0"/>
          <w:lang w:val="en-US"/>
        </w:rPr>
        <w:t>Visualizations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en-US"/>
        </w:rPr>
        <w:t>A variety of visualizations were created to present the analysis clearly:</w:t>
      </w:r>
    </w:p>
    <w:p>
      <w:pPr>
        <w:pStyle w:val="Default"/>
        <w:numPr>
          <w:ilvl w:val="0"/>
          <w:numId w:val="9"/>
        </w:numPr>
        <w:bidi w:val="0"/>
        <w:spacing w:before="0" w:after="240" w:line="240" w:lineRule="auto"/>
        <w:ind w:right="0"/>
        <w:jc w:val="left"/>
        <w:rPr>
          <w:rFonts w:ascii="Times Roman" w:hAnsi="Times Roman"/>
          <w:b w:val="1"/>
          <w:bCs w:val="1"/>
          <w:rtl w:val="0"/>
        </w:rPr>
      </w:pPr>
      <w:r>
        <w:rPr>
          <w:rFonts w:ascii="Times Roman" w:hAnsi="Times Roman"/>
          <w:b w:val="1"/>
          <w:bCs w:val="1"/>
          <w:rtl w:val="0"/>
        </w:rPr>
        <w:t xml:space="preserve">Histograms: </w:t>
      </w:r>
      <w:r>
        <w:rPr>
          <w:rFonts w:ascii="Times Roman" w:hAnsi="Times Roman"/>
          <w:b w:val="0"/>
          <w:bCs w:val="0"/>
          <w:rtl w:val="0"/>
          <w:lang w:val="en-US"/>
        </w:rPr>
        <w:t>Represented the distribution of trip distances and fare amounts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287879"/>
            <wp:effectExtent l="0" t="0" r="0" b="0"/>
            <wp:docPr id="1073741825" name="officeArt object" descr="unknown.png"/>
            <wp:cNvGraphicFramePr/>
            <a:graphic xmlns:a="http://schemas.openxmlformats.org/drawingml/2006/main">
              <a:graphicData uri="http://schemas.openxmlformats.org/drawingml/2006/picture">
                <pic:pic xmlns:pic="http://schemas.openxmlformats.org/drawingml/2006/picture">
                  <pic:nvPicPr>
                    <pic:cNvPr id="1073741825" name="unknown.png" descr="unknown.png"/>
                    <pic:cNvPicPr>
                      <a:picLocks noChangeAspect="1"/>
                    </pic:cNvPicPr>
                  </pic:nvPicPr>
                  <pic:blipFill>
                    <a:blip r:embed="rId4">
                      <a:extLst/>
                    </a:blip>
                    <a:stretch>
                      <a:fillRect/>
                    </a:stretch>
                  </pic:blipFill>
                  <pic:spPr>
                    <a:xfrm>
                      <a:off x="0" y="0"/>
                      <a:ext cx="5943473" cy="3287879"/>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287879"/>
            <wp:effectExtent l="0" t="0" r="0" b="0"/>
            <wp:docPr id="1073741826" name="officeArt object" descr="unknown.png"/>
            <wp:cNvGraphicFramePr/>
            <a:graphic xmlns:a="http://schemas.openxmlformats.org/drawingml/2006/main">
              <a:graphicData uri="http://schemas.openxmlformats.org/drawingml/2006/picture">
                <pic:pic xmlns:pic="http://schemas.openxmlformats.org/drawingml/2006/picture">
                  <pic:nvPicPr>
                    <pic:cNvPr id="1073741826" name="unknown.png" descr="unknown.png"/>
                    <pic:cNvPicPr>
                      <a:picLocks noChangeAspect="1"/>
                    </pic:cNvPicPr>
                  </pic:nvPicPr>
                  <pic:blipFill>
                    <a:blip r:embed="rId5">
                      <a:extLst/>
                    </a:blip>
                    <a:stretch>
                      <a:fillRect/>
                    </a:stretch>
                  </pic:blipFill>
                  <pic:spPr>
                    <a:xfrm>
                      <a:off x="0" y="0"/>
                      <a:ext cx="5943473" cy="3287879"/>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Heatmaps:</w:t>
      </w:r>
      <w:r>
        <w:rPr>
          <w:rFonts w:ascii="Times Roman" w:hAnsi="Times Roman"/>
          <w:b w:val="0"/>
          <w:bCs w:val="0"/>
          <w:rtl w:val="0"/>
          <w:lang w:val="en-US"/>
        </w:rPr>
        <w:t xml:space="preserve"> Displayed the correlation between fare components and other ride-related factors.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4425765"/>
            <wp:effectExtent l="0" t="0" r="0" b="0"/>
            <wp:docPr id="1073741827" name="officeArt object" descr="unknown.png"/>
            <wp:cNvGraphicFramePr/>
            <a:graphic xmlns:a="http://schemas.openxmlformats.org/drawingml/2006/main">
              <a:graphicData uri="http://schemas.openxmlformats.org/drawingml/2006/picture">
                <pic:pic xmlns:pic="http://schemas.openxmlformats.org/drawingml/2006/picture">
                  <pic:nvPicPr>
                    <pic:cNvPr id="1073741827" name="unknown.png" descr="unknown.png"/>
                    <pic:cNvPicPr>
                      <a:picLocks noChangeAspect="1"/>
                    </pic:cNvPicPr>
                  </pic:nvPicPr>
                  <pic:blipFill>
                    <a:blip r:embed="rId6">
                      <a:extLst/>
                    </a:blip>
                    <a:stretch>
                      <a:fillRect/>
                    </a:stretch>
                  </pic:blipFill>
                  <pic:spPr>
                    <a:xfrm>
                      <a:off x="0" y="0"/>
                      <a:ext cx="5943473" cy="4425765"/>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Bar Charts:</w:t>
      </w:r>
      <w:r>
        <w:rPr>
          <w:rFonts w:ascii="Times Roman" w:hAnsi="Times Roman"/>
          <w:b w:val="0"/>
          <w:bCs w:val="0"/>
          <w:rtl w:val="0"/>
          <w:lang w:val="en-US"/>
        </w:rPr>
        <w:t xml:space="preserve"> Depicted weekly trends </w:t>
      </w:r>
      <w:r>
        <w:rPr>
          <w:rFonts w:ascii="Times Roman" w:hAnsi="Times Roman"/>
          <w:b w:val="0"/>
          <w:bCs w:val="0"/>
          <w:rtl w:val="0"/>
          <w:lang w:val="en-US"/>
        </w:rPr>
        <w:t xml:space="preserve">, </w:t>
      </w:r>
      <w:r>
        <w:rPr>
          <w:rFonts w:ascii="Times Roman" w:hAnsi="Times Roman"/>
          <w:b w:val="0"/>
          <w:bCs w:val="0"/>
          <w:rtl w:val="0"/>
          <w:lang w:val="en-US"/>
        </w:rPr>
        <w:t>the most popular pick-up and drop-off locations</w:t>
      </w:r>
      <w:r>
        <w:rPr>
          <w:rFonts w:ascii="Times Roman" w:hAnsi="Times Roman"/>
          <w:b w:val="0"/>
          <w:bCs w:val="0"/>
          <w:rtl w:val="0"/>
          <w:lang w:val="en-US"/>
        </w:rPr>
        <w:t xml:space="preserve"> and the revenue breakdown.</w:t>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363094"/>
            <wp:effectExtent l="0" t="0" r="0" b="0"/>
            <wp:docPr id="1073741828" name="officeArt object" descr="unknown.png"/>
            <wp:cNvGraphicFramePr/>
            <a:graphic xmlns:a="http://schemas.openxmlformats.org/drawingml/2006/main">
              <a:graphicData uri="http://schemas.openxmlformats.org/drawingml/2006/picture">
                <pic:pic xmlns:pic="http://schemas.openxmlformats.org/drawingml/2006/picture">
                  <pic:nvPicPr>
                    <pic:cNvPr id="1073741828" name="unknown.png" descr="unknown.png"/>
                    <pic:cNvPicPr>
                      <a:picLocks noChangeAspect="1"/>
                    </pic:cNvPicPr>
                  </pic:nvPicPr>
                  <pic:blipFill>
                    <a:blip r:embed="rId7">
                      <a:extLst/>
                    </a:blip>
                    <a:stretch>
                      <a:fillRect/>
                    </a:stretch>
                  </pic:blipFill>
                  <pic:spPr>
                    <a:xfrm>
                      <a:off x="0" y="0"/>
                      <a:ext cx="5943473" cy="3363094"/>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287879"/>
            <wp:effectExtent l="0" t="0" r="0" b="0"/>
            <wp:docPr id="1073741829" name="officeArt object" descr="unknown.png"/>
            <wp:cNvGraphicFramePr/>
            <a:graphic xmlns:a="http://schemas.openxmlformats.org/drawingml/2006/main">
              <a:graphicData uri="http://schemas.openxmlformats.org/drawingml/2006/picture">
                <pic:pic xmlns:pic="http://schemas.openxmlformats.org/drawingml/2006/picture">
                  <pic:nvPicPr>
                    <pic:cNvPr id="1073741829" name="unknown.png" descr="unknown.png"/>
                    <pic:cNvPicPr>
                      <a:picLocks noChangeAspect="1"/>
                    </pic:cNvPicPr>
                  </pic:nvPicPr>
                  <pic:blipFill>
                    <a:blip r:embed="rId8">
                      <a:extLst/>
                    </a:blip>
                    <a:stretch>
                      <a:fillRect/>
                    </a:stretch>
                  </pic:blipFill>
                  <pic:spPr>
                    <a:xfrm>
                      <a:off x="0" y="0"/>
                      <a:ext cx="5943473" cy="3287879"/>
                    </a:xfrm>
                    <a:prstGeom prst="rect">
                      <a:avLst/>
                    </a:prstGeom>
                    <a:ln w="12700" cap="flat">
                      <a:noFill/>
                      <a:miter lim="400000"/>
                    </a:ln>
                    <a:effectLst/>
                  </pic:spPr>
                </pic:pic>
              </a:graphicData>
            </a:graphic>
          </wp:inline>
        </w:drawing>
      </w:r>
      <w:r>
        <w:rPr>
          <w:rFonts w:ascii="Times Roman" w:cs="Times Roman" w:hAnsi="Times Roman" w:eastAsia="Times Roman"/>
          <w:b w:val="0"/>
          <w:bCs w:val="0"/>
          <w:rtl w:val="0"/>
        </w:rPr>
        <w:drawing xmlns:a="http://schemas.openxmlformats.org/drawingml/2006/main">
          <wp:inline distT="0" distB="0" distL="0" distR="0">
            <wp:extent cx="5943473" cy="3916027"/>
            <wp:effectExtent l="0" t="0" r="0" b="0"/>
            <wp:docPr id="1073741830" name="officeArt object" descr="unknown.png"/>
            <wp:cNvGraphicFramePr/>
            <a:graphic xmlns:a="http://schemas.openxmlformats.org/drawingml/2006/main">
              <a:graphicData uri="http://schemas.openxmlformats.org/drawingml/2006/picture">
                <pic:pic xmlns:pic="http://schemas.openxmlformats.org/drawingml/2006/picture">
                  <pic:nvPicPr>
                    <pic:cNvPr id="1073741830" name="unknown.png" descr="unknown.png"/>
                    <pic:cNvPicPr>
                      <a:picLocks noChangeAspect="1"/>
                    </pic:cNvPicPr>
                  </pic:nvPicPr>
                  <pic:blipFill>
                    <a:blip r:embed="rId9">
                      <a:extLst/>
                    </a:blip>
                    <a:stretch>
                      <a:fillRect/>
                    </a:stretch>
                  </pic:blipFill>
                  <pic:spPr>
                    <a:xfrm>
                      <a:off x="0" y="0"/>
                      <a:ext cx="5943473" cy="3916027"/>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1"/>
          <w:bCs w:val="1"/>
          <w:rtl w:val="0"/>
          <w:lang w:val="en-US"/>
        </w:rPr>
        <w:t>Line Plots:</w:t>
      </w:r>
      <w:r>
        <w:rPr>
          <w:rFonts w:ascii="Times Roman" w:hAnsi="Times Roman"/>
          <w:b w:val="0"/>
          <w:bCs w:val="0"/>
          <w:rtl w:val="0"/>
          <w:lang w:val="en-US"/>
        </w:rPr>
        <w:t xml:space="preserve"> Illustrated trends in fare amounts over time (both monthly and hourly), highlighting peak trip hours</w:t>
      </w:r>
      <w:r>
        <w:rPr>
          <w:rFonts w:ascii="Times Roman" w:hAnsi="Times Roman"/>
          <w:b w:val="0"/>
          <w:bCs w:val="0"/>
          <w:rtl w:val="0"/>
          <w:lang w:val="en-US"/>
        </w:rPr>
        <w:t xml:space="preserve"> and months.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287879"/>
            <wp:effectExtent l="0" t="0" r="0" b="0"/>
            <wp:docPr id="1073741831" name="officeArt object" descr="unknown.png"/>
            <wp:cNvGraphicFramePr/>
            <a:graphic xmlns:a="http://schemas.openxmlformats.org/drawingml/2006/main">
              <a:graphicData uri="http://schemas.openxmlformats.org/drawingml/2006/picture">
                <pic:pic xmlns:pic="http://schemas.openxmlformats.org/drawingml/2006/picture">
                  <pic:nvPicPr>
                    <pic:cNvPr id="1073741831" name="unknown.png" descr="unknown.png"/>
                    <pic:cNvPicPr>
                      <a:picLocks noChangeAspect="1"/>
                    </pic:cNvPicPr>
                  </pic:nvPicPr>
                  <pic:blipFill>
                    <a:blip r:embed="rId10">
                      <a:extLst/>
                    </a:blip>
                    <a:stretch>
                      <a:fillRect/>
                    </a:stretch>
                  </pic:blipFill>
                  <pic:spPr>
                    <a:xfrm>
                      <a:off x="0" y="0"/>
                      <a:ext cx="5943473" cy="3287879"/>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cs="Times Roman" w:hAnsi="Times Roman" w:eastAsia="Times Roman"/>
          <w:b w:val="0"/>
          <w:bCs w:val="0"/>
          <w:rtl w:val="0"/>
        </w:rPr>
        <w:drawing xmlns:a="http://schemas.openxmlformats.org/drawingml/2006/main">
          <wp:inline distT="0" distB="0" distL="0" distR="0">
            <wp:extent cx="5943473" cy="3253270"/>
            <wp:effectExtent l="0" t="0" r="0" b="0"/>
            <wp:docPr id="1073741832" name="officeArt object" descr="unknown.png"/>
            <wp:cNvGraphicFramePr/>
            <a:graphic xmlns:a="http://schemas.openxmlformats.org/drawingml/2006/main">
              <a:graphicData uri="http://schemas.openxmlformats.org/drawingml/2006/picture">
                <pic:pic xmlns:pic="http://schemas.openxmlformats.org/drawingml/2006/picture">
                  <pic:nvPicPr>
                    <pic:cNvPr id="1073741832" name="unknown.png" descr="unknown.png"/>
                    <pic:cNvPicPr>
                      <a:picLocks noChangeAspect="1"/>
                    </pic:cNvPicPr>
                  </pic:nvPicPr>
                  <pic:blipFill>
                    <a:blip r:embed="rId11">
                      <a:extLst/>
                    </a:blip>
                    <a:stretch>
                      <a:fillRect/>
                    </a:stretch>
                  </pic:blipFill>
                  <pic:spPr>
                    <a:xfrm>
                      <a:off x="0" y="0"/>
                      <a:ext cx="5943473" cy="3253270"/>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it-IT"/>
        </w:rPr>
        <w:t>Conclusion:</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en-US"/>
        </w:rPr>
        <w:t>The analysis of NYC Yellow Taxi data provided valuable insights into ride patterns, fare trends, and peak usage periods. It was observed that March, May, and October had the highest number of rides, while July through September saw a decline, possibly due to favorable weather conditions encouraging walking. Midweek days, particularly Wednesdays and Thursdays, experienced the highest taxi demand, whereas Sundays recorded lower activity. Additionally, fare trends varied across different times of the day, with peak hours aligning with commuting and nightlife periods. The analysis also highlighted popular pick-up and drop-off locations, helping to identify high-demand areas.</w:t>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Recommendations:</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Optimizing Taxi Availability: Since demand fluctuates throughout the year and week, taxi services should adjust fleet distribution accordingly, ensuring higher availability during peak months and busy midweek days.</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Dynamic Pricing Strategies: Implementing fare adjustments based on peak hours and seasonal demand could help maximize revenue while maintaining service efficiency.</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Targeted Promotions: During low-demand periods, discounts or ride-sharing incentives could encourage more taxi usage.</w:t>
      </w:r>
    </w:p>
    <w:p>
      <w:pPr>
        <w:pStyle w:val="Default"/>
        <w:numPr>
          <w:ilvl w:val="0"/>
          <w:numId w:val="9"/>
        </w:numPr>
        <w:bidi w:val="0"/>
        <w:spacing w:before="0" w:after="240" w:line="240" w:lineRule="auto"/>
        <w:ind w:right="0"/>
        <w:jc w:val="left"/>
        <w:rPr>
          <w:rFonts w:ascii="Times Roman" w:hAnsi="Times Roman"/>
          <w:b w:val="1"/>
          <w:bCs w:val="1"/>
          <w:rtl w:val="0"/>
          <w:lang w:val="en-US"/>
        </w:rPr>
      </w:pPr>
      <w:r>
        <w:rPr>
          <w:rFonts w:ascii="Times Roman" w:hAnsi="Times Roman"/>
          <w:b w:val="0"/>
          <w:bCs w:val="0"/>
          <w:rtl w:val="0"/>
          <w:lang w:val="en-US"/>
        </w:rPr>
        <w:t>Enhancing Service in High-Demand Areas: Identifying and focusing on frequently visited locations, such as major transit hubs and entertainment districts, can improve customer satisfaction and operational efficiency.</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0"/>
          <w:bCs w:val="0"/>
          <w:rtl w:val="0"/>
          <w:lang w:val="en-US"/>
        </w:rPr>
        <w:t>By leveraging these insights, taxi operators and city planners can enhance service efficiency, improve user experience, and optimize fleet management strategies.</w:t>
      </w: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12"/>
      <w:footerReference w:type="default" r:id="rId13"/>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Bullet Big"/>
  </w:abstractNum>
  <w:abstractNum w:abstractNumId="7">
    <w:multiLevelType w:val="hybridMultilevel"/>
    <w:styleLink w:val="Bullet Big"/>
    <w:lvl w:ilvl="0">
      <w:start w:val="1"/>
      <w:numFmt w:val="bullet"/>
      <w:suff w:val="tab"/>
      <w:lvlText w:val="•"/>
      <w:lvlJc w:val="left"/>
      <w:pPr>
        <w:ind w:left="26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numbering" w:styleId="Imported Style 2">
    <w:name w:val="Imported Style 2"/>
    <w:pPr>
      <w:numPr>
        <w:numId w:val="6"/>
      </w:numPr>
    </w:pPr>
  </w:style>
  <w:style w:type="numbering" w:styleId="Bullet Big">
    <w:name w:val="Bullet Big"/>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