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2.18</w:t>
      </w:r>
    </w:p>
    <w:p>
      <w:r>
        <w:drawing>
          <wp:inline distT="0" distB="0" distL="114300" distR="114300">
            <wp:extent cx="5273040" cy="3371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4310" cy="31172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7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220345"/>
            <wp:effectExtent l="0" t="0" r="952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2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指針的話首先是指針本身就是一個對象，可以賦值等，也可以重複使用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 引用的話呢，本身不是對象 ，倆者都可以間接操作對象，并且引用必須初始化，但是指針是建議最好初始化，而不是必須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5274310" cy="860425"/>
            <wp:effectExtent l="0" t="0" r="2540" b="158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作用等同于 i=i*2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2.21</w:t>
      </w:r>
    </w:p>
    <w:p>
      <w:r>
        <w:drawing>
          <wp:inline distT="0" distB="0" distL="114300" distR="114300">
            <wp:extent cx="5267325" cy="700405"/>
            <wp:effectExtent l="0" t="0" r="952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A：錯誤 ，指針類型和指向對象類型不同。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 錯誤，應該使用 &amp;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C：正確</w:t>
      </w:r>
    </w:p>
    <w:p>
      <w:r>
        <w:drawing>
          <wp:inline distT="0" distB="0" distL="114300" distR="114300">
            <wp:extent cx="5269230" cy="746125"/>
            <wp:effectExtent l="0" t="0" r="7620" b="158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74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第一個表示 指針上存的地址來 作爲 if 判斷的條件，第二個 表示 指針指向的對象來作爲判斷的條件。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2.23</w:t>
      </w:r>
    </w:p>
    <w:p>
      <w:r>
        <w:drawing>
          <wp:inline distT="0" distB="0" distL="114300" distR="114300">
            <wp:extent cx="5271135" cy="424815"/>
            <wp:effectExtent l="0" t="0" r="571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2.24</w:t>
      </w:r>
    </w:p>
    <w:p>
      <w:r>
        <w:drawing>
          <wp:inline distT="0" distB="0" distL="114300" distR="114300">
            <wp:extent cx="5268595" cy="495935"/>
            <wp:effectExtent l="0" t="0" r="8255" b="184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49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因爲指針本身的類型和指向對象的類型如果不匹配的話</w:t>
      </w:r>
      <w:bookmarkStart w:id="0" w:name="_GoBack"/>
      <w:bookmarkEnd w:id="0"/>
      <w:r>
        <w:rPr>
          <w:rFonts w:hint="eastAsia"/>
          <w:lang w:val="en-US" w:eastAsia="zh-CN"/>
        </w:rPr>
        <w:t>，就無法正確的操作指針指向對象。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52650A"/>
    <w:rsid w:val="34060648"/>
    <w:rsid w:val="44125F6D"/>
    <w:rsid w:val="56F1485A"/>
    <w:rsid w:val="5BD06430"/>
    <w:rsid w:val="68E65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2020-11-18T07:52:14Z</dcterms:created>
  <dc:creator>MrZhang</dc:creator>
  <cp:lastModifiedBy>我爱学习</cp:lastModifiedBy>
  <dcterms:modified xsi:type="dcterms:W3CDTF">2020-11-18T09:22:29Z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