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練習 2.25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1117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A：ip is a pointer ，i is an  int varieble ，r is refference to  int  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B：i 是一個 int 變量，ip是一個空指針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C：ip是一個指針，未初始化，ip2是一個int 變量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67119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A：const對象必須初始化，不合法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B：合法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 合法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D：不合法，sz是一個常量，嘗試對sz進行寫操作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2.27</w:t>
      </w:r>
    </w:p>
    <w:p>
      <w:r>
        <w:drawing>
          <wp:inline distT="0" distB="0" distL="114300" distR="114300">
            <wp:extent cx="5271770" cy="1145540"/>
            <wp:effectExtent l="0" t="0" r="50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 不合法，r必須指向一個對象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B：合法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C：這裏是合法的，因爲這裏是常量引用。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D:合法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E：合法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F：不合法 ，引用本身不能使用 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G：合法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2.28</w:t>
      </w:r>
    </w:p>
    <w:p>
      <w:r>
        <w:drawing>
          <wp:inline distT="0" distB="0" distL="114300" distR="114300">
            <wp:extent cx="5269230" cy="867410"/>
            <wp:effectExtent l="0" t="0" r="762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A:  </w:t>
      </w:r>
      <w:r>
        <w:rPr>
          <w:rFonts w:hint="eastAsia"/>
          <w:lang w:val="en-US" w:eastAsia="zh-CN"/>
        </w:rPr>
        <w:t>不合法，常量指針（cp）必須初始化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B：不合法，p2沒有初始化（與a類似）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C：不合法，ic沒有初始化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D：不合法，p3沒有初始化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E：合法，p是一個指向常量的指針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2.29</w:t>
      </w:r>
    </w:p>
    <w:p>
      <w:r>
        <w:drawing>
          <wp:inline distT="0" distB="0" distL="114300" distR="114300">
            <wp:extent cx="5271135" cy="1016000"/>
            <wp:effectExtent l="0" t="0" r="5715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A：合法，常量進行賦值操作時，當作正常情況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B：不合法，p1和p3類型不相同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C：不合法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D：不合法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E：不合法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F：不合法，常量不能進行賦值操作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練習2.30 </w:t>
      </w:r>
    </w:p>
    <w:p>
      <w:r>
        <w:drawing>
          <wp:inline distT="0" distB="0" distL="114300" distR="114300">
            <wp:extent cx="5273040" cy="911860"/>
            <wp:effectExtent l="0" t="0" r="3810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V2 頂層   v1 沒有 const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P1就是一個普通指針，r1也是一個普通引用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P2是一個底層的const  ， p3既有底層，也有頂層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R2引用都是底層const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2.31</w:t>
      </w:r>
    </w:p>
    <w:p/>
    <w:p>
      <w:r>
        <w:drawing>
          <wp:inline distT="0" distB="0" distL="114300" distR="114300">
            <wp:extent cx="5268595" cy="991870"/>
            <wp:effectExtent l="0" t="0" r="8255" b="177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不合法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不合法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2.32</w:t>
      </w:r>
      <w:r>
        <w:drawing>
          <wp:inline distT="0" distB="0" distL="114300" distR="114300">
            <wp:extent cx="5270500" cy="503555"/>
            <wp:effectExtent l="0" t="0" r="6350" b="1079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null=0，*p=&amp;null;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2.33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716915"/>
            <wp:effectExtent l="0" t="0" r="5715" b="698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A正確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b正確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c正確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D不正確，不能直接給指針賦值一個字面值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e不正確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g不正確，因爲g是一個綁定到常量的引用，不能重新賦值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2.34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4310" cy="513715"/>
            <wp:effectExtent l="0" t="0" r="2540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2.35</w:t>
      </w:r>
    </w:p>
    <w:p>
      <w:r>
        <w:drawing>
          <wp:inline distT="0" distB="0" distL="114300" distR="114300">
            <wp:extent cx="5268595" cy="800100"/>
            <wp:effectExtent l="0" t="0" r="825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50645"/>
            <wp:effectExtent l="0" t="0" r="3810" b="190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927F7"/>
    <w:rsid w:val="122F309C"/>
    <w:rsid w:val="166177AF"/>
    <w:rsid w:val="18FA4312"/>
    <w:rsid w:val="385B1030"/>
    <w:rsid w:val="4E7863AA"/>
    <w:rsid w:val="54AA0F0B"/>
    <w:rsid w:val="56D74B11"/>
    <w:rsid w:val="5BA4674A"/>
    <w:rsid w:val="5EF060CF"/>
    <w:rsid w:val="6C5D505D"/>
    <w:rsid w:val="7431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2020-11-19T00:34:00Z</dcterms:created>
  <dc:creator>MrZhang</dc:creator>
  <cp:lastModifiedBy>我爱学习</cp:lastModifiedBy>
  <dcterms:modified xsi:type="dcterms:W3CDTF">2020-11-19T09:19:57Z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