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07A" w:rsidRPr="002C1063" w:rsidRDefault="001A507A" w:rsidP="004961B2">
      <w:pPr>
        <w:spacing w:after="180" w:line="270" w:lineRule="atLeast"/>
        <w:jc w:val="both"/>
        <w:outlineLvl w:val="1"/>
        <w:rPr>
          <w:rFonts w:ascii="Arial" w:eastAsia="Times New Roman" w:hAnsi="Arial" w:cs="Arial"/>
          <w:b/>
          <w:bCs/>
          <w:lang w:eastAsia="en-GB"/>
        </w:rPr>
      </w:pPr>
      <w:r w:rsidRPr="002C1063">
        <w:rPr>
          <w:rFonts w:ascii="Arial" w:eastAsia="Times New Roman" w:hAnsi="Arial" w:cs="Arial"/>
          <w:b/>
          <w:bCs/>
          <w:lang w:eastAsia="en-GB"/>
        </w:rPr>
        <w:t>Herd Immunity Investigation Report</w:t>
      </w:r>
    </w:p>
    <w:p w:rsidR="001A507A" w:rsidRPr="002C1063" w:rsidRDefault="001A507A" w:rsidP="004961B2">
      <w:pPr>
        <w:spacing w:after="0" w:line="315" w:lineRule="atLeast"/>
        <w:jc w:val="both"/>
        <w:rPr>
          <w:rFonts w:ascii="Arial" w:eastAsia="Times New Roman" w:hAnsi="Arial" w:cs="Arial"/>
          <w:lang w:eastAsia="en-GB"/>
        </w:rPr>
      </w:pPr>
      <w:r w:rsidRPr="002C1063">
        <w:rPr>
          <w:rFonts w:ascii="Arial" w:eastAsia="Times New Roman" w:hAnsi="Arial" w:cs="Arial"/>
          <w:b/>
          <w:bCs/>
          <w:bdr w:val="none" w:sz="0" w:space="0" w:color="auto" w:frame="1"/>
          <w:lang w:eastAsia="en-GB"/>
        </w:rPr>
        <w:t>Introduction</w:t>
      </w:r>
    </w:p>
    <w:p w:rsidR="001A507A" w:rsidRPr="002C1063" w:rsidRDefault="001A507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This report investigates the effect of herd immunity on a disease outbreak through a series of simulations. Herd immunity describes the indirect protection from infection gained by a population when a sufficient portion is either vaccinated or recovered from the disease. The required vaccination rate (or threshold) to reach herd immunity depends on the basic reproduction number (R0) of the disease. This report aims to identify the vaccination rate threshold for a given disease using a disease propagation simulation.</w:t>
      </w:r>
    </w:p>
    <w:p w:rsidR="001A507A" w:rsidRPr="002C1063" w:rsidRDefault="001A507A" w:rsidP="004961B2">
      <w:pPr>
        <w:spacing w:after="0" w:line="315" w:lineRule="atLeast"/>
        <w:jc w:val="both"/>
        <w:rPr>
          <w:rFonts w:ascii="Arial" w:eastAsia="Times New Roman" w:hAnsi="Arial" w:cs="Arial"/>
          <w:lang w:eastAsia="en-GB"/>
        </w:rPr>
      </w:pPr>
      <w:r w:rsidRPr="002C1063">
        <w:rPr>
          <w:rFonts w:ascii="Arial" w:eastAsia="Times New Roman" w:hAnsi="Arial" w:cs="Arial"/>
          <w:b/>
          <w:bCs/>
          <w:bdr w:val="none" w:sz="0" w:space="0" w:color="auto" w:frame="1"/>
          <w:lang w:eastAsia="en-GB"/>
        </w:rPr>
        <w:t>Methodology</w:t>
      </w:r>
    </w:p>
    <w:p w:rsidR="001A507A" w:rsidRPr="002C1063" w:rsidRDefault="001A507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The investigation used a disease propagation simulation software programmed in C++. The simulation parameters were set as follows:</w:t>
      </w:r>
    </w:p>
    <w:p w:rsidR="001A507A" w:rsidRPr="002C1063" w:rsidRDefault="001A507A" w:rsidP="004961B2">
      <w:pPr>
        <w:numPr>
          <w:ilvl w:val="0"/>
          <w:numId w:val="1"/>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Population size: 15,000 individuals</w:t>
      </w:r>
      <w:r w:rsidR="00A63925" w:rsidRPr="002C1063">
        <w:rPr>
          <w:rFonts w:ascii="Arial" w:eastAsia="Times New Roman" w:hAnsi="Arial" w:cs="Arial"/>
          <w:lang w:eastAsia="en-GB"/>
        </w:rPr>
        <w:t>, name = Regensburg, vaccination rate =0.</w:t>
      </w:r>
      <w:proofErr w:type="gramStart"/>
      <w:r w:rsidR="00A63925" w:rsidRPr="002C1063">
        <w:rPr>
          <w:rFonts w:ascii="Arial" w:eastAsia="Times New Roman" w:hAnsi="Arial" w:cs="Arial"/>
          <w:lang w:eastAsia="en-GB"/>
        </w:rPr>
        <w:t>0,patient</w:t>
      </w:r>
      <w:proofErr w:type="gramEnd"/>
      <w:r w:rsidR="00A63925" w:rsidRPr="002C1063">
        <w:rPr>
          <w:rFonts w:ascii="Arial" w:eastAsia="Times New Roman" w:hAnsi="Arial" w:cs="Arial"/>
          <w:lang w:eastAsia="en-GB"/>
        </w:rPr>
        <w:t>_0=false</w:t>
      </w:r>
    </w:p>
    <w:p w:rsidR="001A507A" w:rsidRPr="002C1063" w:rsidRDefault="001A507A" w:rsidP="004961B2">
      <w:pPr>
        <w:numPr>
          <w:ilvl w:val="0"/>
          <w:numId w:val="1"/>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Vaccination rate: Varied from 0% to 100% in steps of 10%</w:t>
      </w:r>
    </w:p>
    <w:p w:rsidR="001A507A" w:rsidRPr="002C1063" w:rsidRDefault="001A507A" w:rsidP="004961B2">
      <w:pPr>
        <w:numPr>
          <w:ilvl w:val="0"/>
          <w:numId w:val="1"/>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 xml:space="preserve">Disease </w:t>
      </w:r>
      <w:proofErr w:type="gramStart"/>
      <w:r w:rsidRPr="002C1063">
        <w:rPr>
          <w:rFonts w:ascii="Arial" w:eastAsia="Times New Roman" w:hAnsi="Arial" w:cs="Arial"/>
          <w:lang w:eastAsia="en-GB"/>
        </w:rPr>
        <w:t>parameters :</w:t>
      </w:r>
      <w:proofErr w:type="gramEnd"/>
      <w:r w:rsidRPr="002C1063">
        <w:rPr>
          <w:rFonts w:ascii="Arial" w:eastAsia="Times New Roman" w:hAnsi="Arial" w:cs="Arial"/>
          <w:lang w:eastAsia="en-GB"/>
        </w:rPr>
        <w:t xml:space="preserve"> Duration of the disease</w:t>
      </w:r>
      <w:r w:rsidR="00A63925" w:rsidRPr="002C1063">
        <w:rPr>
          <w:rFonts w:ascii="Arial" w:eastAsia="Times New Roman" w:hAnsi="Arial" w:cs="Arial"/>
          <w:lang w:eastAsia="en-GB"/>
        </w:rPr>
        <w:t>=</w:t>
      </w:r>
      <w:r w:rsidR="008C605A" w:rsidRPr="002C1063">
        <w:rPr>
          <w:rFonts w:ascii="Arial" w:eastAsia="Times New Roman" w:hAnsi="Arial" w:cs="Arial"/>
          <w:lang w:eastAsia="en-GB"/>
        </w:rPr>
        <w:t>7</w:t>
      </w:r>
      <w:r w:rsidRPr="002C1063">
        <w:rPr>
          <w:rFonts w:ascii="Arial" w:eastAsia="Times New Roman" w:hAnsi="Arial" w:cs="Arial"/>
          <w:lang w:eastAsia="en-GB"/>
        </w:rPr>
        <w:t>, Transmissibilit</w:t>
      </w:r>
      <w:r w:rsidR="00A63925" w:rsidRPr="002C1063">
        <w:rPr>
          <w:rFonts w:ascii="Arial" w:eastAsia="Times New Roman" w:hAnsi="Arial" w:cs="Arial"/>
          <w:lang w:eastAsia="en-GB"/>
        </w:rPr>
        <w:t>y=0.</w:t>
      </w:r>
      <w:r w:rsidR="008C605A" w:rsidRPr="002C1063">
        <w:rPr>
          <w:rFonts w:ascii="Arial" w:eastAsia="Times New Roman" w:hAnsi="Arial" w:cs="Arial"/>
          <w:lang w:eastAsia="en-GB"/>
        </w:rPr>
        <w:t>35</w:t>
      </w:r>
      <w:r w:rsidR="00A63925" w:rsidRPr="002C1063">
        <w:rPr>
          <w:rFonts w:ascii="Arial" w:eastAsia="Times New Roman" w:hAnsi="Arial" w:cs="Arial"/>
          <w:lang w:eastAsia="en-GB"/>
        </w:rPr>
        <w:t xml:space="preserve">, name = </w:t>
      </w:r>
      <w:r w:rsidR="00331CD5" w:rsidRPr="002C1063">
        <w:rPr>
          <w:rFonts w:ascii="Arial" w:eastAsia="Times New Roman" w:hAnsi="Arial" w:cs="Arial"/>
          <w:lang w:eastAsia="en-GB"/>
        </w:rPr>
        <w:t>C</w:t>
      </w:r>
      <w:r w:rsidR="00A63925" w:rsidRPr="002C1063">
        <w:rPr>
          <w:rFonts w:ascii="Arial" w:eastAsia="Times New Roman" w:hAnsi="Arial" w:cs="Arial"/>
          <w:lang w:eastAsia="en-GB"/>
        </w:rPr>
        <w:t>orona</w:t>
      </w:r>
    </w:p>
    <w:p w:rsidR="001A507A" w:rsidRPr="002C1063" w:rsidRDefault="001A507A" w:rsidP="004961B2">
      <w:pPr>
        <w:numPr>
          <w:ilvl w:val="0"/>
          <w:numId w:val="1"/>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Simulation duration: Until no infectious individuals remain (disease extinction)</w:t>
      </w:r>
    </w:p>
    <w:p w:rsidR="001A507A" w:rsidRPr="002C1063" w:rsidRDefault="001A507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For each vaccination rate, the simulation was run, and the following data was collected:</w:t>
      </w:r>
    </w:p>
    <w:p w:rsidR="001A507A" w:rsidRPr="002C1063" w:rsidRDefault="001A507A" w:rsidP="004961B2">
      <w:pPr>
        <w:numPr>
          <w:ilvl w:val="0"/>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Number of recovered individuals at the end of the simulation</w:t>
      </w:r>
    </w:p>
    <w:p w:rsidR="001A507A" w:rsidRPr="002C1063" w:rsidRDefault="001A507A" w:rsidP="004961B2">
      <w:pPr>
        <w:numPr>
          <w:ilvl w:val="0"/>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 xml:space="preserve">Timestep-by-timestep data for a single simulation run (one specific vaccination rate) including: </w:t>
      </w:r>
    </w:p>
    <w:p w:rsidR="001A507A" w:rsidRPr="002C1063" w:rsidRDefault="001A507A" w:rsidP="004961B2">
      <w:pPr>
        <w:numPr>
          <w:ilvl w:val="1"/>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Number of infectious individuals</w:t>
      </w:r>
    </w:p>
    <w:p w:rsidR="001A507A" w:rsidRPr="002C1063" w:rsidRDefault="001A507A" w:rsidP="004961B2">
      <w:pPr>
        <w:numPr>
          <w:ilvl w:val="1"/>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Number of recovered individuals</w:t>
      </w:r>
    </w:p>
    <w:p w:rsidR="001A507A" w:rsidRPr="002C1063" w:rsidRDefault="001A507A" w:rsidP="004961B2">
      <w:pPr>
        <w:numPr>
          <w:ilvl w:val="1"/>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Number of susceptible individuals</w:t>
      </w:r>
    </w:p>
    <w:p w:rsidR="001A507A" w:rsidRPr="002C1063" w:rsidRDefault="001A507A" w:rsidP="004961B2">
      <w:pPr>
        <w:numPr>
          <w:ilvl w:val="1"/>
          <w:numId w:val="2"/>
        </w:numPr>
        <w:spacing w:after="0" w:line="315" w:lineRule="atLeast"/>
        <w:ind w:left="0"/>
        <w:jc w:val="both"/>
        <w:rPr>
          <w:rFonts w:ascii="Arial" w:eastAsia="Times New Roman" w:hAnsi="Arial" w:cs="Arial"/>
          <w:lang w:eastAsia="en-GB"/>
        </w:rPr>
      </w:pPr>
      <w:r w:rsidRPr="002C1063">
        <w:rPr>
          <w:rFonts w:ascii="Arial" w:eastAsia="Times New Roman" w:hAnsi="Arial" w:cs="Arial"/>
          <w:lang w:eastAsia="en-GB"/>
        </w:rPr>
        <w:t>Number of vaccinated individuals</w:t>
      </w:r>
    </w:p>
    <w:p w:rsidR="00331CD5" w:rsidRPr="002C1063" w:rsidRDefault="00331CD5" w:rsidP="00331CD5">
      <w:pPr>
        <w:spacing w:after="0" w:line="315" w:lineRule="atLeast"/>
        <w:ind w:left="720"/>
        <w:jc w:val="both"/>
        <w:rPr>
          <w:rFonts w:ascii="Arial" w:eastAsia="Times New Roman" w:hAnsi="Arial" w:cs="Arial"/>
          <w:lang w:eastAsia="en-GB"/>
        </w:rPr>
      </w:pPr>
    </w:p>
    <w:p w:rsidR="001A507A" w:rsidRPr="002C1063" w:rsidRDefault="001A507A" w:rsidP="004961B2">
      <w:pPr>
        <w:spacing w:after="0" w:line="315" w:lineRule="atLeast"/>
        <w:jc w:val="both"/>
        <w:rPr>
          <w:rFonts w:ascii="Arial" w:eastAsia="Times New Roman" w:hAnsi="Arial" w:cs="Arial"/>
          <w:b/>
          <w:bCs/>
          <w:bdr w:val="none" w:sz="0" w:space="0" w:color="auto" w:frame="1"/>
          <w:lang w:eastAsia="en-GB"/>
        </w:rPr>
      </w:pPr>
      <w:r w:rsidRPr="002C1063">
        <w:rPr>
          <w:rFonts w:ascii="Arial" w:eastAsia="Times New Roman" w:hAnsi="Arial" w:cs="Arial"/>
          <w:b/>
          <w:bCs/>
          <w:bdr w:val="none" w:sz="0" w:space="0" w:color="auto" w:frame="1"/>
          <w:lang w:eastAsia="en-GB"/>
        </w:rPr>
        <w:t>Results</w:t>
      </w:r>
    </w:p>
    <w:p w:rsidR="00CA31C2" w:rsidRPr="002C1063" w:rsidRDefault="00CA31C2" w:rsidP="004961B2">
      <w:pPr>
        <w:spacing w:after="0" w:line="315" w:lineRule="atLeast"/>
        <w:jc w:val="both"/>
        <w:rPr>
          <w:rFonts w:ascii="Arial" w:eastAsia="Times New Roman" w:hAnsi="Arial" w:cs="Arial"/>
          <w:b/>
          <w:lang w:eastAsia="en-GB"/>
        </w:rPr>
      </w:pPr>
      <w:r w:rsidRPr="002C1063">
        <w:rPr>
          <w:rFonts w:ascii="Arial" w:eastAsia="Times New Roman" w:hAnsi="Arial" w:cs="Arial"/>
          <w:b/>
          <w:lang w:eastAsia="en-GB"/>
        </w:rPr>
        <w:t>Reproduction Number</w:t>
      </w:r>
    </w:p>
    <w:p w:rsidR="00CA31C2" w:rsidRPr="002C1063" w:rsidRDefault="00CA31C2" w:rsidP="004961B2">
      <w:pPr>
        <w:spacing w:after="0" w:line="315" w:lineRule="atLeast"/>
        <w:jc w:val="both"/>
        <w:rPr>
          <w:rFonts w:ascii="Arial" w:eastAsia="Times New Roman" w:hAnsi="Arial" w:cs="Arial"/>
          <w:b/>
          <w:lang w:eastAsia="en-GB"/>
        </w:rPr>
      </w:pP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R</w:t>
      </w:r>
      <w:r w:rsidRPr="002C1063">
        <w:rPr>
          <w:rFonts w:ascii="Arial" w:eastAsia="Times New Roman" w:hAnsi="Arial" w:cs="Arial"/>
          <w:vertAlign w:val="subscript"/>
          <w:lang w:eastAsia="en-GB"/>
        </w:rPr>
        <w:t>o</w:t>
      </w:r>
      <w:r w:rsidRPr="002C1063">
        <w:rPr>
          <w:rFonts w:ascii="Arial" w:eastAsia="Times New Roman" w:hAnsi="Arial" w:cs="Arial"/>
          <w:lang w:eastAsia="en-GB"/>
        </w:rPr>
        <w:t>= β * D * C</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Given</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C= 5</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D = 7</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Β = 0.35</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Therefore R</w:t>
      </w:r>
      <w:r w:rsidRPr="002C1063">
        <w:rPr>
          <w:rFonts w:ascii="Arial" w:eastAsia="Times New Roman" w:hAnsi="Arial" w:cs="Arial"/>
          <w:vertAlign w:val="subscript"/>
          <w:lang w:eastAsia="en-GB"/>
        </w:rPr>
        <w:t xml:space="preserve">o </w:t>
      </w:r>
      <w:r w:rsidRPr="002C1063">
        <w:rPr>
          <w:rFonts w:ascii="Arial" w:eastAsia="Times New Roman" w:hAnsi="Arial" w:cs="Arial"/>
          <w:lang w:eastAsia="en-GB"/>
        </w:rPr>
        <w:t>= 7 * 5 * 0.35</w:t>
      </w:r>
    </w:p>
    <w:p w:rsidR="00CA31C2" w:rsidRPr="002C1063" w:rsidRDefault="00CA31C2" w:rsidP="004961B2">
      <w:pPr>
        <w:spacing w:after="0" w:line="315" w:lineRule="atLeast"/>
        <w:jc w:val="both"/>
        <w:rPr>
          <w:rFonts w:ascii="Arial" w:eastAsia="Times New Roman" w:hAnsi="Arial" w:cs="Arial"/>
          <w:lang w:eastAsia="en-GB"/>
        </w:rPr>
      </w:pPr>
      <w:r w:rsidRPr="002C1063">
        <w:rPr>
          <w:rFonts w:ascii="Arial" w:eastAsia="Times New Roman" w:hAnsi="Arial" w:cs="Arial"/>
          <w:lang w:eastAsia="en-GB"/>
        </w:rPr>
        <w:tab/>
      </w:r>
      <w:r w:rsidRPr="002C1063">
        <w:rPr>
          <w:rFonts w:ascii="Arial" w:eastAsia="Times New Roman" w:hAnsi="Arial" w:cs="Arial"/>
          <w:lang w:eastAsia="en-GB"/>
        </w:rPr>
        <w:tab/>
        <w:t>=12.25</w:t>
      </w:r>
    </w:p>
    <w:p w:rsidR="002C1063" w:rsidRDefault="002C1063" w:rsidP="002C1063">
      <w:pPr>
        <w:pStyle w:val="NormalWeb"/>
        <w:rPr>
          <w:rStyle w:val="mord"/>
          <w:rFonts w:ascii="Arial" w:hAnsi="Arial" w:cs="Arial"/>
          <w:sz w:val="22"/>
          <w:szCs w:val="22"/>
        </w:rPr>
      </w:pPr>
    </w:p>
    <w:p w:rsidR="002C1063" w:rsidRDefault="002C1063" w:rsidP="002C1063">
      <w:pPr>
        <w:pStyle w:val="NormalWeb"/>
        <w:rPr>
          <w:rStyle w:val="mord"/>
          <w:rFonts w:ascii="Arial" w:hAnsi="Arial" w:cs="Arial"/>
          <w:sz w:val="22"/>
          <w:szCs w:val="22"/>
        </w:rPr>
      </w:pPr>
    </w:p>
    <w:p w:rsidR="002C1063" w:rsidRDefault="002C1063" w:rsidP="002C1063">
      <w:pPr>
        <w:pStyle w:val="NormalWeb"/>
        <w:rPr>
          <w:rStyle w:val="mrel"/>
          <w:rFonts w:ascii="Arial" w:hAnsi="Arial" w:cs="Arial"/>
          <w:sz w:val="22"/>
          <w:szCs w:val="22"/>
        </w:rPr>
      </w:pPr>
      <w:r w:rsidRPr="002C1063">
        <w:rPr>
          <w:rStyle w:val="mord"/>
          <w:rFonts w:ascii="Arial" w:hAnsi="Arial" w:cs="Arial"/>
          <w:sz w:val="22"/>
          <w:szCs w:val="22"/>
        </w:rPr>
        <w:lastRenderedPageBreak/>
        <w:t>Herd Immunity Threshold (HIT)</w:t>
      </w:r>
      <w:proofErr w:type="gramStart"/>
      <w:r w:rsidRPr="002C1063">
        <w:rPr>
          <w:rStyle w:val="mrel"/>
          <w:rFonts w:ascii="Arial" w:hAnsi="Arial" w:cs="Arial"/>
          <w:sz w:val="22"/>
          <w:szCs w:val="22"/>
        </w:rPr>
        <w:t>=</w:t>
      </w:r>
      <w:r>
        <w:rPr>
          <w:rStyle w:val="mrel"/>
          <w:rFonts w:ascii="Arial" w:hAnsi="Arial" w:cs="Arial"/>
          <w:sz w:val="22"/>
          <w:szCs w:val="22"/>
        </w:rPr>
        <w:t>(</w:t>
      </w:r>
      <w:proofErr w:type="gramEnd"/>
      <w:r>
        <w:rPr>
          <w:rStyle w:val="mrel"/>
          <w:rFonts w:ascii="Arial" w:hAnsi="Arial" w:cs="Arial"/>
          <w:sz w:val="22"/>
          <w:szCs w:val="22"/>
        </w:rPr>
        <w:t>1-</w:t>
      </w:r>
      <m:oMath>
        <m:f>
          <m:fPr>
            <m:ctrlPr>
              <w:rPr>
                <w:rStyle w:val="mrel"/>
                <w:rFonts w:ascii="Cambria Math" w:hAnsi="Cambria Math" w:cs="Arial"/>
                <w:i/>
                <w:sz w:val="22"/>
                <w:szCs w:val="22"/>
              </w:rPr>
            </m:ctrlPr>
          </m:fPr>
          <m:num>
            <m:r>
              <w:rPr>
                <w:rStyle w:val="mrel"/>
                <w:rFonts w:ascii="Cambria Math" w:hAnsi="Cambria Math" w:cs="Arial"/>
                <w:sz w:val="22"/>
                <w:szCs w:val="22"/>
              </w:rPr>
              <m:t>1</m:t>
            </m:r>
          </m:num>
          <m:den>
            <m:r>
              <m:rPr>
                <m:sty m:val="p"/>
              </m:rPr>
              <w:rPr>
                <w:rFonts w:ascii="Cambria Math" w:hAnsi="Cambria Math" w:cs="Arial"/>
                <w:sz w:val="22"/>
                <w:szCs w:val="22"/>
              </w:rPr>
              <m:t>R</m:t>
            </m:r>
            <m:r>
              <m:rPr>
                <m:sty m:val="p"/>
              </m:rPr>
              <w:rPr>
                <w:rFonts w:ascii="Cambria Math" w:hAnsi="Cambria Math" w:cs="Arial"/>
                <w:sz w:val="22"/>
                <w:szCs w:val="22"/>
                <w:vertAlign w:val="subscript"/>
              </w:rPr>
              <m:t>o</m:t>
            </m:r>
          </m:den>
        </m:f>
      </m:oMath>
      <w:r>
        <w:rPr>
          <w:rStyle w:val="mrel"/>
          <w:rFonts w:ascii="Arial" w:hAnsi="Arial" w:cs="Arial"/>
          <w:sz w:val="22"/>
          <w:szCs w:val="22"/>
        </w:rPr>
        <w:t>) x 100%</w:t>
      </w:r>
    </w:p>
    <w:p w:rsidR="002C1063" w:rsidRDefault="002C1063" w:rsidP="002C1063">
      <w:pPr>
        <w:pStyle w:val="NormalWeb"/>
        <w:rPr>
          <w:rFonts w:ascii="Arial" w:hAnsi="Arial" w:cs="Arial"/>
          <w:sz w:val="22"/>
          <w:szCs w:val="22"/>
        </w:rPr>
      </w:pPr>
      <w:r w:rsidRPr="002C1063">
        <w:rPr>
          <w:rFonts w:ascii="Arial" w:hAnsi="Arial" w:cs="Arial"/>
          <w:sz w:val="22"/>
          <w:szCs w:val="22"/>
        </w:rPr>
        <w:t>R</w:t>
      </w:r>
      <w:r w:rsidRPr="002C1063">
        <w:rPr>
          <w:rFonts w:ascii="Arial" w:hAnsi="Arial" w:cs="Arial"/>
          <w:sz w:val="22"/>
          <w:szCs w:val="22"/>
          <w:vertAlign w:val="subscript"/>
        </w:rPr>
        <w:t>o</w:t>
      </w:r>
      <w:r>
        <w:rPr>
          <w:rFonts w:ascii="Arial" w:hAnsi="Arial" w:cs="Arial"/>
          <w:sz w:val="22"/>
          <w:szCs w:val="22"/>
        </w:rPr>
        <w:t>=12.25</w:t>
      </w:r>
    </w:p>
    <w:p w:rsidR="002C1063" w:rsidRDefault="002C1063" w:rsidP="002C1063">
      <w:pPr>
        <w:pStyle w:val="NormalWeb"/>
        <w:rPr>
          <w:rStyle w:val="mrel"/>
          <w:rFonts w:ascii="Arial" w:hAnsi="Arial" w:cs="Arial"/>
          <w:sz w:val="22"/>
          <w:szCs w:val="22"/>
        </w:rPr>
      </w:pPr>
      <w:r>
        <w:rPr>
          <w:rFonts w:ascii="Arial" w:hAnsi="Arial" w:cs="Arial"/>
          <w:b/>
          <w:sz w:val="22"/>
          <w:szCs w:val="22"/>
        </w:rPr>
        <w:t xml:space="preserve">HIT = </w:t>
      </w:r>
      <w:r>
        <w:rPr>
          <w:rStyle w:val="mrel"/>
          <w:rFonts w:ascii="Arial" w:hAnsi="Arial" w:cs="Arial"/>
          <w:sz w:val="22"/>
          <w:szCs w:val="22"/>
        </w:rPr>
        <w:t>(1-</w:t>
      </w:r>
      <m:oMath>
        <m:f>
          <m:fPr>
            <m:ctrlPr>
              <w:rPr>
                <w:rStyle w:val="mrel"/>
                <w:rFonts w:ascii="Cambria Math" w:hAnsi="Cambria Math" w:cs="Arial"/>
                <w:i/>
                <w:sz w:val="22"/>
                <w:szCs w:val="22"/>
              </w:rPr>
            </m:ctrlPr>
          </m:fPr>
          <m:num>
            <m:r>
              <w:rPr>
                <w:rStyle w:val="mrel"/>
                <w:rFonts w:ascii="Cambria Math" w:hAnsi="Cambria Math" w:cs="Arial"/>
                <w:sz w:val="22"/>
                <w:szCs w:val="22"/>
              </w:rPr>
              <m:t>1</m:t>
            </m:r>
          </m:num>
          <m:den>
            <m:r>
              <m:rPr>
                <m:sty m:val="p"/>
              </m:rPr>
              <w:rPr>
                <w:rFonts w:ascii="Cambria Math" w:hAnsi="Cambria Math" w:cs="Arial"/>
                <w:sz w:val="22"/>
                <w:szCs w:val="22"/>
              </w:rPr>
              <m:t>12.25</m:t>
            </m:r>
          </m:den>
        </m:f>
      </m:oMath>
      <w:r>
        <w:rPr>
          <w:rStyle w:val="mrel"/>
          <w:rFonts w:ascii="Arial" w:hAnsi="Arial" w:cs="Arial"/>
          <w:sz w:val="22"/>
          <w:szCs w:val="22"/>
        </w:rPr>
        <w:t>) x 100%</w:t>
      </w:r>
    </w:p>
    <w:p w:rsidR="002C1063" w:rsidRPr="002C1063" w:rsidRDefault="00B25793" w:rsidP="002C1063">
      <w:pPr>
        <w:pStyle w:val="NormalWeb"/>
        <w:rPr>
          <w:rFonts w:ascii="Arial" w:hAnsi="Arial" w:cs="Arial"/>
          <w:b/>
          <w:sz w:val="22"/>
          <w:szCs w:val="22"/>
        </w:rPr>
      </w:pPr>
      <w:r>
        <w:t>≈</w:t>
      </w:r>
      <w:r>
        <w:t>91.8%</w:t>
      </w:r>
      <w:bookmarkStart w:id="0" w:name="_GoBack"/>
      <w:bookmarkEnd w:id="0"/>
    </w:p>
    <w:p w:rsidR="002C1063" w:rsidRPr="002C1063" w:rsidRDefault="002C1063" w:rsidP="002C1063">
      <w:pPr>
        <w:pStyle w:val="Heading3"/>
        <w:rPr>
          <w:rFonts w:ascii="Arial" w:hAnsi="Arial" w:cs="Arial"/>
          <w:color w:val="auto"/>
          <w:sz w:val="22"/>
          <w:szCs w:val="22"/>
        </w:rPr>
      </w:pPr>
      <w:r w:rsidRPr="002C1063">
        <w:rPr>
          <w:rFonts w:ascii="Arial" w:hAnsi="Arial" w:cs="Arial"/>
          <w:color w:val="auto"/>
          <w:sz w:val="22"/>
          <w:szCs w:val="22"/>
        </w:rPr>
        <w:t>Explanation of Higher HIT</w:t>
      </w:r>
    </w:p>
    <w:p w:rsidR="002C1063" w:rsidRPr="002C1063" w:rsidRDefault="002C1063" w:rsidP="002C1063">
      <w:pPr>
        <w:pStyle w:val="NormalWeb"/>
        <w:rPr>
          <w:rFonts w:ascii="Arial" w:hAnsi="Arial" w:cs="Arial"/>
          <w:sz w:val="22"/>
          <w:szCs w:val="22"/>
        </w:rPr>
      </w:pPr>
      <w:r w:rsidRPr="002C1063">
        <w:rPr>
          <w:rFonts w:ascii="Arial" w:hAnsi="Arial" w:cs="Arial"/>
          <w:sz w:val="22"/>
          <w:szCs w:val="22"/>
        </w:rPr>
        <w:t>The significantly higher herd immunity threshold (HIT) of approximately 92% in our simulation compared to typical values around 60% can be attributed to the following factors:</w:t>
      </w:r>
    </w:p>
    <w:p w:rsidR="002C1063" w:rsidRPr="002C1063" w:rsidRDefault="002C1063" w:rsidP="002C1063">
      <w:pPr>
        <w:pStyle w:val="NormalWeb"/>
        <w:numPr>
          <w:ilvl w:val="0"/>
          <w:numId w:val="4"/>
        </w:numPr>
        <w:rPr>
          <w:rFonts w:ascii="Arial" w:hAnsi="Arial" w:cs="Arial"/>
          <w:sz w:val="22"/>
          <w:szCs w:val="22"/>
        </w:rPr>
      </w:pPr>
      <w:r w:rsidRPr="002C1063">
        <w:rPr>
          <w:rStyle w:val="Strong"/>
          <w:rFonts w:ascii="Arial" w:hAnsi="Arial" w:cs="Arial"/>
          <w:sz w:val="22"/>
          <w:szCs w:val="22"/>
        </w:rPr>
        <w:t>High Reproduction Number (</w:t>
      </w:r>
      <w:r w:rsidRPr="002C1063">
        <w:rPr>
          <w:rFonts w:ascii="Arial" w:hAnsi="Arial" w:cs="Arial"/>
          <w:sz w:val="22"/>
          <w:szCs w:val="22"/>
        </w:rPr>
        <w:t>R</w:t>
      </w:r>
      <w:r w:rsidRPr="002C1063">
        <w:rPr>
          <w:rFonts w:ascii="Arial" w:hAnsi="Arial" w:cs="Arial"/>
          <w:sz w:val="22"/>
          <w:szCs w:val="22"/>
          <w:vertAlign w:val="subscript"/>
        </w:rPr>
        <w:t>o</w:t>
      </w:r>
      <w:r w:rsidRPr="002C1063">
        <w:rPr>
          <w:rStyle w:val="Strong"/>
          <w:rFonts w:ascii="Arial" w:hAnsi="Arial" w:cs="Arial"/>
          <w:sz w:val="22"/>
          <w:szCs w:val="22"/>
        </w:rPr>
        <w:t>)</w:t>
      </w:r>
      <w:r w:rsidRPr="002C1063">
        <w:rPr>
          <w:rFonts w:ascii="Arial" w:hAnsi="Arial" w:cs="Arial"/>
          <w:sz w:val="22"/>
          <w:szCs w:val="22"/>
        </w:rPr>
        <w:t>:</w:t>
      </w:r>
    </w:p>
    <w:p w:rsidR="002C1063" w:rsidRPr="002C1063" w:rsidRDefault="002C1063" w:rsidP="002C1063">
      <w:pPr>
        <w:numPr>
          <w:ilvl w:val="1"/>
          <w:numId w:val="4"/>
        </w:numPr>
        <w:spacing w:before="100" w:beforeAutospacing="1" w:after="100" w:afterAutospacing="1" w:line="240" w:lineRule="auto"/>
        <w:rPr>
          <w:rFonts w:ascii="Arial" w:hAnsi="Arial" w:cs="Arial"/>
        </w:rPr>
      </w:pPr>
      <w:r w:rsidRPr="002C1063">
        <w:rPr>
          <w:rFonts w:ascii="Arial" w:hAnsi="Arial" w:cs="Arial"/>
        </w:rPr>
        <w:t xml:space="preserve">The value of </w:t>
      </w:r>
      <w:r w:rsidRPr="002C1063">
        <w:rPr>
          <w:rFonts w:ascii="Arial" w:eastAsia="Times New Roman" w:hAnsi="Arial" w:cs="Arial"/>
          <w:lang w:eastAsia="en-GB"/>
        </w:rPr>
        <w:t>R</w:t>
      </w:r>
      <w:r w:rsidRPr="002C1063">
        <w:rPr>
          <w:rFonts w:ascii="Arial" w:eastAsia="Times New Roman" w:hAnsi="Arial" w:cs="Arial"/>
          <w:vertAlign w:val="subscript"/>
          <w:lang w:eastAsia="en-GB"/>
        </w:rPr>
        <w:t>o</w:t>
      </w:r>
      <w:r w:rsidRPr="002C1063">
        <w:rPr>
          <w:rFonts w:ascii="Arial" w:hAnsi="Arial" w:cs="Arial"/>
        </w:rPr>
        <w:t xml:space="preserve"> in our simulation is 12.25, which is substantially higher than common values for many diseases. This high </w:t>
      </w:r>
      <w:proofErr w:type="gramStart"/>
      <w:r w:rsidRPr="002C1063">
        <w:rPr>
          <w:rFonts w:ascii="Arial" w:eastAsia="Times New Roman" w:hAnsi="Arial" w:cs="Arial"/>
          <w:lang w:eastAsia="en-GB"/>
        </w:rPr>
        <w:t>R</w:t>
      </w:r>
      <w:r w:rsidRPr="002C1063">
        <w:rPr>
          <w:rFonts w:ascii="Arial" w:eastAsia="Times New Roman" w:hAnsi="Arial" w:cs="Arial"/>
          <w:vertAlign w:val="subscript"/>
          <w:lang w:eastAsia="en-GB"/>
        </w:rPr>
        <w:t>o</w:t>
      </w:r>
      <w:r w:rsidRPr="002C1063">
        <w:rPr>
          <w:rFonts w:ascii="Arial" w:hAnsi="Arial" w:cs="Arial"/>
        </w:rPr>
        <w:t xml:space="preserve"> </w:t>
      </w:r>
      <w:r>
        <w:rPr>
          <w:rFonts w:ascii="Arial" w:hAnsi="Arial" w:cs="Arial"/>
        </w:rPr>
        <w:t xml:space="preserve"> </w:t>
      </w:r>
      <w:r w:rsidRPr="002C1063">
        <w:rPr>
          <w:rFonts w:ascii="Arial" w:hAnsi="Arial" w:cs="Arial"/>
        </w:rPr>
        <w:t>suggests</w:t>
      </w:r>
      <w:proofErr w:type="gramEnd"/>
      <w:r w:rsidRPr="002C1063">
        <w:rPr>
          <w:rFonts w:ascii="Arial" w:hAnsi="Arial" w:cs="Arial"/>
        </w:rPr>
        <w:t xml:space="preserve"> that each infected individual is expected to infect more than 12 others, requiring a higher percentage of the population to be immune to halt the spread of the disease.</w:t>
      </w:r>
    </w:p>
    <w:p w:rsidR="002C1063" w:rsidRPr="002C1063" w:rsidRDefault="002C1063" w:rsidP="002C1063">
      <w:pPr>
        <w:pStyle w:val="NormalWeb"/>
        <w:numPr>
          <w:ilvl w:val="0"/>
          <w:numId w:val="4"/>
        </w:numPr>
        <w:rPr>
          <w:rFonts w:ascii="Arial" w:hAnsi="Arial" w:cs="Arial"/>
          <w:sz w:val="22"/>
          <w:szCs w:val="22"/>
        </w:rPr>
      </w:pPr>
      <w:r w:rsidRPr="002C1063">
        <w:rPr>
          <w:rStyle w:val="Strong"/>
          <w:rFonts w:ascii="Arial" w:hAnsi="Arial" w:cs="Arial"/>
          <w:sz w:val="22"/>
          <w:szCs w:val="22"/>
        </w:rPr>
        <w:t>Parameter Sensitivity</w:t>
      </w:r>
      <w:r w:rsidRPr="002C1063">
        <w:rPr>
          <w:rFonts w:ascii="Arial" w:hAnsi="Arial" w:cs="Arial"/>
          <w:sz w:val="22"/>
          <w:szCs w:val="22"/>
        </w:rPr>
        <w:t>:</w:t>
      </w:r>
    </w:p>
    <w:p w:rsidR="002C1063" w:rsidRPr="002C1063" w:rsidRDefault="002C1063" w:rsidP="002C1063">
      <w:pPr>
        <w:numPr>
          <w:ilvl w:val="1"/>
          <w:numId w:val="4"/>
        </w:numPr>
        <w:spacing w:before="100" w:beforeAutospacing="1" w:after="100" w:afterAutospacing="1" w:line="240" w:lineRule="auto"/>
        <w:rPr>
          <w:rFonts w:ascii="Arial" w:hAnsi="Arial" w:cs="Arial"/>
        </w:rPr>
      </w:pPr>
      <w:r w:rsidRPr="002C1063">
        <w:rPr>
          <w:rFonts w:ascii="Arial" w:hAnsi="Arial" w:cs="Arial"/>
        </w:rPr>
        <w:t>The parameters used in our simulation, particularly the high transmissibility (</w:t>
      </w:r>
      <w:r w:rsidRPr="002C1063">
        <w:rPr>
          <w:rStyle w:val="katex-mathml"/>
          <w:rFonts w:ascii="Arial" w:hAnsi="Arial" w:cs="Arial"/>
        </w:rPr>
        <w:t>β=0.35</w:t>
      </w:r>
      <w:r>
        <w:rPr>
          <w:rStyle w:val="katex-mathml"/>
          <w:rFonts w:ascii="Arial" w:hAnsi="Arial" w:cs="Arial"/>
        </w:rPr>
        <w:t xml:space="preserve">) </w:t>
      </w:r>
      <w:r w:rsidRPr="002C1063">
        <w:rPr>
          <w:rFonts w:ascii="Arial" w:hAnsi="Arial" w:cs="Arial"/>
        </w:rPr>
        <w:t xml:space="preserve">and long duration of infectiousness (7 days), significantly increase </w:t>
      </w:r>
      <w:r w:rsidRPr="002C1063">
        <w:rPr>
          <w:rFonts w:ascii="Arial" w:eastAsia="Times New Roman" w:hAnsi="Arial" w:cs="Arial"/>
          <w:lang w:eastAsia="en-GB"/>
        </w:rPr>
        <w:t>R</w:t>
      </w:r>
      <w:r w:rsidRPr="002C1063">
        <w:rPr>
          <w:rFonts w:ascii="Arial" w:eastAsia="Times New Roman" w:hAnsi="Arial" w:cs="Arial"/>
          <w:vertAlign w:val="subscript"/>
          <w:lang w:eastAsia="en-GB"/>
        </w:rPr>
        <w:t>o</w:t>
      </w:r>
      <w:r>
        <w:rPr>
          <w:rFonts w:ascii="Arial" w:eastAsia="Times New Roman" w:hAnsi="Arial" w:cs="Arial"/>
          <w:vertAlign w:val="subscript"/>
          <w:lang w:eastAsia="en-GB"/>
        </w:rPr>
        <w:t>.</w:t>
      </w:r>
      <w:r w:rsidRPr="002C1063">
        <w:rPr>
          <w:rFonts w:ascii="Arial" w:hAnsi="Arial" w:cs="Arial"/>
        </w:rPr>
        <w:t xml:space="preserve"> Small changes in these parameters can lead to large variations in the calculated HIT.</w:t>
      </w:r>
    </w:p>
    <w:p w:rsidR="002C1063" w:rsidRPr="002C1063" w:rsidRDefault="002C1063" w:rsidP="002C1063">
      <w:pPr>
        <w:pStyle w:val="NormalWeb"/>
        <w:numPr>
          <w:ilvl w:val="0"/>
          <w:numId w:val="4"/>
        </w:numPr>
        <w:rPr>
          <w:rFonts w:ascii="Arial" w:hAnsi="Arial" w:cs="Arial"/>
          <w:sz w:val="22"/>
          <w:szCs w:val="22"/>
        </w:rPr>
      </w:pPr>
      <w:r w:rsidRPr="002C1063">
        <w:rPr>
          <w:rStyle w:val="Strong"/>
          <w:rFonts w:ascii="Arial" w:hAnsi="Arial" w:cs="Arial"/>
          <w:sz w:val="22"/>
          <w:szCs w:val="22"/>
        </w:rPr>
        <w:t>Population Structure and Interaction</w:t>
      </w:r>
      <w:r w:rsidRPr="002C1063">
        <w:rPr>
          <w:rFonts w:ascii="Arial" w:hAnsi="Arial" w:cs="Arial"/>
          <w:sz w:val="22"/>
          <w:szCs w:val="22"/>
        </w:rPr>
        <w:t>:</w:t>
      </w:r>
    </w:p>
    <w:p w:rsidR="002C1063" w:rsidRPr="002C1063" w:rsidRDefault="002C1063" w:rsidP="002C1063">
      <w:pPr>
        <w:numPr>
          <w:ilvl w:val="1"/>
          <w:numId w:val="4"/>
        </w:numPr>
        <w:spacing w:before="100" w:beforeAutospacing="1" w:after="100" w:afterAutospacing="1" w:line="240" w:lineRule="auto"/>
        <w:rPr>
          <w:rFonts w:ascii="Arial" w:hAnsi="Arial" w:cs="Arial"/>
        </w:rPr>
      </w:pPr>
      <w:r w:rsidRPr="002C1063">
        <w:rPr>
          <w:rFonts w:ascii="Arial" w:hAnsi="Arial" w:cs="Arial"/>
        </w:rPr>
        <w:t>The simulation assumes a high rate of contact within the population (5 contacts per infectious person per day), which amplifies the spread of the disease and raises the HIT.</w:t>
      </w:r>
    </w:p>
    <w:p w:rsidR="00CA31C2" w:rsidRPr="002C1063" w:rsidRDefault="00CA31C2" w:rsidP="004961B2">
      <w:pPr>
        <w:spacing w:after="0" w:line="315" w:lineRule="atLeast"/>
        <w:jc w:val="both"/>
        <w:rPr>
          <w:rFonts w:ascii="Arial" w:eastAsia="Times New Roman" w:hAnsi="Arial" w:cs="Arial"/>
          <w:lang w:eastAsia="en-GB"/>
        </w:rPr>
      </w:pPr>
    </w:p>
    <w:p w:rsidR="001A507A" w:rsidRPr="002C1063" w:rsidRDefault="001A507A" w:rsidP="004961B2">
      <w:pPr>
        <w:spacing w:after="0" w:line="315" w:lineRule="atLeast"/>
        <w:jc w:val="both"/>
        <w:rPr>
          <w:rFonts w:ascii="Arial" w:eastAsia="Times New Roman" w:hAnsi="Arial" w:cs="Arial"/>
          <w:lang w:eastAsia="en-GB"/>
        </w:rPr>
      </w:pPr>
      <w:r w:rsidRPr="002C1063">
        <w:rPr>
          <w:rFonts w:ascii="Arial" w:eastAsia="Times New Roman" w:hAnsi="Arial" w:cs="Arial"/>
          <w:b/>
          <w:bCs/>
          <w:bdr w:val="none" w:sz="0" w:space="0" w:color="auto" w:frame="1"/>
          <w:lang w:eastAsia="en-GB"/>
        </w:rPr>
        <w:t>Vaccination Rate vs. Number of Recovered Individuals</w:t>
      </w:r>
    </w:p>
    <w:p w:rsidR="001A507A" w:rsidRPr="002C1063" w:rsidRDefault="001A507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 xml:space="preserve">The simulation results are presented as the number of recovered individuals at the end of the simulation for each vaccination rate. This data </w:t>
      </w:r>
      <w:r w:rsidR="00331CD5" w:rsidRPr="002C1063">
        <w:rPr>
          <w:rFonts w:ascii="Arial" w:eastAsia="Times New Roman" w:hAnsi="Arial" w:cs="Arial"/>
          <w:lang w:eastAsia="en-GB"/>
        </w:rPr>
        <w:t>was</w:t>
      </w:r>
      <w:r w:rsidRPr="002C1063">
        <w:rPr>
          <w:rFonts w:ascii="Arial" w:eastAsia="Times New Roman" w:hAnsi="Arial" w:cs="Arial"/>
          <w:lang w:eastAsia="en-GB"/>
        </w:rPr>
        <w:t xml:space="preserve"> visualized scatter plot with the vaccination rate on the x-axis and the number of recovered individuals on the y-axis.</w:t>
      </w:r>
    </w:p>
    <w:p w:rsidR="00331CD5" w:rsidRPr="002C1063" w:rsidRDefault="008C605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noProof/>
          <w:lang w:eastAsia="en-GB"/>
        </w:rPr>
        <w:lastRenderedPageBreak/>
        <w:drawing>
          <wp:inline distT="0" distB="0" distL="0" distR="0">
            <wp:extent cx="5385827" cy="41605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ccination_rate.png"/>
                    <pic:cNvPicPr/>
                  </pic:nvPicPr>
                  <pic:blipFill>
                    <a:blip r:embed="rId7">
                      <a:extLst>
                        <a:ext uri="{28A0092B-C50C-407E-A947-70E740481C1C}">
                          <a14:useLocalDpi xmlns:a14="http://schemas.microsoft.com/office/drawing/2010/main" val="0"/>
                        </a:ext>
                      </a:extLst>
                    </a:blip>
                    <a:stretch>
                      <a:fillRect/>
                    </a:stretch>
                  </pic:blipFill>
                  <pic:spPr>
                    <a:xfrm>
                      <a:off x="0" y="0"/>
                      <a:ext cx="5385827" cy="4160528"/>
                    </a:xfrm>
                    <a:prstGeom prst="rect">
                      <a:avLst/>
                    </a:prstGeom>
                  </pic:spPr>
                </pic:pic>
              </a:graphicData>
            </a:graphic>
          </wp:inline>
        </w:drawing>
      </w:r>
    </w:p>
    <w:p w:rsidR="001A507A" w:rsidRPr="002C1063" w:rsidRDefault="001A507A" w:rsidP="004961B2">
      <w:pPr>
        <w:spacing w:after="0" w:line="315" w:lineRule="atLeast"/>
        <w:jc w:val="both"/>
        <w:rPr>
          <w:rFonts w:ascii="Arial" w:eastAsia="Times New Roman" w:hAnsi="Arial" w:cs="Arial"/>
          <w:lang w:eastAsia="en-GB"/>
        </w:rPr>
      </w:pPr>
      <w:r w:rsidRPr="002C1063">
        <w:rPr>
          <w:rFonts w:ascii="Arial" w:eastAsia="Times New Roman" w:hAnsi="Arial" w:cs="Arial"/>
          <w:b/>
          <w:bCs/>
          <w:bdr w:val="none" w:sz="0" w:space="0" w:color="auto" w:frame="1"/>
          <w:lang w:eastAsia="en-GB"/>
        </w:rPr>
        <w:t>Timestep-by-Timestep Data</w:t>
      </w:r>
    </w:p>
    <w:p w:rsidR="001A507A" w:rsidRPr="002C1063" w:rsidRDefault="001A507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The report also includes a plot of a single simulation run (one specific vaccination rate) showing the number of infectious, recovered, and susceptible individuals over each timestep. This plot allows for a more detailed analysis of the disease progression and the impact of vaccination.</w:t>
      </w:r>
    </w:p>
    <w:p w:rsidR="00331CD5" w:rsidRPr="002C1063" w:rsidRDefault="008C605A" w:rsidP="004961B2">
      <w:pPr>
        <w:spacing w:before="180" w:after="180" w:line="315" w:lineRule="atLeast"/>
        <w:jc w:val="both"/>
        <w:rPr>
          <w:rFonts w:ascii="Arial" w:eastAsia="Times New Roman" w:hAnsi="Arial" w:cs="Arial"/>
          <w:lang w:eastAsia="en-GB"/>
        </w:rPr>
      </w:pPr>
      <w:r w:rsidRPr="002C1063">
        <w:rPr>
          <w:rFonts w:ascii="Arial" w:eastAsia="Times New Roman" w:hAnsi="Arial" w:cs="Arial"/>
          <w:noProof/>
          <w:lang w:eastAsia="en-GB"/>
        </w:rPr>
        <w:lastRenderedPageBreak/>
        <w:drawing>
          <wp:inline distT="0" distB="0" distL="0" distR="0">
            <wp:extent cx="5751587" cy="416052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ase]]]]]]]#.png"/>
                    <pic:cNvPicPr/>
                  </pic:nvPicPr>
                  <pic:blipFill>
                    <a:blip r:embed="rId8">
                      <a:extLst>
                        <a:ext uri="{28A0092B-C50C-407E-A947-70E740481C1C}">
                          <a14:useLocalDpi xmlns:a14="http://schemas.microsoft.com/office/drawing/2010/main" val="0"/>
                        </a:ext>
                      </a:extLst>
                    </a:blip>
                    <a:stretch>
                      <a:fillRect/>
                    </a:stretch>
                  </pic:blipFill>
                  <pic:spPr>
                    <a:xfrm>
                      <a:off x="0" y="0"/>
                      <a:ext cx="5751587" cy="4160528"/>
                    </a:xfrm>
                    <a:prstGeom prst="rect">
                      <a:avLst/>
                    </a:prstGeom>
                  </pic:spPr>
                </pic:pic>
              </a:graphicData>
            </a:graphic>
          </wp:inline>
        </w:drawing>
      </w:r>
    </w:p>
    <w:p w:rsidR="00DA74F3" w:rsidRPr="002C1063" w:rsidRDefault="00DA74F3" w:rsidP="00DA74F3">
      <w:pPr>
        <w:spacing w:after="0" w:line="315" w:lineRule="atLeast"/>
        <w:jc w:val="both"/>
        <w:rPr>
          <w:rFonts w:ascii="Arial" w:eastAsia="Times New Roman" w:hAnsi="Arial" w:cs="Arial"/>
          <w:lang w:eastAsia="en-GB"/>
        </w:rPr>
      </w:pPr>
      <w:r w:rsidRPr="002C1063">
        <w:rPr>
          <w:rFonts w:ascii="Arial" w:eastAsia="Times New Roman" w:hAnsi="Arial" w:cs="Arial"/>
          <w:b/>
          <w:bCs/>
          <w:bdr w:val="none" w:sz="0" w:space="0" w:color="auto" w:frame="1"/>
          <w:lang w:eastAsia="en-GB"/>
        </w:rPr>
        <w:t>Conclusion</w:t>
      </w:r>
    </w:p>
    <w:p w:rsidR="00DA74F3" w:rsidRPr="002C1063" w:rsidRDefault="00DA74F3" w:rsidP="00DA74F3">
      <w:pPr>
        <w:spacing w:before="180" w:after="180" w:line="315" w:lineRule="atLeast"/>
        <w:jc w:val="both"/>
        <w:rPr>
          <w:rFonts w:ascii="Arial" w:eastAsia="Times New Roman" w:hAnsi="Arial" w:cs="Arial"/>
          <w:lang w:eastAsia="en-GB"/>
        </w:rPr>
      </w:pPr>
      <w:r w:rsidRPr="002C1063">
        <w:rPr>
          <w:rFonts w:ascii="Arial" w:eastAsia="Times New Roman" w:hAnsi="Arial" w:cs="Arial"/>
          <w:lang w:eastAsia="en-GB"/>
        </w:rPr>
        <w:t>This report investigates the concept of herd immunity through disease propagation simulations. The results demonstrate the effectiveness of vaccination in reducing the number of recovered individuals and potentially achieving herd immunity. The comparison between the simulated and expected herd immunity thresholds requires further analysis considering the specific disease parameters and potential simulation limitations.</w:t>
      </w:r>
    </w:p>
    <w:p w:rsidR="0069541E" w:rsidRPr="002C1063" w:rsidRDefault="0069541E" w:rsidP="004961B2">
      <w:pPr>
        <w:jc w:val="both"/>
        <w:rPr>
          <w:rFonts w:ascii="Arial" w:hAnsi="Arial" w:cs="Arial"/>
        </w:rPr>
      </w:pPr>
    </w:p>
    <w:sectPr w:rsidR="0069541E" w:rsidRPr="002C1063" w:rsidSect="00946C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039" w:rsidRDefault="004C7039" w:rsidP="002C1063">
      <w:pPr>
        <w:spacing w:after="0" w:line="240" w:lineRule="auto"/>
      </w:pPr>
      <w:r>
        <w:separator/>
      </w:r>
    </w:p>
  </w:endnote>
  <w:endnote w:type="continuationSeparator" w:id="0">
    <w:p w:rsidR="004C7039" w:rsidRDefault="004C7039" w:rsidP="002C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039" w:rsidRDefault="004C7039" w:rsidP="002C1063">
      <w:pPr>
        <w:spacing w:after="0" w:line="240" w:lineRule="auto"/>
      </w:pPr>
      <w:r>
        <w:separator/>
      </w:r>
    </w:p>
  </w:footnote>
  <w:footnote w:type="continuationSeparator" w:id="0">
    <w:p w:rsidR="004C7039" w:rsidRDefault="004C7039" w:rsidP="002C1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1AB"/>
    <w:multiLevelType w:val="multilevel"/>
    <w:tmpl w:val="F9C2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6EAE"/>
    <w:multiLevelType w:val="multilevel"/>
    <w:tmpl w:val="A21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A1E19"/>
    <w:multiLevelType w:val="multilevel"/>
    <w:tmpl w:val="CE900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C46BC"/>
    <w:multiLevelType w:val="multilevel"/>
    <w:tmpl w:val="DA4AF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9330D"/>
    <w:multiLevelType w:val="multilevel"/>
    <w:tmpl w:val="783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7A"/>
    <w:rsid w:val="001A507A"/>
    <w:rsid w:val="002C1063"/>
    <w:rsid w:val="00331CD5"/>
    <w:rsid w:val="004961B2"/>
    <w:rsid w:val="004C7039"/>
    <w:rsid w:val="0069541E"/>
    <w:rsid w:val="00832040"/>
    <w:rsid w:val="008C605A"/>
    <w:rsid w:val="00946C11"/>
    <w:rsid w:val="00A63925"/>
    <w:rsid w:val="00B25793"/>
    <w:rsid w:val="00CA31C2"/>
    <w:rsid w:val="00DA74F3"/>
    <w:rsid w:val="00E34E8D"/>
    <w:rsid w:val="00F64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DD2F"/>
  <w15:chartTrackingRefBased/>
  <w15:docId w15:val="{495A704E-75AB-4207-BCE2-2982CA2F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50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C1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07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A50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507A"/>
    <w:rPr>
      <w:b/>
      <w:bCs/>
    </w:rPr>
  </w:style>
  <w:style w:type="paragraph" w:styleId="HTMLPreformatted">
    <w:name w:val="HTML Preformatted"/>
    <w:basedOn w:val="Normal"/>
    <w:link w:val="HTMLPreformattedChar"/>
    <w:uiPriority w:val="99"/>
    <w:semiHidden/>
    <w:unhideWhenUsed/>
    <w:rsid w:val="001A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A50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A50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C1063"/>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2C1063"/>
  </w:style>
  <w:style w:type="character" w:customStyle="1" w:styleId="mrel">
    <w:name w:val="mrel"/>
    <w:basedOn w:val="DefaultParagraphFont"/>
    <w:rsid w:val="002C1063"/>
  </w:style>
  <w:style w:type="character" w:customStyle="1" w:styleId="delimsizing">
    <w:name w:val="delimsizing"/>
    <w:basedOn w:val="DefaultParagraphFont"/>
    <w:rsid w:val="002C1063"/>
  </w:style>
  <w:style w:type="character" w:customStyle="1" w:styleId="mbin">
    <w:name w:val="mbin"/>
    <w:basedOn w:val="DefaultParagraphFont"/>
    <w:rsid w:val="002C1063"/>
  </w:style>
  <w:style w:type="character" w:customStyle="1" w:styleId="vlist-s">
    <w:name w:val="vlist-s"/>
    <w:basedOn w:val="DefaultParagraphFont"/>
    <w:rsid w:val="002C1063"/>
  </w:style>
  <w:style w:type="character" w:customStyle="1" w:styleId="katex-mathml">
    <w:name w:val="katex-mathml"/>
    <w:basedOn w:val="DefaultParagraphFont"/>
    <w:rsid w:val="002C1063"/>
  </w:style>
  <w:style w:type="character" w:styleId="PlaceholderText">
    <w:name w:val="Placeholder Text"/>
    <w:basedOn w:val="DefaultParagraphFont"/>
    <w:uiPriority w:val="99"/>
    <w:semiHidden/>
    <w:rsid w:val="002C1063"/>
    <w:rPr>
      <w:color w:val="808080"/>
    </w:rPr>
  </w:style>
  <w:style w:type="paragraph" w:styleId="Header">
    <w:name w:val="header"/>
    <w:basedOn w:val="Normal"/>
    <w:link w:val="HeaderChar"/>
    <w:uiPriority w:val="99"/>
    <w:unhideWhenUsed/>
    <w:rsid w:val="002C1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063"/>
  </w:style>
  <w:style w:type="paragraph" w:styleId="Footer">
    <w:name w:val="footer"/>
    <w:basedOn w:val="Normal"/>
    <w:link w:val="FooterChar"/>
    <w:uiPriority w:val="99"/>
    <w:unhideWhenUsed/>
    <w:rsid w:val="002C1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53685">
      <w:bodyDiv w:val="1"/>
      <w:marLeft w:val="0"/>
      <w:marRight w:val="0"/>
      <w:marTop w:val="0"/>
      <w:marBottom w:val="0"/>
      <w:divBdr>
        <w:top w:val="none" w:sz="0" w:space="0" w:color="auto"/>
        <w:left w:val="none" w:sz="0" w:space="0" w:color="auto"/>
        <w:bottom w:val="none" w:sz="0" w:space="0" w:color="auto"/>
        <w:right w:val="none" w:sz="0" w:space="0" w:color="auto"/>
      </w:divBdr>
    </w:div>
    <w:div w:id="894659753">
      <w:bodyDiv w:val="1"/>
      <w:marLeft w:val="0"/>
      <w:marRight w:val="0"/>
      <w:marTop w:val="0"/>
      <w:marBottom w:val="0"/>
      <w:divBdr>
        <w:top w:val="none" w:sz="0" w:space="0" w:color="auto"/>
        <w:left w:val="none" w:sz="0" w:space="0" w:color="auto"/>
        <w:bottom w:val="none" w:sz="0" w:space="0" w:color="auto"/>
        <w:right w:val="none" w:sz="0" w:space="0" w:color="auto"/>
      </w:divBdr>
    </w:div>
    <w:div w:id="21163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jolaosho</dc:creator>
  <cp:keywords/>
  <dc:description/>
  <cp:lastModifiedBy>user</cp:lastModifiedBy>
  <cp:revision>4</cp:revision>
  <dcterms:created xsi:type="dcterms:W3CDTF">2024-05-17T16:14:00Z</dcterms:created>
  <dcterms:modified xsi:type="dcterms:W3CDTF">2024-05-30T16:21:00Z</dcterms:modified>
</cp:coreProperties>
</file>