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THREE: METHODOLOGY</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Research Design</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adopted a quantitative research design to investigate the factors which influence the choice of hostels among undergraduate students at Kwame Nkrumah University of Science and Technology. We selected a quantitative approach to research because of its ability to statistically prove the occurrence of the problem. By collecting and analyzing data, researchers can easily identify patterns, relationships, very important features and statistical variables related to housing decisions that present the problem.</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is grounded in the </w:t>
      </w:r>
      <w:r w:rsidDel="00000000" w:rsidR="00000000" w:rsidRPr="00000000">
        <w:rPr>
          <w:rFonts w:ascii="Times New Roman" w:cs="Times New Roman" w:eastAsia="Times New Roman" w:hAnsi="Times New Roman"/>
          <w:b w:val="1"/>
          <w:sz w:val="24"/>
          <w:szCs w:val="24"/>
          <w:rtl w:val="0"/>
        </w:rPr>
        <w:t xml:space="preserve">push-pull theoretical framework</w:t>
      </w:r>
      <w:r w:rsidDel="00000000" w:rsidR="00000000" w:rsidRPr="00000000">
        <w:rPr>
          <w:rFonts w:ascii="Times New Roman" w:cs="Times New Roman" w:eastAsia="Times New Roman" w:hAnsi="Times New Roman"/>
          <w:sz w:val="24"/>
          <w:szCs w:val="24"/>
          <w:rtl w:val="0"/>
        </w:rPr>
        <w:t xml:space="preserve">. From Chapter 2, there was an emphasis in existing literature on the push and pull factors which influences students’ hostel preferences namely: Cost, Proximity, Social Environment and Security. This made grounds for us to base the study on this theoretical framework, follow a quantitative approach to collect and analyze data, and lastly develop a hypothesis to prove whether these factors influence students’ preferences in the university.</w:t>
      </w:r>
    </w:p>
    <w:p w:rsidR="00000000" w:rsidDel="00000000" w:rsidP="00000000" w:rsidRDefault="00000000" w:rsidRPr="00000000" w14:paraId="00000006">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major question that came up when we decided to develop questionnaires to guide the research was:</w:t>
        <w:br w:type="textWrapping"/>
      </w:r>
      <w:r w:rsidDel="00000000" w:rsidR="00000000" w:rsidRPr="00000000">
        <w:rPr>
          <w:rFonts w:ascii="Times New Roman" w:cs="Times New Roman" w:eastAsia="Times New Roman" w:hAnsi="Times New Roman"/>
          <w:i w:val="1"/>
          <w:sz w:val="24"/>
          <w:szCs w:val="24"/>
          <w:rtl w:val="0"/>
        </w:rPr>
        <w:t xml:space="preserve">“Do push and pull factors significantly influence student housing choices at KNUST, or are other factors more influential?”</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study is grounded in the push-pull theoretical framework, this question became inevitable to ask and therefore is the research question that guides the study.</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decided to use a structured approach in setting our questionnaires for this research since it allows for the collection of reliable and well generalized data that can inform institutional policies and private investment strategies in student housing at the university.</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Data Collection</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Target Population</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focuses on only undergraduate students currently enrolled in KNUST, across all levels of study and academic disciplines. We decided to include all undergraduate students regardless of academic disciplines and levels of study to capture the diverse range of students, reflecting the varied backgrounds and socioeconomic realities they come from. By doing so, we aimed to get a complete picture of what students need and want from their housing, as well as the challenges they face.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Sampling Technique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sampling technique used for this research is the </w:t>
      </w:r>
      <w:r w:rsidDel="00000000" w:rsidR="00000000" w:rsidRPr="00000000">
        <w:rPr>
          <w:rFonts w:ascii="Times New Roman" w:cs="Times New Roman" w:eastAsia="Times New Roman" w:hAnsi="Times New Roman"/>
          <w:b w:val="1"/>
          <w:sz w:val="24"/>
          <w:szCs w:val="24"/>
          <w:rtl w:val="0"/>
        </w:rPr>
        <w:t xml:space="preserve">stratified random sampling</w:t>
      </w:r>
      <w:r w:rsidDel="00000000" w:rsidR="00000000" w:rsidRPr="00000000">
        <w:rPr>
          <w:rFonts w:ascii="Times New Roman" w:cs="Times New Roman" w:eastAsia="Times New Roman" w:hAnsi="Times New Roman"/>
          <w:sz w:val="24"/>
          <w:szCs w:val="24"/>
          <w:rtl w:val="0"/>
        </w:rPr>
        <w:t xml:space="preserve"> method to ensure balanced representation from various strata such as gender, year of study, and faculty. Stratification enhanced the accuracy of the results by ensuring that subgroups were proportionally represented.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Sample Size Determination</w:t>
      </w:r>
    </w:p>
    <w:p w:rsidR="00000000" w:rsidDel="00000000" w:rsidP="00000000" w:rsidRDefault="00000000" w:rsidRPr="00000000" w14:paraId="00000012">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Currently, there are six (6) colleges and twenty-four (24) faculties. </w:t>
      </w:r>
      <w:r w:rsidDel="00000000" w:rsidR="00000000" w:rsidRPr="00000000">
        <w:rPr>
          <w:rFonts w:ascii="Times New Roman" w:cs="Times New Roman" w:eastAsia="Times New Roman" w:hAnsi="Times New Roman"/>
          <w:color w:val="ff0000"/>
          <w:sz w:val="24"/>
          <w:szCs w:val="24"/>
          <w:rtl w:val="0"/>
        </w:rPr>
        <w:t xml:space="preserve">Using </w:t>
      </w:r>
      <w:r w:rsidDel="00000000" w:rsidR="00000000" w:rsidRPr="00000000">
        <w:rPr>
          <w:rFonts w:ascii="Times New Roman" w:cs="Times New Roman" w:eastAsia="Times New Roman" w:hAnsi="Times New Roman"/>
          <w:b w:val="1"/>
          <w:color w:val="ff0000"/>
          <w:sz w:val="24"/>
          <w:szCs w:val="24"/>
          <w:rtl w:val="0"/>
        </w:rPr>
        <w:t xml:space="preserve">Cochran’s formula</w:t>
      </w:r>
      <w:r w:rsidDel="00000000" w:rsidR="00000000" w:rsidRPr="00000000">
        <w:rPr>
          <w:rFonts w:ascii="Times New Roman" w:cs="Times New Roman" w:eastAsia="Times New Roman" w:hAnsi="Times New Roman"/>
          <w:color w:val="ff0000"/>
          <w:sz w:val="24"/>
          <w:szCs w:val="24"/>
          <w:rtl w:val="0"/>
        </w:rPr>
        <w:t xml:space="preserve">, a standard for determining appropriate sample sizes in large populations, the researchers calculated a minimum requirement of </w:t>
      </w:r>
      <w:r w:rsidDel="00000000" w:rsidR="00000000" w:rsidRPr="00000000">
        <w:rPr>
          <w:rFonts w:ascii="Times New Roman" w:cs="Times New Roman" w:eastAsia="Times New Roman" w:hAnsi="Times New Roman"/>
          <w:b w:val="1"/>
          <w:color w:val="ff0000"/>
          <w:sz w:val="24"/>
          <w:szCs w:val="24"/>
          <w:rtl w:val="0"/>
        </w:rPr>
        <w:t xml:space="preserve">380 respondents</w:t>
      </w:r>
      <w:r w:rsidDel="00000000" w:rsidR="00000000" w:rsidRPr="00000000">
        <w:rPr>
          <w:rFonts w:ascii="Times New Roman" w:cs="Times New Roman" w:eastAsia="Times New Roman" w:hAnsi="Times New Roman"/>
          <w:color w:val="ff0000"/>
          <w:sz w:val="24"/>
          <w:szCs w:val="24"/>
          <w:rtl w:val="0"/>
        </w:rPr>
        <w:t xml:space="preserve"> for a 95% confidence level and a 5% margin of error. This was increased to </w:t>
      </w:r>
      <w:r w:rsidDel="00000000" w:rsidR="00000000" w:rsidRPr="00000000">
        <w:rPr>
          <w:rFonts w:ascii="Times New Roman" w:cs="Times New Roman" w:eastAsia="Times New Roman" w:hAnsi="Times New Roman"/>
          <w:b w:val="1"/>
          <w:color w:val="ff0000"/>
          <w:sz w:val="24"/>
          <w:szCs w:val="24"/>
          <w:rtl w:val="0"/>
        </w:rPr>
        <w:t xml:space="preserve">400 students</w:t>
      </w:r>
      <w:r w:rsidDel="00000000" w:rsidR="00000000" w:rsidRPr="00000000">
        <w:rPr>
          <w:rFonts w:ascii="Times New Roman" w:cs="Times New Roman" w:eastAsia="Times New Roman" w:hAnsi="Times New Roman"/>
          <w:color w:val="ff0000"/>
          <w:sz w:val="24"/>
          <w:szCs w:val="24"/>
          <w:rtl w:val="0"/>
        </w:rPr>
        <w:t xml:space="preserve"> to account for non-responses or invalid entries.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