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NEUROLOGICAL ASSESSMENT PROFORMA</w:t>
      </w:r>
    </w:p>
    <w:p>
      <w:r>
        <w:t>Use this structured proforma to ensure comprehensive and standardized documentation of the neurological examination.</w:t>
      </w:r>
    </w:p>
    <w:p>
      <w:pPr>
        <w:pStyle w:val="Heading2"/>
      </w:pPr>
      <w:r>
        <w:t>1. Patient Demographics &amp; Examination Details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Parameter</w:t>
            </w:r>
          </w:p>
        </w:tc>
        <w:tc>
          <w:tcPr>
            <w:tcW w:type="dxa" w:w="4320"/>
          </w:tcPr>
          <w:p>
            <w:r>
              <w:t>Details</w:t>
            </w:r>
          </w:p>
        </w:tc>
      </w:tr>
      <w:tr>
        <w:tc>
          <w:tcPr>
            <w:tcW w:type="dxa" w:w="4320"/>
          </w:tcPr>
          <w:p>
            <w:r>
              <w:t>Date of Assessment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Examiner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Patient Name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Age / Date of Birth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Gender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Occupation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Hand Dominance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Height (cm) / Weight (kg)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Contact Information / Address</w:t>
            </w:r>
          </w:p>
        </w:tc>
        <w:tc>
          <w:tcPr>
            <w:tcW w:type="dxa" w:w="4320"/>
          </w:tcPr>
          <w:p>
            <w:r/>
          </w:p>
        </w:tc>
      </w:tr>
    </w:tbl>
    <w:p/>
    <w:p>
      <w:pPr>
        <w:pStyle w:val="Heading2"/>
      </w:pPr>
      <w:r>
        <w:t>2. Medical History &amp; Background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Item</w:t>
            </w:r>
          </w:p>
        </w:tc>
        <w:tc>
          <w:tcPr>
            <w:tcW w:type="dxa" w:w="4320"/>
          </w:tcPr>
          <w:p>
            <w:r>
              <w:t>Findings</w:t>
            </w:r>
          </w:p>
        </w:tc>
      </w:tr>
      <w:tr>
        <w:tc>
          <w:tcPr>
            <w:tcW w:type="dxa" w:w="4320"/>
          </w:tcPr>
          <w:p>
            <w:r>
              <w:t>Date of Symptom Onset (DOE)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Date of Admission (DOA)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Duration of Symptoms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Chief Complaints</w:t>
            </w:r>
          </w:p>
        </w:tc>
        <w:tc>
          <w:tcPr>
            <w:tcW w:type="dxa" w:w="4320"/>
          </w:tcPr>
          <w:p>
            <w:r>
              <w:t xml:space="preserve">1. </w:t>
              <w:br/>
              <w:t xml:space="preserve">2. </w:t>
            </w:r>
          </w:p>
        </w:tc>
      </w:tr>
      <w:tr>
        <w:tc>
          <w:tcPr>
            <w:tcW w:type="dxa" w:w="4320"/>
          </w:tcPr>
          <w:p>
            <w:r>
              <w:t>History of Present Illness</w:t>
            </w:r>
          </w:p>
        </w:tc>
        <w:tc>
          <w:tcPr>
            <w:tcW w:type="dxa" w:w="4320"/>
          </w:tcPr>
          <w:p>
            <w:r>
              <w:t>Onset, progression, aggravating/relieving factors</w:t>
            </w:r>
          </w:p>
        </w:tc>
      </w:tr>
      <w:tr>
        <w:tc>
          <w:tcPr>
            <w:tcW w:type="dxa" w:w="4320"/>
          </w:tcPr>
          <w:p>
            <w:r>
              <w:t>Past Medical History</w:t>
            </w:r>
          </w:p>
        </w:tc>
        <w:tc>
          <w:tcPr>
            <w:tcW w:type="dxa" w:w="4320"/>
          </w:tcPr>
          <w:p>
            <w:r>
              <w:t>Diagnoses, treatments, comorbidities</w:t>
            </w:r>
          </w:p>
        </w:tc>
      </w:tr>
      <w:tr>
        <w:tc>
          <w:tcPr>
            <w:tcW w:type="dxa" w:w="4320"/>
          </w:tcPr>
          <w:p>
            <w:r>
              <w:t>Surgical History</w:t>
            </w:r>
          </w:p>
        </w:tc>
        <w:tc>
          <w:tcPr>
            <w:tcW w:type="dxa" w:w="4320"/>
          </w:tcPr>
          <w:p>
            <w:r>
              <w:t>Procedures, dates, outcomes</w:t>
            </w:r>
          </w:p>
        </w:tc>
      </w:tr>
      <w:tr>
        <w:tc>
          <w:tcPr>
            <w:tcW w:type="dxa" w:w="4320"/>
          </w:tcPr>
          <w:p>
            <w:r>
              <w:t>Family History</w:t>
            </w:r>
          </w:p>
        </w:tc>
        <w:tc>
          <w:tcPr>
            <w:tcW w:type="dxa" w:w="4320"/>
          </w:tcPr>
          <w:p>
            <w:r>
              <w:t>Hereditary conditions, relevant illnesses</w:t>
            </w:r>
          </w:p>
        </w:tc>
      </w:tr>
      <w:tr>
        <w:tc>
          <w:tcPr>
            <w:tcW w:type="dxa" w:w="4320"/>
          </w:tcPr>
          <w:p>
            <w:r>
              <w:t>Social &amp; Lifestyle Factors</w:t>
            </w:r>
          </w:p>
        </w:tc>
        <w:tc>
          <w:tcPr>
            <w:tcW w:type="dxa" w:w="4320"/>
          </w:tcPr>
          <w:p>
            <w:r>
              <w:t>Tobacco/alcohol use, occupation, support</w:t>
            </w:r>
          </w:p>
        </w:tc>
      </w:tr>
      <w:tr>
        <w:tc>
          <w:tcPr>
            <w:tcW w:type="dxa" w:w="4320"/>
          </w:tcPr>
          <w:p>
            <w:r>
              <w:t>Socio‑economic Status</w:t>
            </w:r>
          </w:p>
        </w:tc>
        <w:tc>
          <w:tcPr>
            <w:tcW w:type="dxa" w:w="4320"/>
          </w:tcPr>
          <w:p>
            <w:r/>
          </w:p>
        </w:tc>
      </w:tr>
    </w:tbl>
    <w:p/>
    <w:p>
      <w:pPr>
        <w:pStyle w:val="Heading2"/>
      </w:pPr>
      <w:r>
        <w:t>3. Systems Review &amp; General Examination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Parameter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Temperature (°C)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Pulse Rate (bpm)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Pulse Grade (0–4+)</w:t>
            </w:r>
          </w:p>
        </w:tc>
        <w:tc>
          <w:tcPr>
            <w:tcW w:type="dxa" w:w="4320"/>
          </w:tcPr>
          <w:p>
            <w:r>
              <w:t>0 Absent; 1+ Thready; 2+ Weak; 3+ Normal; 4+ Bounding</w:t>
            </w:r>
          </w:p>
        </w:tc>
      </w:tr>
      <w:tr>
        <w:tc>
          <w:tcPr>
            <w:tcW w:type="dxa" w:w="4320"/>
          </w:tcPr>
          <w:p>
            <w:r>
              <w:t>Blood Pressure (mm Hg)</w:t>
            </w:r>
          </w:p>
        </w:tc>
        <w:tc>
          <w:tcPr>
            <w:tcW w:type="dxa" w:w="4320"/>
          </w:tcPr>
          <w:p>
            <w:r>
              <w:t>Systolic / Diastolic</w:t>
            </w:r>
          </w:p>
        </w:tc>
      </w:tr>
      <w:tr>
        <w:tc>
          <w:tcPr>
            <w:tcW w:type="dxa" w:w="4320"/>
          </w:tcPr>
          <w:p>
            <w:r>
              <w:t>BP Category</w:t>
            </w:r>
          </w:p>
        </w:tc>
        <w:tc>
          <w:tcPr>
            <w:tcW w:type="dxa" w:w="4320"/>
          </w:tcPr>
          <w:p>
            <w:r>
              <w:t>Normal; Pre‑HTN; HTN Stage 1; HTN Stage 2</w:t>
            </w:r>
          </w:p>
        </w:tc>
      </w:tr>
      <w:tr>
        <w:tc>
          <w:tcPr>
            <w:tcW w:type="dxa" w:w="4320"/>
          </w:tcPr>
          <w:p>
            <w:r>
              <w:t>Respiratory Rate (breaths/min)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SpO₂ (%)</w:t>
            </w:r>
          </w:p>
        </w:tc>
        <w:tc>
          <w:tcPr>
            <w:tcW w:type="dxa" w:w="4320"/>
          </w:tcPr>
          <w:p>
            <w:r/>
          </w:p>
        </w:tc>
      </w:tr>
    </w:tbl>
    <w:p/>
    <w:p>
      <w:pPr>
        <w:pStyle w:val="Heading2"/>
      </w:pPr>
      <w:r>
        <w:t>4. Neurological Evaluation</w:t>
      </w:r>
    </w:p>
    <w:p>
      <w:pPr>
        <w:pStyle w:val="Heading2"/>
      </w:pPr>
      <w:r>
        <w:t>4.1 Higher Cognitive Functions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Function</w:t>
            </w:r>
          </w:p>
        </w:tc>
        <w:tc>
          <w:tcPr>
            <w:tcW w:type="dxa" w:w="4320"/>
          </w:tcPr>
          <w:p>
            <w:r>
              <w:t>Assessment &amp; Score</w:t>
            </w:r>
          </w:p>
        </w:tc>
      </w:tr>
      <w:tr>
        <w:tc>
          <w:tcPr>
            <w:tcW w:type="dxa" w:w="4320"/>
          </w:tcPr>
          <w:p>
            <w:r>
              <w:t>Level of Consciousness (GCS)</w:t>
            </w:r>
          </w:p>
        </w:tc>
        <w:tc>
          <w:tcPr>
            <w:tcW w:type="dxa" w:w="4320"/>
          </w:tcPr>
          <w:p>
            <w:r>
              <w:t>_____ / 15</w:t>
            </w:r>
          </w:p>
        </w:tc>
      </w:tr>
      <w:tr>
        <w:tc>
          <w:tcPr>
            <w:tcW w:type="dxa" w:w="4320"/>
          </w:tcPr>
          <w:p>
            <w:r>
              <w:t>Orientation (Time/Place/Person)</w:t>
            </w:r>
          </w:p>
        </w:tc>
        <w:tc>
          <w:tcPr>
            <w:tcW w:type="dxa" w:w="4320"/>
          </w:tcPr>
          <w:p>
            <w:r>
              <w:t>Oriented / Disoriented</w:t>
            </w:r>
          </w:p>
        </w:tc>
      </w:tr>
      <w:tr>
        <w:tc>
          <w:tcPr>
            <w:tcW w:type="dxa" w:w="4320"/>
          </w:tcPr>
          <w:p>
            <w:r>
              <w:t>Attention &amp; Concentration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Memory (Immediate/Short‑term/Long‑term)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Speech &amp; Language</w:t>
            </w:r>
          </w:p>
        </w:tc>
        <w:tc>
          <w:tcPr>
            <w:tcW w:type="dxa" w:w="4320"/>
          </w:tcPr>
          <w:p>
            <w:r>
              <w:t>Fluent / Aphasic / Dysarthric</w:t>
            </w:r>
          </w:p>
        </w:tc>
      </w:tr>
      <w:tr>
        <w:tc>
          <w:tcPr>
            <w:tcW w:type="dxa" w:w="4320"/>
          </w:tcPr>
          <w:p>
            <w:r>
              <w:t>Calculation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Judgment &amp; Insight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MMSE Score</w:t>
            </w:r>
          </w:p>
        </w:tc>
        <w:tc>
          <w:tcPr>
            <w:tcW w:type="dxa" w:w="4320"/>
          </w:tcPr>
          <w:p>
            <w:r>
              <w:t>_____ / 30</w:t>
            </w:r>
          </w:p>
        </w:tc>
      </w:tr>
    </w:tbl>
    <w:p/>
    <w:p>
      <w:pPr>
        <w:pStyle w:val="Heading2"/>
      </w:pPr>
      <w:r>
        <w:t>4.2 Cranial Nerve Assessment (I–XII)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Nerve</w:t>
            </w:r>
          </w:p>
        </w:tc>
        <w:tc>
          <w:tcPr>
            <w:tcW w:type="dxa" w:w="2880"/>
          </w:tcPr>
          <w:p>
            <w:r>
              <w:t>Test(s)</w:t>
            </w:r>
          </w:p>
        </w:tc>
        <w:tc>
          <w:tcPr>
            <w:tcW w:type="dxa" w:w="2880"/>
          </w:tcPr>
          <w:p>
            <w:r>
              <w:t>Result (Intact/Impaired/Absent)</w:t>
            </w:r>
          </w:p>
        </w:tc>
      </w:tr>
      <w:tr>
        <w:tc>
          <w:tcPr>
            <w:tcW w:type="dxa" w:w="2880"/>
          </w:tcPr>
          <w:p>
            <w:r>
              <w:t>I (Olfactory)</w:t>
            </w:r>
          </w:p>
        </w:tc>
        <w:tc>
          <w:tcPr>
            <w:tcW w:type="dxa" w:w="2880"/>
          </w:tcPr>
          <w:p>
            <w:r>
              <w:t>Odor identification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II (Optic)</w:t>
            </w:r>
          </w:p>
        </w:tc>
        <w:tc>
          <w:tcPr>
            <w:tcW w:type="dxa" w:w="2880"/>
          </w:tcPr>
          <w:p>
            <w:r>
              <w:t>Visual acuity, fields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III/IV/VI (Oculomotor/Trochlear/Abducent)</w:t>
            </w:r>
          </w:p>
        </w:tc>
        <w:tc>
          <w:tcPr>
            <w:tcW w:type="dxa" w:w="2880"/>
          </w:tcPr>
          <w:p>
            <w:r>
              <w:t>Pupil reflexes, EOMs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 (Trigeminal)</w:t>
            </w:r>
          </w:p>
        </w:tc>
        <w:tc>
          <w:tcPr>
            <w:tcW w:type="dxa" w:w="2880"/>
          </w:tcPr>
          <w:p>
            <w:r>
              <w:t>Facial sensation, jaw jerk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VII (Facial)</w:t>
            </w:r>
          </w:p>
        </w:tc>
        <w:tc>
          <w:tcPr>
            <w:tcW w:type="dxa" w:w="2880"/>
          </w:tcPr>
          <w:p>
            <w:r>
              <w:t>Facial expressions, taste anterior 2/3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VIII (Vestibulocochlear)</w:t>
            </w:r>
          </w:p>
        </w:tc>
        <w:tc>
          <w:tcPr>
            <w:tcW w:type="dxa" w:w="2880"/>
          </w:tcPr>
          <w:p>
            <w:r>
              <w:t>Hearing tests (Weber/Rinne), balance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IX/X (Glossopharyngeal/Vagus)</w:t>
            </w:r>
          </w:p>
        </w:tc>
        <w:tc>
          <w:tcPr>
            <w:tcW w:type="dxa" w:w="2880"/>
          </w:tcPr>
          <w:p>
            <w:r>
              <w:t>Palate elevation, gag, swallow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XI (Spinal Accessory)</w:t>
            </w:r>
          </w:p>
        </w:tc>
        <w:tc>
          <w:tcPr>
            <w:tcW w:type="dxa" w:w="2880"/>
          </w:tcPr>
          <w:p>
            <w:r>
              <w:t>SCM &amp; trapezius strength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XII (Hypoglossal)</w:t>
            </w:r>
          </w:p>
        </w:tc>
        <w:tc>
          <w:tcPr>
            <w:tcW w:type="dxa" w:w="2880"/>
          </w:tcPr>
          <w:p>
            <w:r>
              <w:t>Tongue movements</w:t>
            </w:r>
          </w:p>
        </w:tc>
        <w:tc>
          <w:tcPr>
            <w:tcW w:type="dxa" w:w="2880"/>
          </w:tcPr>
          <w:p>
            <w:r/>
          </w:p>
        </w:tc>
      </w:tr>
    </w:tbl>
    <w:p/>
    <w:p>
      <w:pPr>
        <w:pStyle w:val="Heading2"/>
      </w:pPr>
      <w:r>
        <w:t>4.3 Sensory Examination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Modality</w:t>
            </w:r>
          </w:p>
        </w:tc>
        <w:tc>
          <w:tcPr>
            <w:tcW w:type="dxa" w:w="1234"/>
          </w:tcPr>
          <w:p>
            <w:r>
              <w:t>Right UE</w:t>
            </w:r>
          </w:p>
        </w:tc>
        <w:tc>
          <w:tcPr>
            <w:tcW w:type="dxa" w:w="1234"/>
          </w:tcPr>
          <w:p>
            <w:r>
              <w:t>Left UE</w:t>
            </w:r>
          </w:p>
        </w:tc>
        <w:tc>
          <w:tcPr>
            <w:tcW w:type="dxa" w:w="1234"/>
          </w:tcPr>
          <w:p>
            <w:r>
              <w:t>Right LE</w:t>
            </w:r>
          </w:p>
        </w:tc>
        <w:tc>
          <w:tcPr>
            <w:tcW w:type="dxa" w:w="1234"/>
          </w:tcPr>
          <w:p>
            <w:r>
              <w:t>Left LE</w:t>
            </w:r>
          </w:p>
        </w:tc>
        <w:tc>
          <w:tcPr>
            <w:tcW w:type="dxa" w:w="1234"/>
          </w:tcPr>
          <w:p>
            <w:r>
              <w:t>Trunk R</w:t>
            </w:r>
          </w:p>
        </w:tc>
        <w:tc>
          <w:tcPr>
            <w:tcW w:type="dxa" w:w="1234"/>
          </w:tcPr>
          <w:p>
            <w:r>
              <w:t>Trunk L</w:t>
            </w:r>
          </w:p>
        </w:tc>
      </w:tr>
      <w:tr>
        <w:tc>
          <w:tcPr>
            <w:tcW w:type="dxa" w:w="1234"/>
          </w:tcPr>
          <w:p>
            <w:r>
              <w:t>Superficial - Pain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Superficial - Temperature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Superficial - Light Touch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Deep Proprioception - Position Sense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Deep Proprioception - Vibration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Cortical - Stereognosis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Cortical - Two‑Point Discrimination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</w:tbl>
    <w:p/>
    <w:p>
      <w:pPr>
        <w:pStyle w:val="Heading3"/>
      </w:pPr>
      <w:r>
        <w:t>4.4 Motor Examination</w:t>
      </w:r>
    </w:p>
    <w:p>
      <w:pPr>
        <w:pStyle w:val="Heading2"/>
      </w:pPr>
      <w:r>
        <w:t>4.4.1 Muscle Tone (Modified Ashworth Scale)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Tone Grade (0–4)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 increase in muscle tone (flaccidity)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Slight increase; catch and release at end of ROM</w:t>
            </w:r>
          </w:p>
        </w:tc>
      </w:tr>
      <w:tr>
        <w:tc>
          <w:tcPr>
            <w:tcW w:type="dxa" w:w="4320"/>
          </w:tcPr>
          <w:p>
            <w:r>
              <w:t>1+</w:t>
            </w:r>
          </w:p>
        </w:tc>
        <w:tc>
          <w:tcPr>
            <w:tcW w:type="dxa" w:w="4320"/>
          </w:tcPr>
          <w:p>
            <w:r>
              <w:t>Slight increase; catch followed by minimal resistance throughout ROM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More marked increase; easily moved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Considerable increase; passive movement difficult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Affected part rigid in flexion or extension</w:t>
            </w:r>
          </w:p>
        </w:tc>
      </w:tr>
    </w:tbl>
    <w:p/>
    <w:p>
      <w:pPr>
        <w:pStyle w:val="Heading2"/>
      </w:pPr>
      <w:r>
        <w:t>4.4.2 Muscle Strength (MMT)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Muscle Group</w:t>
            </w:r>
          </w:p>
        </w:tc>
        <w:tc>
          <w:tcPr>
            <w:tcW w:type="dxa" w:w="2880"/>
          </w:tcPr>
          <w:p>
            <w:r>
              <w:t>Right (0–5)</w:t>
            </w:r>
          </w:p>
        </w:tc>
        <w:tc>
          <w:tcPr>
            <w:tcW w:type="dxa" w:w="2880"/>
          </w:tcPr>
          <w:p>
            <w:r>
              <w:t>Left (0–5)</w:t>
            </w:r>
          </w:p>
        </w:tc>
      </w:tr>
      <w:tr>
        <w:tc>
          <w:tcPr>
            <w:tcW w:type="dxa" w:w="2880"/>
          </w:tcPr>
          <w:p>
            <w:r>
              <w:t>Shoulder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Elbow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Wrist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Hip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Knee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Ankle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</w:tbl>
    <w:p/>
    <w:p>
      <w:pPr>
        <w:pStyle w:val="Heading2"/>
      </w:pPr>
      <w:r>
        <w:t>4.4.3 Limb Measurements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Measurement</w:t>
            </w:r>
          </w:p>
        </w:tc>
        <w:tc>
          <w:tcPr>
            <w:tcW w:type="dxa" w:w="2160"/>
          </w:tcPr>
          <w:p>
            <w:r>
              <w:t>Right (cm)</w:t>
            </w:r>
          </w:p>
        </w:tc>
        <w:tc>
          <w:tcPr>
            <w:tcW w:type="dxa" w:w="2160"/>
          </w:tcPr>
          <w:p>
            <w:r>
              <w:t>Left (cm)</w:t>
            </w:r>
          </w:p>
        </w:tc>
        <w:tc>
          <w:tcPr>
            <w:tcW w:type="dxa" w:w="2160"/>
          </w:tcPr>
          <w:p>
            <w:r>
              <w:t>Difference (cm)</w:t>
            </w:r>
          </w:p>
        </w:tc>
      </w:tr>
      <w:tr>
        <w:tc>
          <w:tcPr>
            <w:tcW w:type="dxa" w:w="2160"/>
          </w:tcPr>
          <w:p>
            <w:r>
              <w:t>Limb Length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Limb Girth (e.g., mid‑arm, mid‑thigh)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2"/>
      </w:pPr>
      <w:r>
        <w:t>4.5 Reflexes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Reflex Type</w:t>
            </w:r>
          </w:p>
        </w:tc>
        <w:tc>
          <w:tcPr>
            <w:tcW w:type="dxa" w:w="2880"/>
          </w:tcPr>
          <w:p>
            <w:r>
              <w:t>Right (0–4+)</w:t>
            </w:r>
          </w:p>
        </w:tc>
        <w:tc>
          <w:tcPr>
            <w:tcW w:type="dxa" w:w="2880"/>
          </w:tcPr>
          <w:p>
            <w:r>
              <w:t>Left (0–4+)</w:t>
            </w:r>
          </w:p>
        </w:tc>
      </w:tr>
      <w:tr>
        <w:tc>
          <w:tcPr>
            <w:tcW w:type="dxa" w:w="2880"/>
          </w:tcPr>
          <w:p>
            <w:r>
              <w:t>Deep Tendon Reflexes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Superficial Reflexes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Pathological Signs (e.g., Babinski/Hoffmann/Clonus)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</w:tbl>
    <w:p/>
    <w:p>
      <w:pPr>
        <w:pStyle w:val="Heading2"/>
      </w:pPr>
      <w:r>
        <w:t>5. Coordination &amp; Balance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Test Category</w:t>
            </w:r>
          </w:p>
        </w:tc>
        <w:tc>
          <w:tcPr>
            <w:tcW w:type="dxa" w:w="2880"/>
          </w:tcPr>
          <w:p>
            <w:r>
              <w:t>Assessment</w:t>
            </w:r>
          </w:p>
        </w:tc>
        <w:tc>
          <w:tcPr>
            <w:tcW w:type="dxa" w:w="2880"/>
          </w:tcPr>
          <w:p>
            <w:r>
              <w:t>Grade / Findings</w:t>
            </w:r>
          </w:p>
        </w:tc>
      </w:tr>
      <w:tr>
        <w:tc>
          <w:tcPr>
            <w:tcW w:type="dxa" w:w="2880"/>
          </w:tcPr>
          <w:p>
            <w:r>
              <w:t>Non‑Equilibrium</w:t>
            </w:r>
          </w:p>
        </w:tc>
        <w:tc>
          <w:tcPr>
            <w:tcW w:type="dxa" w:w="2880"/>
          </w:tcPr>
          <w:p>
            <w:r>
              <w:t>Finger–nose, RAM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Equilibrium</w:t>
            </w:r>
          </w:p>
        </w:tc>
        <w:tc>
          <w:tcPr>
            <w:tcW w:type="dxa" w:w="2880"/>
          </w:tcPr>
          <w:p>
            <w:r>
              <w:t>Romberg (eyes open/closed), Tandem stance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Balance Scale</w:t>
            </w:r>
          </w:p>
        </w:tc>
        <w:tc>
          <w:tcPr>
            <w:tcW w:type="dxa" w:w="2880"/>
          </w:tcPr>
          <w:p>
            <w:r>
              <w:t>Berg Balance Scale (BBS)</w:t>
            </w:r>
          </w:p>
        </w:tc>
        <w:tc>
          <w:tcPr>
            <w:tcW w:type="dxa" w:w="2880"/>
          </w:tcPr>
          <w:p>
            <w:r>
              <w:t>_____ / 56</w:t>
            </w:r>
          </w:p>
        </w:tc>
      </w:tr>
    </w:tbl>
    <w:p/>
    <w:p>
      <w:pPr>
        <w:pStyle w:val="Heading2"/>
      </w:pPr>
      <w:r>
        <w:t>6. Gait Analysis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Component</w:t>
            </w:r>
          </w:p>
        </w:tc>
        <w:tc>
          <w:tcPr>
            <w:tcW w:type="dxa" w:w="4320"/>
          </w:tcPr>
          <w:p>
            <w:r>
              <w:t>Observation / Measurement</w:t>
            </w:r>
          </w:p>
        </w:tc>
      </w:tr>
      <w:tr>
        <w:tc>
          <w:tcPr>
            <w:tcW w:type="dxa" w:w="4320"/>
          </w:tcPr>
          <w:p>
            <w:r>
              <w:t>Speed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Base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Cadence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Assistive Device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Deviations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Functional Tests (TUG, 10-m walk)</w:t>
            </w:r>
          </w:p>
        </w:tc>
        <w:tc>
          <w:tcPr>
            <w:tcW w:type="dxa" w:w="4320"/>
          </w:tcPr>
          <w:p>
            <w:r/>
          </w:p>
        </w:tc>
      </w:tr>
    </w:tbl>
    <w:p/>
    <w:p>
      <w:pPr>
        <w:pStyle w:val="Heading2"/>
      </w:pPr>
      <w:r>
        <w:t>7. Special Tests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Test</w:t>
            </w:r>
          </w:p>
        </w:tc>
        <w:tc>
          <w:tcPr>
            <w:tcW w:type="dxa" w:w="2880"/>
          </w:tcPr>
          <w:p>
            <w:r>
              <w:t>Purpose</w:t>
            </w:r>
          </w:p>
        </w:tc>
        <w:tc>
          <w:tcPr>
            <w:tcW w:type="dxa" w:w="2880"/>
          </w:tcPr>
          <w:p>
            <w:r>
              <w:t>Result (+/–)</w:t>
            </w:r>
          </w:p>
        </w:tc>
      </w:tr>
      <w:tr>
        <w:tc>
          <w:tcPr>
            <w:tcW w:type="dxa" w:w="2880"/>
          </w:tcPr>
          <w:p>
            <w:r>
              <w:t>Upper Limb Tension Test (ULTT)</w:t>
            </w:r>
          </w:p>
        </w:tc>
        <w:tc>
          <w:tcPr>
            <w:tcW w:type="dxa" w:w="2880"/>
          </w:tcPr>
          <w:p>
            <w:r>
              <w:t>Nerve root or peripheral nerve tension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Romberg</w:t>
            </w:r>
          </w:p>
        </w:tc>
        <w:tc>
          <w:tcPr>
            <w:tcW w:type="dxa" w:w="2880"/>
          </w:tcPr>
          <w:p>
            <w:r>
              <w:t>Proprioceptive vs. vestibular ataxia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Brudzinski’s / Kernig’s Sign</w:t>
            </w:r>
          </w:p>
        </w:tc>
        <w:tc>
          <w:tcPr>
            <w:tcW w:type="dxa" w:w="2880"/>
          </w:tcPr>
          <w:p>
            <w:r>
              <w:t>Meningeal irritation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Lhermitte’s Sign</w:t>
            </w:r>
          </w:p>
        </w:tc>
        <w:tc>
          <w:tcPr>
            <w:tcW w:type="dxa" w:w="2880"/>
          </w:tcPr>
          <w:p>
            <w:r>
              <w:t>Spinal cord involvement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Hoffmann’s Sign</w:t>
            </w:r>
          </w:p>
        </w:tc>
        <w:tc>
          <w:tcPr>
            <w:tcW w:type="dxa" w:w="2880"/>
          </w:tcPr>
          <w:p>
            <w:r>
              <w:t>Cervical myelopathy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Pronator Drift</w:t>
            </w:r>
          </w:p>
        </w:tc>
        <w:tc>
          <w:tcPr>
            <w:tcW w:type="dxa" w:w="2880"/>
          </w:tcPr>
          <w:p>
            <w:r>
              <w:t>Upper motor neuron lesion</w:t>
            </w:r>
          </w:p>
        </w:tc>
        <w:tc>
          <w:tcPr>
            <w:tcW w:type="dxa" w:w="2880"/>
          </w:tcPr>
          <w:p>
            <w:r/>
          </w:p>
        </w:tc>
      </w:tr>
    </w:tbl>
    <w:p/>
    <w:p>
      <w:pPr>
        <w:pStyle w:val="Heading2"/>
      </w:pPr>
      <w:r>
        <w:t>8. Functional &amp; Outcome Measures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Scale / Index</w:t>
            </w:r>
          </w:p>
        </w:tc>
        <w:tc>
          <w:tcPr>
            <w:tcW w:type="dxa" w:w="2160"/>
          </w:tcPr>
          <w:p>
            <w:r>
              <w:t>Max Score</w:t>
            </w:r>
          </w:p>
        </w:tc>
        <w:tc>
          <w:tcPr>
            <w:tcW w:type="dxa" w:w="2160"/>
          </w:tcPr>
          <w:p>
            <w:r>
              <w:t>Patient Score</w:t>
            </w:r>
          </w:p>
        </w:tc>
        <w:tc>
          <w:tcPr>
            <w:tcW w:type="dxa" w:w="2160"/>
          </w:tcPr>
          <w:p>
            <w:r>
              <w:t>Interpretation / Notes</w:t>
            </w:r>
          </w:p>
        </w:tc>
      </w:tr>
      <w:tr>
        <w:tc>
          <w:tcPr>
            <w:tcW w:type="dxa" w:w="2160"/>
          </w:tcPr>
          <w:p>
            <w:r>
              <w:t>Functional Independence Measure (FIM)</w:t>
            </w:r>
          </w:p>
        </w:tc>
        <w:tc>
          <w:tcPr>
            <w:tcW w:type="dxa" w:w="2160"/>
          </w:tcPr>
          <w:p>
            <w:r>
              <w:t>126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Barthel Index</w:t>
            </w:r>
          </w:p>
        </w:tc>
        <w:tc>
          <w:tcPr>
            <w:tcW w:type="dxa" w:w="2160"/>
          </w:tcPr>
          <w:p>
            <w:r>
              <w:t>100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STREAM (Stroke)</w:t>
            </w:r>
          </w:p>
        </w:tc>
        <w:tc>
          <w:tcPr>
            <w:tcW w:type="dxa" w:w="2160"/>
          </w:tcPr>
          <w:p>
            <w:r>
              <w:t>100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Dynamic Gait Index (DGI)</w:t>
            </w:r>
          </w:p>
        </w:tc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Other (specify)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2"/>
      </w:pPr>
      <w:r>
        <w:t>9. Investigations &amp; Differential Diagnosis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Investigation</w:t>
            </w:r>
          </w:p>
        </w:tc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Findings / Impression</w:t>
            </w:r>
          </w:p>
        </w:tc>
      </w:tr>
      <w:tr>
        <w:tc>
          <w:tcPr>
            <w:tcW w:type="dxa" w:w="2880"/>
          </w:tcPr>
          <w:p>
            <w:r>
              <w:t>CT / MRI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EMG / NCS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CSF Analysis (LP)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Laboratory Tests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</w:tbl>
    <w:p/>
    <w:p>
      <w:r>
        <w:t>**Differential Diagnoses:**</w:t>
        <w:br/>
        <w:t xml:space="preserve">1. </w:t>
        <w:br/>
        <w:t xml:space="preserve">2. </w:t>
        <w:br/>
      </w:r>
    </w:p>
    <w:p>
      <w:pPr>
        <w:pStyle w:val="Heading2"/>
      </w:pPr>
      <w:r>
        <w:t>10. Clinical Impression, Goals &amp; Treatment Plan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Category</w:t>
            </w:r>
          </w:p>
        </w:tc>
        <w:tc>
          <w:tcPr>
            <w:tcW w:type="dxa" w:w="4320"/>
          </w:tcPr>
          <w:p>
            <w:r>
              <w:t>Details</w:t>
            </w:r>
          </w:p>
        </w:tc>
      </w:tr>
      <w:tr>
        <w:tc>
          <w:tcPr>
            <w:tcW w:type="dxa" w:w="4320"/>
          </w:tcPr>
          <w:p>
            <w:r>
              <w:t>Primary Diagnosis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Problem List</w:t>
              <w:br/>
              <w:t>1.</w:t>
              <w:br/>
              <w:t>2.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Short‑Term Goals</w:t>
            </w:r>
          </w:p>
        </w:tc>
        <w:tc>
          <w:tcPr>
            <w:tcW w:type="dxa" w:w="4320"/>
          </w:tcPr>
          <w:p>
            <w:r>
              <w:t xml:space="preserve">– </w:t>
              <w:br/>
              <w:t xml:space="preserve">– </w:t>
            </w:r>
          </w:p>
        </w:tc>
      </w:tr>
      <w:tr>
        <w:tc>
          <w:tcPr>
            <w:tcW w:type="dxa" w:w="4320"/>
          </w:tcPr>
          <w:p>
            <w:r>
              <w:t>Long‑Term Goals</w:t>
            </w:r>
          </w:p>
        </w:tc>
        <w:tc>
          <w:tcPr>
            <w:tcW w:type="dxa" w:w="4320"/>
          </w:tcPr>
          <w:p>
            <w:r>
              <w:t xml:space="preserve">– </w:t>
              <w:br/>
              <w:t xml:space="preserve">– </w:t>
            </w:r>
          </w:p>
        </w:tc>
      </w:tr>
      <w:tr>
        <w:tc>
          <w:tcPr>
            <w:tcW w:type="dxa" w:w="4320"/>
          </w:tcPr>
          <w:p>
            <w:r>
              <w:t>Treatment Plan</w:t>
            </w:r>
          </w:p>
        </w:tc>
        <w:tc>
          <w:tcPr>
            <w:tcW w:type="dxa" w:w="4320"/>
          </w:tcPr>
          <w:p>
            <w:r>
              <w:t>– Therapeutic exercises, manual therapy, modalities</w:t>
              <w:br/>
              <w:t>– Patient/caregiver education</w:t>
              <w:br/>
              <w:t>– Referral and follow‑up schedule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