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F6CE1FD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To demonstrate this architecture, I have designed a core sample using </w:t>
      </w:r>
      <w:r>
        <w:rPr>
          <w:rFonts w:ascii="Google Sans" w:eastAsia="Google Sans" w:hAnsi="Google Sans" w:cs="Google Sans"/>
          <w:b/>
          <w:bCs/>
          <w:color w:val="1F1F1F"/>
        </w:rPr>
        <w:t>Node.js</w:t>
      </w:r>
      <w:r>
        <w:rPr>
          <w:rFonts w:ascii="Google Sans" w:eastAsia="Google Sans" w:hAnsi="Google Sans" w:cs="Google Sans"/>
          <w:color w:val="1F1F1F"/>
        </w:rPr>
        <w:t xml:space="preserve">, </w:t>
      </w:r>
      <w:r>
        <w:rPr>
          <w:rFonts w:ascii="Google Sans" w:eastAsia="Google Sans" w:hAnsi="Google Sans" w:cs="Google Sans"/>
          <w:b/>
          <w:bCs/>
          <w:color w:val="1F1F1F"/>
        </w:rPr>
        <w:t>MongoDB</w:t>
      </w:r>
      <w:r>
        <w:rPr>
          <w:rFonts w:ascii="Google Sans" w:eastAsia="Google Sans" w:hAnsi="Google Sans" w:cs="Google Sans"/>
          <w:color w:val="1F1F1F"/>
        </w:rPr>
        <w:t xml:space="preserve">, and a </w:t>
      </w:r>
      <w:r>
        <w:rPr>
          <w:rFonts w:ascii="Google Sans" w:eastAsia="Google Sans" w:hAnsi="Google Sans" w:cs="Google Sans"/>
          <w:b/>
          <w:bCs/>
          <w:color w:val="1F1F1F"/>
        </w:rPr>
        <w:t>Redis-based Pub/Sub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="00D24996">
        <w:rPr>
          <w:rFonts w:ascii="Google Sans" w:eastAsia="Google Sans" w:hAnsi="Google Sans" w:cs="Google Sans"/>
          <w:color w:val="1F1F1F"/>
        </w:rPr>
        <w:t>mechanism (KAFKA OR RABITMQ for production)</w:t>
      </w:r>
      <w:r>
        <w:rPr>
          <w:rFonts w:ascii="Google Sans" w:eastAsia="Google Sans" w:hAnsi="Google Sans" w:cs="Google Sans"/>
          <w:color w:val="1F1F1F"/>
        </w:rPr>
        <w:t>. This setup highlights how dynamic attributes are handled and how services remain decoupled through events.</w:t>
      </w:r>
    </w:p>
    <w:p w14:paraId="00000002" w14:textId="77777777" w:rsidR="0018198A" w:rsidRDefault="00000000">
      <w:pPr>
        <w:pStyle w:val="Heading3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1. The Messaging Layer (Event Bus)</w:t>
      </w:r>
    </w:p>
    <w:p w14:paraId="00000003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In a production environment, this would be RabbitMQ or Kafka. For this demonstration, we use a </w:t>
      </w:r>
      <w:proofErr w:type="spellStart"/>
      <w:r>
        <w:rPr>
          <w:rFonts w:ascii="Google Sans" w:eastAsia="Google Sans" w:hAnsi="Google Sans" w:cs="Google Sans"/>
          <w:color w:val="1F1F1F"/>
        </w:rPr>
        <w:t>MessageBroker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utility that abstracts the Pub/Sub logic.</w:t>
      </w:r>
    </w:p>
    <w:p w14:paraId="00000004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05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06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07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08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libs/MessageBroker.js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redis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</w:t>
      </w:r>
      <w:proofErr w:type="spellStart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redis</w:t>
      </w:r>
      <w:proofErr w:type="spellEnd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class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MessageBroker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constructor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()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.publisher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redis.createClient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.subscriber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redis.createClient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publish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(channel, message)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payload = </w:t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JSON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.stringify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(message);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.publisher.publish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(channel, payload);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 xml:space="preserve">`[Event Published] Channel: </w:t>
      </w:r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${channel}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996900"/>
          <w:sz w:val="20"/>
          <w:szCs w:val="20"/>
          <w:shd w:val="clear" w:color="auto" w:fill="F0F4F9"/>
        </w:rPr>
        <w:t>subscribe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(channel, callback)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this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.subscriber.subscribe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(channel, </w:t>
      </w:r>
      <w:r>
        <w:rPr>
          <w:rFonts w:ascii="Google Sans" w:eastAsia="Google Sans" w:hAnsi="Google Sans" w:cs="Google Sans"/>
          <w:color w:val="444746"/>
          <w:sz w:val="20"/>
          <w:szCs w:val="20"/>
          <w:shd w:val="clear" w:color="auto" w:fill="F0F4F9"/>
        </w:rPr>
        <w:t>(message) =&gt;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  callback(</w:t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JSON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.parse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(message));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 xml:space="preserve">`[Subscribed] to Channel: </w:t>
      </w:r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${channel}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module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.exports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new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MessageBroker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09" w14:textId="77777777" w:rsidR="0018198A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6F61CE7E">
          <v:rect id="_x0000_i1025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lastRenderedPageBreak/>
        <w:t>2. Microservice Implementation</w:t>
      </w:r>
    </w:p>
    <w:p w14:paraId="0000000A" w14:textId="77777777" w:rsidR="0018198A" w:rsidRDefault="00000000">
      <w:pPr>
        <w:pStyle w:val="Heading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A. Sales Service (Order Management)</w:t>
      </w:r>
    </w:p>
    <w:p w14:paraId="0000000B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service handles the initial Sales Order and customer mapping. It uses a flexible MongoDB schema to allow for domain-specific attributes.</w:t>
      </w:r>
    </w:p>
    <w:p w14:paraId="0000000C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rPr>
          <w:rFonts w:ascii="Google Sans" w:eastAsia="Google Sans" w:hAnsi="Google Sans" w:cs="Google Sans"/>
          <w:color w:val="1F1F1F"/>
        </w:rPr>
      </w:pPr>
    </w:p>
    <w:p w14:paraId="0000000D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0E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0F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0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1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services/SalesService.js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Order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'./models/Order'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'../libs/</w:t>
      </w:r>
      <w:proofErr w:type="spellStart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MessageBroker</w:t>
      </w:r>
      <w:proofErr w:type="spellEnd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createSalesOrder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orderData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Mapping logic: Ensure Customer Product Name is linked to Master Article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newOrder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Order.create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...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orderData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status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'PENDING_RESERVATION'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metadata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orderData.dynamicAttributes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e.g., Shade Preference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Emit event to trigger Stock Reservation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broker.publish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'ORDER_PLACED'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orderId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newOrder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._id,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articleId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newOrder.articleId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quantity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newOrder.quantity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tenantId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newOrder.tenantId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return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newOrder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12" w14:textId="77777777" w:rsidR="0018198A" w:rsidRDefault="00000000">
      <w:pPr>
        <w:pStyle w:val="Heading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B. Inventory &amp; QC Service</w:t>
      </w:r>
    </w:p>
    <w:p w14:paraId="00000013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This service listens for orders and handles material </w:t>
      </w:r>
      <w:proofErr w:type="spellStart"/>
      <w:r>
        <w:rPr>
          <w:rFonts w:ascii="Google Sans" w:eastAsia="Google Sans" w:hAnsi="Google Sans" w:cs="Google Sans"/>
          <w:color w:val="1F1F1F"/>
        </w:rPr>
        <w:t>inwarding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and QC. Note how it captures "Actual vs. Standard" variance for items like GSM.</w:t>
      </w:r>
    </w:p>
    <w:p w14:paraId="00000014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rPr>
          <w:rFonts w:ascii="Google Sans" w:eastAsia="Google Sans" w:hAnsi="Google Sans" w:cs="Google Sans"/>
          <w:color w:val="1F1F1F"/>
        </w:rPr>
      </w:pPr>
    </w:p>
    <w:p w14:paraId="00000015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16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lastRenderedPageBreak/>
        <w:t>JavaScript</w:t>
      </w:r>
    </w:p>
    <w:p w14:paraId="00000017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8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19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services/InventoryService.js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'../libs/</w:t>
      </w:r>
      <w:proofErr w:type="spellStart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MessageBroker</w:t>
      </w:r>
      <w:proofErr w:type="spellEnd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Listen for Order Placed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broker.subscribe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'ORDER_PLACED'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,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(data)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 xml:space="preserve">`[Inventory] Checking stock for Article: </w:t>
      </w:r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${</w:t>
      </w:r>
      <w:proofErr w:type="spellStart"/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data.articleId</w:t>
      </w:r>
      <w:proofErr w:type="spellEnd"/>
      <w:r>
        <w:rPr>
          <w:rFonts w:ascii="Google Sans" w:eastAsia="Google Sans" w:hAnsi="Google Sans" w:cs="Google Sans"/>
          <w:color w:val="1F1F1F"/>
          <w:sz w:val="20"/>
          <w:szCs w:val="20"/>
          <w:shd w:val="clear" w:color="auto" w:fill="F0F4F9"/>
        </w:rPr>
        <w:t>}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Logic to move stock from 'Free' to 'Reserved'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Update state to 'RESERVED'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Logic for QC Approval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approveQC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inwardId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,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qcResults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Capture GSM/Width variance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rollData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= {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inwardId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, </w:t>
      </w:r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status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'PASSED'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 ...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qcResults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};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Publish event to trigger Billing and Dispatch readiness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await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broker.publish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'QC_PASSED'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rollId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inwardId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qcStatus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'APPROVED'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,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  </w:t>
      </w:r>
      <w:proofErr w:type="spellStart"/>
      <w:r>
        <w:rPr>
          <w:rFonts w:ascii="Google Sans" w:eastAsia="Google Sans" w:hAnsi="Google Sans" w:cs="Google Sans"/>
          <w:color w:val="B55908"/>
          <w:sz w:val="20"/>
          <w:szCs w:val="20"/>
          <w:shd w:val="clear" w:color="auto" w:fill="F0F4F9"/>
        </w:rPr>
        <w:t>finalLength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: </w:t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qcResults.actualLength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1A" w14:textId="77777777" w:rsidR="0018198A" w:rsidRDefault="00000000">
      <w:pPr>
        <w:pStyle w:val="Heading4"/>
        <w:spacing w:before="0" w:after="12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C. Billing &amp; Profitability Service</w:t>
      </w:r>
    </w:p>
    <w:p w14:paraId="0000001B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service calculates the final margins by comparing purchase costs, job work impacts, and conversion losses.</w:t>
      </w:r>
    </w:p>
    <w:p w14:paraId="0000001C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rPr>
          <w:rFonts w:ascii="Google Sans" w:eastAsia="Google Sans" w:hAnsi="Google Sans" w:cs="Google Sans"/>
          <w:color w:val="1F1F1F"/>
        </w:rPr>
      </w:pPr>
    </w:p>
    <w:p w14:paraId="0000001D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ind w:left="240" w:right="120"/>
        <w:rPr>
          <w:rFonts w:ascii="Google Sans" w:eastAsia="Google Sans" w:hAnsi="Google Sans" w:cs="Google Sans"/>
          <w:color w:val="1F1F1F"/>
        </w:rPr>
      </w:pPr>
    </w:p>
    <w:p w14:paraId="0000001E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120" w:after="150" w:line="275" w:lineRule="auto"/>
        <w:ind w:left="240" w:right="120"/>
        <w:rPr>
          <w:rFonts w:ascii="Google Sans" w:eastAsia="Google Sans" w:hAnsi="Google Sans" w:cs="Google Sans"/>
          <w:color w:val="444746"/>
          <w:shd w:val="clear" w:color="auto" w:fill="F0F4F9"/>
        </w:rPr>
      </w:pPr>
      <w:r>
        <w:rPr>
          <w:rFonts w:ascii="Google Sans" w:eastAsia="Google Sans" w:hAnsi="Google Sans" w:cs="Google Sans"/>
          <w:color w:val="444746"/>
          <w:shd w:val="clear" w:color="auto" w:fill="F0F4F9"/>
        </w:rPr>
        <w:t>JavaScript</w:t>
      </w:r>
    </w:p>
    <w:p w14:paraId="0000001F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20" w14:textId="77777777" w:rsidR="0018198A" w:rsidRDefault="0018198A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444746"/>
          <w:shd w:val="clear" w:color="auto" w:fill="F0F4F9"/>
        </w:rPr>
      </w:pPr>
    </w:p>
    <w:p w14:paraId="00000021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  <w:shd w:val="clear" w:color="auto" w:fill="F0F4F9"/>
        </w:rPr>
      </w:pP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services/BillingService.js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const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broker =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require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'../libs/</w:t>
      </w:r>
      <w:proofErr w:type="spellStart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MessageBroker</w:t>
      </w:r>
      <w:proofErr w:type="spellEnd"/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proofErr w:type="spellStart"/>
      <w:r>
        <w:rPr>
          <w:rFonts w:ascii="Google Sans" w:eastAsia="Google Sans" w:hAnsi="Google Sans" w:cs="Google Sans"/>
          <w:color w:val="1F1F1F"/>
          <w:shd w:val="clear" w:color="auto" w:fill="F0F4F9"/>
        </w:rPr>
        <w:t>broker.subscribe</w:t>
      </w:r>
      <w:proofErr w:type="spellEnd"/>
      <w:r>
        <w:rPr>
          <w:rFonts w:ascii="Google Sans" w:eastAsia="Google Sans" w:hAnsi="Google Sans" w:cs="Google Sans"/>
          <w:color w:val="1F1F1F"/>
          <w:shd w:val="clear" w:color="auto" w:fill="F0F4F9"/>
        </w:rPr>
        <w:t>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'QC_PASSED'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, </w:t>
      </w:r>
      <w:r>
        <w:rPr>
          <w:rFonts w:ascii="Google Sans" w:eastAsia="Google Sans" w:hAnsi="Google Sans" w:cs="Google Sans"/>
          <w:color w:val="8430CE"/>
          <w:sz w:val="20"/>
          <w:szCs w:val="20"/>
          <w:shd w:val="clear" w:color="auto" w:fill="F0F4F9"/>
        </w:rPr>
        <w:t>async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 xml:space="preserve"> (data) =&gt; {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1967D2"/>
          <w:sz w:val="20"/>
          <w:szCs w:val="20"/>
          <w:shd w:val="clear" w:color="auto" w:fill="F0F4F9"/>
        </w:rPr>
        <w:t>console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.log(</w:t>
      </w:r>
      <w:r>
        <w:rPr>
          <w:rFonts w:ascii="Google Sans" w:eastAsia="Google Sans" w:hAnsi="Google Sans" w:cs="Google Sans"/>
          <w:color w:val="188038"/>
          <w:sz w:val="20"/>
          <w:szCs w:val="20"/>
          <w:shd w:val="clear" w:color="auto" w:fill="F0F4F9"/>
        </w:rPr>
        <w:t>`[Billing] Generating invoice for approved rolls...`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t>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lastRenderedPageBreak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Logic to calculate Order-wise profitability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 xml:space="preserve">  </w:t>
      </w:r>
      <w:r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Considers: Purchase Cost + Job Work Cost + Margin Leakage[cite: 1]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  <w:t>});</w:t>
      </w:r>
      <w:r>
        <w:rPr>
          <w:rFonts w:ascii="Google Sans" w:eastAsia="Google Sans" w:hAnsi="Google Sans" w:cs="Google Sans"/>
          <w:color w:val="1F1F1F"/>
          <w:shd w:val="clear" w:color="auto" w:fill="F0F4F9"/>
        </w:rPr>
        <w:br/>
      </w:r>
    </w:p>
    <w:p w14:paraId="00000022" w14:textId="77777777" w:rsidR="0018198A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2C18AC21">
          <v:rect id="_x0000_i1026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3. Sample Workflow Execution</w:t>
      </w:r>
    </w:p>
    <w:p w14:paraId="00000023" w14:textId="5C187142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This sequence demonstrates the "Invisible" cross-service coordination required for a textile dispatch</w:t>
      </w:r>
    </w:p>
    <w:p w14:paraId="00000024" w14:textId="727A5C7F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Sales Initiation:</w:t>
      </w:r>
      <w:r>
        <w:rPr>
          <w:rFonts w:ascii="Google Sans" w:eastAsia="Google Sans" w:hAnsi="Google Sans" w:cs="Google Sans"/>
          <w:color w:val="1F1F1F"/>
        </w:rPr>
        <w:t xml:space="preserve"> The Sales team creates an order for "1000 Meters" of fabric</w:t>
      </w:r>
    </w:p>
    <w:p w14:paraId="00000025" w14:textId="77777777" w:rsidR="0018198A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SalesService</w:t>
      </w:r>
      <w:proofErr w:type="spellEnd"/>
    </w:p>
    <w:p w14:paraId="00000026" w14:textId="77777777" w:rsidR="0018198A" w:rsidRDefault="00000000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Event:</w:t>
      </w:r>
      <w:r>
        <w:rPr>
          <w:rFonts w:ascii="Google Sans" w:eastAsia="Google Sans" w:hAnsi="Google Sans" w:cs="Google Sans"/>
          <w:color w:val="1F1F1F"/>
        </w:rPr>
        <w:t xml:space="preserve"> ORDER_PLACED</w:t>
      </w:r>
    </w:p>
    <w:p w14:paraId="00000027" w14:textId="0E01B49B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Inventory Locking:</w:t>
      </w:r>
      <w:r>
        <w:rPr>
          <w:rFonts w:ascii="Google Sans" w:eastAsia="Google Sans" w:hAnsi="Google Sans" w:cs="Google Sans"/>
          <w:color w:val="1F1F1F"/>
        </w:rPr>
        <w:t xml:space="preserve"> The Inventory service receives the event and marks 1000 Meters of the specific "Master Article" as </w:t>
      </w:r>
      <w:r>
        <w:rPr>
          <w:rFonts w:ascii="Google Sans" w:eastAsia="Google Sans" w:hAnsi="Google Sans" w:cs="Google Sans"/>
          <w:b/>
          <w:bCs/>
          <w:color w:val="1F1F1F"/>
        </w:rPr>
        <w:t>Reserved</w:t>
      </w:r>
      <w:r>
        <w:rPr>
          <w:rFonts w:ascii="Google Sans" w:eastAsia="Google Sans" w:hAnsi="Google Sans" w:cs="Google Sans"/>
          <w:color w:val="1F1F1F"/>
        </w:rPr>
        <w:t xml:space="preserve"> to prevent over-selling</w:t>
      </w:r>
    </w:p>
    <w:p w14:paraId="00000028" w14:textId="77777777" w:rsidR="0018198A" w:rsidRDefault="00000000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InventorySvc</w:t>
      </w:r>
      <w:proofErr w:type="spellEnd"/>
    </w:p>
    <w:p w14:paraId="00000029" w14:textId="00DBDEDF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Inward &amp; QC:</w:t>
      </w:r>
      <w:r>
        <w:rPr>
          <w:rFonts w:ascii="Google Sans" w:eastAsia="Google Sans" w:hAnsi="Google Sans" w:cs="Google Sans"/>
          <w:color w:val="1F1F1F"/>
        </w:rPr>
        <w:t xml:space="preserve"> When the material arrives from the processor (Dyeing/Printing), the QC team performs shade and GSM tests</w:t>
      </w:r>
    </w:p>
    <w:p w14:paraId="0000002A" w14:textId="77777777" w:rsidR="0018198A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Action: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proofErr w:type="gramStart"/>
      <w:r>
        <w:rPr>
          <w:rFonts w:ascii="Google Sans" w:eastAsia="Google Sans" w:hAnsi="Google Sans" w:cs="Google Sans"/>
          <w:color w:val="1F1F1F"/>
        </w:rPr>
        <w:t>approveQC</w:t>
      </w:r>
      <w:proofErr w:type="spellEnd"/>
      <w:r>
        <w:rPr>
          <w:rFonts w:ascii="Google Sans" w:eastAsia="Google Sans" w:hAnsi="Google Sans" w:cs="Google Sans"/>
          <w:color w:val="1F1F1F"/>
        </w:rPr>
        <w:t>(</w:t>
      </w:r>
      <w:proofErr w:type="gramEnd"/>
      <w:r>
        <w:rPr>
          <w:rFonts w:ascii="Google Sans" w:eastAsia="Google Sans" w:hAnsi="Google Sans" w:cs="Google Sans"/>
          <w:color w:val="1F1F1F"/>
        </w:rPr>
        <w:t>)</w:t>
      </w:r>
    </w:p>
    <w:p w14:paraId="0000002B" w14:textId="77777777" w:rsidR="0018198A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Event:</w:t>
      </w:r>
      <w:r>
        <w:rPr>
          <w:rFonts w:ascii="Google Sans" w:eastAsia="Google Sans" w:hAnsi="Google Sans" w:cs="Google Sans"/>
          <w:color w:val="1F1F1F"/>
        </w:rPr>
        <w:t xml:space="preserve"> QC_PASSED</w:t>
      </w:r>
    </w:p>
    <w:p w14:paraId="0000002C" w14:textId="30BDEA8D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Tagging &amp; Dispatch:</w:t>
      </w:r>
      <w:r>
        <w:rPr>
          <w:rFonts w:ascii="Google Sans" w:eastAsia="Google Sans" w:hAnsi="Google Sans" w:cs="Google Sans"/>
          <w:color w:val="1F1F1F"/>
        </w:rPr>
        <w:t xml:space="preserve"> Upon QC approval, the system generates unique </w:t>
      </w:r>
      <w:r>
        <w:rPr>
          <w:rFonts w:ascii="Google Sans" w:eastAsia="Google Sans" w:hAnsi="Google Sans" w:cs="Google Sans"/>
          <w:b/>
          <w:bCs/>
          <w:color w:val="1F1F1F"/>
        </w:rPr>
        <w:t>Roll-level Barcodes</w:t>
      </w:r>
      <w:r>
        <w:rPr>
          <w:rFonts w:ascii="Google Sans" w:eastAsia="Google Sans" w:hAnsi="Google Sans" w:cs="Google Sans"/>
          <w:color w:val="1F1F1F"/>
        </w:rPr>
        <w:t xml:space="preserve"> containing the Lot No and Master Article info</w:t>
      </w:r>
    </w:p>
    <w:p w14:paraId="0000002D" w14:textId="77777777" w:rsidR="0018198A" w:rsidRDefault="00000000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DispatchSvc</w:t>
      </w:r>
      <w:proofErr w:type="spellEnd"/>
    </w:p>
    <w:p w14:paraId="0000002E" w14:textId="117DB863" w:rsidR="0018198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Financial Closure:</w:t>
      </w:r>
      <w:r>
        <w:rPr>
          <w:rFonts w:ascii="Google Sans" w:eastAsia="Google Sans" w:hAnsi="Google Sans" w:cs="Google Sans"/>
          <w:color w:val="1F1F1F"/>
        </w:rPr>
        <w:t xml:space="preserve"> The Billing service calculates the </w:t>
      </w:r>
      <w:r>
        <w:rPr>
          <w:rFonts w:ascii="Google Sans" w:eastAsia="Google Sans" w:hAnsi="Google Sans" w:cs="Google Sans"/>
          <w:b/>
          <w:bCs/>
          <w:color w:val="1F1F1F"/>
        </w:rPr>
        <w:t>Margin Leakage</w:t>
      </w:r>
      <w:r>
        <w:rPr>
          <w:rFonts w:ascii="Google Sans" w:eastAsia="Google Sans" w:hAnsi="Google Sans" w:cs="Google Sans"/>
          <w:color w:val="1F1F1F"/>
        </w:rPr>
        <w:t xml:space="preserve"> (e.g., if only 980 Meters were usable after shrinkage) and generates the final GST-compliant invoice</w:t>
      </w:r>
    </w:p>
    <w:p w14:paraId="0000002F" w14:textId="77777777" w:rsidR="0018198A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i/>
          <w:iCs/>
          <w:color w:val="1F1F1F"/>
        </w:rPr>
        <w:t>Service:</w:t>
      </w:r>
      <w:r>
        <w:rPr>
          <w:rFonts w:ascii="Google Sans" w:eastAsia="Google Sans" w:hAnsi="Google Sans" w:cs="Google Sans"/>
          <w:color w:val="1F1F1F"/>
        </w:rPr>
        <w:t xml:space="preserve"> </w:t>
      </w:r>
      <w:proofErr w:type="spellStart"/>
      <w:r>
        <w:rPr>
          <w:rFonts w:ascii="Google Sans" w:eastAsia="Google Sans" w:hAnsi="Google Sans" w:cs="Google Sans"/>
          <w:color w:val="1F1F1F"/>
        </w:rPr>
        <w:t>BillingSvc</w:t>
      </w:r>
      <w:proofErr w:type="spellEnd"/>
    </w:p>
    <w:p w14:paraId="00000030" w14:textId="77777777" w:rsidR="0018198A" w:rsidRDefault="00000000">
      <w:pPr>
        <w:pStyle w:val="Heading3"/>
        <w:spacing w:before="120" w:after="120" w:line="275" w:lineRule="auto"/>
        <w:rPr>
          <w:rFonts w:ascii="Google Sans" w:eastAsia="Google Sans" w:hAnsi="Google Sans" w:cs="Google Sans"/>
          <w:color w:val="1F1F1F"/>
        </w:rPr>
      </w:pPr>
      <w:r>
        <w:pict w14:anchorId="74307C69">
          <v:rect id="_x0000_i1027" style="width:0;height:1.5pt" o:hralign="center" o:hrstd="t" o:hr="t" fillcolor="#a0a0a0" stroked="f"/>
        </w:pict>
      </w:r>
      <w:r>
        <w:rPr>
          <w:rFonts w:ascii="Google Sans" w:eastAsia="Google Sans" w:hAnsi="Google Sans" w:cs="Google Sans"/>
          <w:color w:val="1F1F1F"/>
        </w:rPr>
        <w:t>4. Handling Domain Shifts (Textile to Solar)</w:t>
      </w:r>
    </w:p>
    <w:p w14:paraId="00000031" w14:textId="77777777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Because we use a metadata or </w:t>
      </w:r>
      <w:proofErr w:type="spellStart"/>
      <w:r>
        <w:rPr>
          <w:rFonts w:ascii="Google Sans" w:eastAsia="Google Sans" w:hAnsi="Google Sans" w:cs="Google Sans"/>
          <w:color w:val="1F1F1F"/>
        </w:rPr>
        <w:t>dynamicAttributes</w:t>
      </w:r>
      <w:proofErr w:type="spellEnd"/>
      <w:r>
        <w:rPr>
          <w:rFonts w:ascii="Google Sans" w:eastAsia="Google Sans" w:hAnsi="Google Sans" w:cs="Google Sans"/>
          <w:color w:val="1F1F1F"/>
        </w:rPr>
        <w:t xml:space="preserve"> field in MongoDB, switching to a Solar domain requires zero database migrations:</w:t>
      </w:r>
    </w:p>
    <w:p w14:paraId="00000032" w14:textId="70ABF884" w:rsidR="0018198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Textile:</w:t>
      </w:r>
      <w:r>
        <w:rPr>
          <w:rFonts w:ascii="Google Sans" w:eastAsia="Google Sans" w:hAnsi="Google Sans" w:cs="Google Sans"/>
          <w:color w:val="1F1F1F"/>
        </w:rPr>
        <w:t xml:space="preserve"> attributes: </w:t>
      </w:r>
      <w:proofErr w:type="gramStart"/>
      <w:r>
        <w:rPr>
          <w:rFonts w:ascii="Google Sans" w:eastAsia="Google Sans" w:hAnsi="Google Sans" w:cs="Google Sans"/>
          <w:color w:val="1F1F1F"/>
        </w:rPr>
        <w:t>{ "</w:t>
      </w:r>
      <w:proofErr w:type="gramEnd"/>
      <w:r>
        <w:rPr>
          <w:rFonts w:ascii="Google Sans" w:eastAsia="Google Sans" w:hAnsi="Google Sans" w:cs="Google Sans"/>
          <w:color w:val="1F1F1F"/>
        </w:rPr>
        <w:t>GSM": 180, "Composition": "Cotton</w:t>
      </w:r>
      <w:proofErr w:type="gramStart"/>
      <w:r>
        <w:rPr>
          <w:rFonts w:ascii="Google Sans" w:eastAsia="Google Sans" w:hAnsi="Google Sans" w:cs="Google Sans"/>
          <w:color w:val="1F1F1F"/>
        </w:rPr>
        <w:t>" }</w:t>
      </w:r>
      <w:proofErr w:type="gramEnd"/>
      <w:r>
        <w:rPr>
          <w:color w:val="000000"/>
        </w:rPr>
        <w:br/>
      </w:r>
    </w:p>
    <w:p w14:paraId="00000033" w14:textId="77777777" w:rsidR="0018198A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Solar:</w:t>
      </w:r>
      <w:r>
        <w:rPr>
          <w:rFonts w:ascii="Google Sans" w:eastAsia="Google Sans" w:hAnsi="Google Sans" w:cs="Google Sans"/>
          <w:color w:val="1F1F1F"/>
        </w:rPr>
        <w:t xml:space="preserve"> attributes: </w:t>
      </w:r>
      <w:proofErr w:type="gramStart"/>
      <w:r>
        <w:rPr>
          <w:rFonts w:ascii="Google Sans" w:eastAsia="Google Sans" w:hAnsi="Google Sans" w:cs="Google Sans"/>
          <w:color w:val="1F1F1F"/>
        </w:rPr>
        <w:t>{ "</w:t>
      </w:r>
      <w:proofErr w:type="gramEnd"/>
      <w:r>
        <w:rPr>
          <w:rFonts w:ascii="Google Sans" w:eastAsia="Google Sans" w:hAnsi="Google Sans" w:cs="Google Sans"/>
          <w:color w:val="1F1F1F"/>
        </w:rPr>
        <w:t>Wattage": "400W", "</w:t>
      </w:r>
      <w:proofErr w:type="spellStart"/>
      <w:r>
        <w:rPr>
          <w:rFonts w:ascii="Google Sans" w:eastAsia="Google Sans" w:hAnsi="Google Sans" w:cs="Google Sans"/>
          <w:color w:val="1F1F1F"/>
        </w:rPr>
        <w:t>CellType</w:t>
      </w:r>
      <w:proofErr w:type="spellEnd"/>
      <w:r>
        <w:rPr>
          <w:rFonts w:ascii="Google Sans" w:eastAsia="Google Sans" w:hAnsi="Google Sans" w:cs="Google Sans"/>
          <w:color w:val="1F1F1F"/>
        </w:rPr>
        <w:t>": "Monocrystalline</w:t>
      </w:r>
      <w:proofErr w:type="gramStart"/>
      <w:r>
        <w:rPr>
          <w:rFonts w:ascii="Google Sans" w:eastAsia="Google Sans" w:hAnsi="Google Sans" w:cs="Google Sans"/>
          <w:color w:val="1F1F1F"/>
        </w:rPr>
        <w:t>" }</w:t>
      </w:r>
      <w:proofErr w:type="gramEnd"/>
    </w:p>
    <w:p w14:paraId="00000034" w14:textId="26829742" w:rsidR="0018198A" w:rsidRDefault="00000000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The code logic remains identical; only the UI/Frontend (React) needs to render different input labels based on the "Domain" flag in the Master Article.</w:t>
      </w:r>
      <w:r w:rsidR="009C1A32">
        <w:rPr>
          <w:rFonts w:ascii="Google Sans" w:eastAsia="Google Sans" w:hAnsi="Google Sans" w:cs="Google Sans"/>
          <w:color w:val="1F1F1F"/>
        </w:rPr>
        <w:t xml:space="preserve"> </w:t>
      </w:r>
    </w:p>
    <w:p w14:paraId="3DD41AF9" w14:textId="77777777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</w:p>
    <w:p w14:paraId="768D09AF" w14:textId="77777777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</w:p>
    <w:p w14:paraId="36164BE8" w14:textId="77777777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</w:p>
    <w:p w14:paraId="1F3E7E99" w14:textId="5BA4C7CA" w:rsid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 xml:space="preserve">The </w:t>
      </w:r>
      <w:r>
        <w:rPr>
          <w:rFonts w:ascii="Google Sans" w:eastAsia="Google Sans" w:hAnsi="Google Sans" w:cs="Google Sans"/>
          <w:b/>
          <w:bCs/>
          <w:color w:val="1F1F1F"/>
        </w:rPr>
        <w:t xml:space="preserve">SAGA </w:t>
      </w:r>
      <w:r w:rsidRPr="00143EB7">
        <w:rPr>
          <w:rFonts w:ascii="Google Sans" w:eastAsia="Google Sans" w:hAnsi="Google Sans" w:cs="Google Sans"/>
          <w:b/>
          <w:bCs/>
          <w:color w:val="1F1F1F"/>
        </w:rPr>
        <w:t xml:space="preserve">Strategy: Choreography </w:t>
      </w:r>
    </w:p>
    <w:p w14:paraId="5C1146A1" w14:textId="25126CB8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In this model, each service not only listens for success events but also listens for Compensating Events (the "undo" commands) to ensure data consistency across your MongoDB instances.</w:t>
      </w:r>
    </w:p>
    <w:p w14:paraId="3B8B8960" w14:textId="3BE7CAE6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 xml:space="preserve">Since </w:t>
      </w:r>
      <w:r>
        <w:rPr>
          <w:rFonts w:ascii="Google Sans" w:eastAsia="Google Sans" w:hAnsi="Google Sans" w:cs="Google Sans"/>
          <w:color w:val="1F1F1F"/>
        </w:rPr>
        <w:t>we</w:t>
      </w:r>
      <w:r w:rsidRPr="00143EB7">
        <w:rPr>
          <w:rFonts w:ascii="Google Sans" w:eastAsia="Google Sans" w:hAnsi="Google Sans" w:cs="Google Sans"/>
          <w:color w:val="1F1F1F"/>
        </w:rPr>
        <w:t xml:space="preserve"> are already using a Redis-based Pub/Sub mechanism, </w:t>
      </w:r>
      <w:r w:rsidRPr="00143EB7">
        <w:rPr>
          <w:rFonts w:ascii="Google Sans" w:eastAsia="Google Sans" w:hAnsi="Google Sans" w:cs="Google Sans"/>
          <w:b/>
          <w:bCs/>
          <w:color w:val="1F1F1F"/>
        </w:rPr>
        <w:t>Choreography</w:t>
      </w:r>
      <w:r w:rsidRPr="00143EB7">
        <w:rPr>
          <w:rFonts w:ascii="Google Sans" w:eastAsia="Google Sans" w:hAnsi="Google Sans" w:cs="Google Sans"/>
          <w:color w:val="1F1F1F"/>
        </w:rPr>
        <w:t xml:space="preserve"> is the most natural fit. Instead of a central manager, each service knows how to "undo" its local transaction if a downstream service fails.</w:t>
      </w:r>
    </w:p>
    <w:p w14:paraId="732200E3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The "Undo" (Compensating) Logic:</w:t>
      </w:r>
    </w:p>
    <w:p w14:paraId="7A88FC92" w14:textId="77777777" w:rsidR="00143EB7" w:rsidRPr="00143EB7" w:rsidRDefault="00143EB7" w:rsidP="00143EB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Sales Service:</w:t>
      </w:r>
      <w:r w:rsidRPr="00143EB7">
        <w:rPr>
          <w:rFonts w:ascii="Google Sans" w:eastAsia="Google Sans" w:hAnsi="Google Sans" w:cs="Google Sans"/>
          <w:color w:val="1F1F1F"/>
        </w:rPr>
        <w:t xml:space="preserve"> If inventory fails, mark the Order as REJECTED.</w:t>
      </w:r>
    </w:p>
    <w:p w14:paraId="744E73D5" w14:textId="77777777" w:rsidR="00143EB7" w:rsidRPr="00143EB7" w:rsidRDefault="00143EB7" w:rsidP="00143EB7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Inventory Service:</w:t>
      </w:r>
      <w:r w:rsidRPr="00143EB7">
        <w:rPr>
          <w:rFonts w:ascii="Google Sans" w:eastAsia="Google Sans" w:hAnsi="Google Sans" w:cs="Google Sans"/>
          <w:color w:val="1F1F1F"/>
        </w:rPr>
        <w:t xml:space="preserve"> If QC or Billing fails, release the "Reserved" stock back to "Free".</w:t>
      </w:r>
    </w:p>
    <w:p w14:paraId="00BEA9E5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pict w14:anchorId="40970EA0">
          <v:rect id="_x0000_i1088" style="width:468pt;height:1pt" o:hralign="center" o:hrstd="t" o:hr="t" fillcolor="#a0a0a0" stroked="f"/>
        </w:pict>
      </w:r>
    </w:p>
    <w:p w14:paraId="63ACA96A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A. Sales Service (With Compensation)</w:t>
      </w:r>
    </w:p>
    <w:p w14:paraId="71EC3E61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We add a listener for ORDER_COMPENSATION_REQUIRED. If the inventory cannot be locked, we roll back the order status.</w:t>
      </w:r>
    </w:p>
    <w:p w14:paraId="26D72952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JavaScript</w:t>
      </w:r>
    </w:p>
    <w:p w14:paraId="1B0CE255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services/SalesService.js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const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Order = require('./models/Order');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const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broker = require('../libs/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MessageBroker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');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// ... (existing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createSalesOrder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logic)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// NEW: Listen for failures in downstream services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broker.subscribe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('ORDER_COMPENSATION_REQUIRED', async (data)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console.log(`[Sales] Rolling back Order: ${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}. Reason: ${</w:t>
      </w:r>
      <w:proofErr w:type="spellStart"/>
      <w:proofErr w:type="gram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data.reason</w:t>
      </w:r>
      <w:proofErr w:type="spellEnd"/>
      <w:proofErr w:type="gram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await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Order.findByIdAndUpdate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(</w:t>
      </w:r>
      <w:proofErr w:type="spellStart"/>
      <w:proofErr w:type="gram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data.orderId</w:t>
      </w:r>
      <w:proofErr w:type="spellEnd"/>
      <w:proofErr w:type="gram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, {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status: 'CANCELLED_SYSTEM',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reason: </w:t>
      </w:r>
      <w:proofErr w:type="spellStart"/>
      <w:proofErr w:type="gram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data.reason</w:t>
      </w:r>
      <w:proofErr w:type="spellEnd"/>
      <w:proofErr w:type="gram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</w:p>
    <w:p w14:paraId="5853973E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B. Inventory Service (With Validation &amp; Compensation)</w:t>
      </w:r>
    </w:p>
    <w:p w14:paraId="19DE007D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lastRenderedPageBreak/>
        <w:t>This service now checks if stock is available. If it isn't, it triggers the Saga's rollback. It also listens for QC_FAILED to release fabric rolls.</w:t>
      </w:r>
    </w:p>
    <w:p w14:paraId="74C58284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</w:p>
    <w:p w14:paraId="582CEA41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JavaScript</w:t>
      </w:r>
    </w:p>
    <w:p w14:paraId="439D95B3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services/InventoryService.js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const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broker = require('../libs/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MessageBroker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');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broker.subscribe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('ORDER_PLACED', async (data)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// Logic to check stock availability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const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isStockAvailable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= await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checkStock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(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data.articleId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,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data.quantity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);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if (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isStockAvailable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)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console.log(`[Inventory] Stock Reserved for: ${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await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broker.publish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('STOCK_RESERVED', {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: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} else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// Trigger Compensation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await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broker.publish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('ORDER_COMPENSATION_REQUIRED', {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   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: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,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    reason: 'INSUFFICIENT_STOCK'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   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}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// NEW: Listen for QC failures to release reserved stock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broker.subscribe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('QC_FAILED', async (data)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console.log(`[Inventory] Releasing stock for Order: ${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data.orderId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// Logic to move stock from 'Reserved' back to 'Free'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</w:p>
    <w:p w14:paraId="0F84CAA6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C. Billing &amp; QC Service (The "Kill" Switch)</w:t>
      </w:r>
    </w:p>
    <w:p w14:paraId="79E54CE0" w14:textId="7A918099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"Failed QC</w:t>
      </w:r>
      <w:proofErr w:type="gramStart"/>
      <w:r w:rsidRPr="00143EB7">
        <w:rPr>
          <w:rFonts w:ascii="Google Sans" w:eastAsia="Google Sans" w:hAnsi="Google Sans" w:cs="Google Sans"/>
          <w:color w:val="1F1F1F"/>
        </w:rPr>
        <w:t>"</w:t>
      </w:r>
      <w:r>
        <w:rPr>
          <w:rFonts w:ascii="Google Sans" w:eastAsia="Google Sans" w:hAnsi="Google Sans" w:cs="Google Sans"/>
          <w:color w:val="1F1F1F"/>
        </w:rPr>
        <w:t xml:space="preserve"> </w:t>
      </w:r>
      <w:r w:rsidRPr="00143EB7">
        <w:rPr>
          <w:rFonts w:ascii="Google Sans" w:eastAsia="Google Sans" w:hAnsi="Google Sans" w:cs="Google Sans"/>
          <w:color w:val="1F1F1F"/>
        </w:rPr>
        <w:t>.</w:t>
      </w:r>
      <w:proofErr w:type="gramEnd"/>
      <w:r w:rsidRPr="00143EB7">
        <w:rPr>
          <w:rFonts w:ascii="Google Sans" w:eastAsia="Google Sans" w:hAnsi="Google Sans" w:cs="Google Sans"/>
          <w:color w:val="1F1F1F"/>
        </w:rPr>
        <w:t xml:space="preserve"> The Saga must handle this by notifying Inventory to unlock the material.</w:t>
      </w:r>
    </w:p>
    <w:p w14:paraId="6CC3385D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JavaScript</w:t>
      </w:r>
    </w:p>
    <w:p w14:paraId="3BCB2673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</w:pP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// services/InventoryService.js (Extended)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const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failQC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 = async (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, reason) =&gt; {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console.log(`[QC] Failed for Order: ${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}`);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// Publish failure to trigger Inventory release and Sales cancellation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 xml:space="preserve">    await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broker.publish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('QC_FAILED', {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, reason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lastRenderedPageBreak/>
        <w:t xml:space="preserve">    await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broker.publish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 xml:space="preserve">('ORDER_COMPENSATION_REQUIRED', { </w:t>
      </w:r>
      <w:proofErr w:type="spellStart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orderId</w:t>
      </w:r>
      <w:proofErr w:type="spellEnd"/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t>, reason });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  <w:t>};</w:t>
      </w:r>
      <w:r w:rsidRPr="00143EB7">
        <w:rPr>
          <w:rFonts w:ascii="Google Sans" w:eastAsia="Google Sans" w:hAnsi="Google Sans" w:cs="Google Sans"/>
          <w:color w:val="5F6368"/>
          <w:sz w:val="20"/>
          <w:szCs w:val="20"/>
          <w:shd w:val="clear" w:color="auto" w:fill="F0F4F9"/>
        </w:rPr>
        <w:br/>
      </w:r>
    </w:p>
    <w:p w14:paraId="7B8EEFC0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pict w14:anchorId="7E18FA12">
          <v:rect id="_x0000_i1089" style="width:468pt;height:1pt" o:hralign="center" o:hrstd="t" o:hr="t" fillcolor="#a0a0a0" stroked="f"/>
        </w:pict>
      </w:r>
    </w:p>
    <w:p w14:paraId="3590A11F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3. The New Failure Workflow</w:t>
      </w:r>
    </w:p>
    <w:p w14:paraId="0881EC38" w14:textId="77777777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color w:val="1F1F1F"/>
        </w:rPr>
        <w:t>If we apply this to your "Textile to Solar" shift, the logic remains resilient:</w:t>
      </w:r>
    </w:p>
    <w:p w14:paraId="7B4FDE88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Sales Initiates:</w:t>
      </w:r>
      <w:r w:rsidRPr="00143EB7">
        <w:rPr>
          <w:rFonts w:ascii="Google Sans" w:eastAsia="Google Sans" w:hAnsi="Google Sans" w:cs="Google Sans"/>
          <w:color w:val="1F1F1F"/>
        </w:rPr>
        <w:t xml:space="preserve"> Order for "400W Solar Panels" is created (ORDER_PLACED).</w:t>
      </w:r>
    </w:p>
    <w:p w14:paraId="4218FE78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Inventory Check:</w:t>
      </w:r>
      <w:r w:rsidRPr="00143EB7">
        <w:rPr>
          <w:rFonts w:ascii="Google Sans" w:eastAsia="Google Sans" w:hAnsi="Google Sans" w:cs="Google Sans"/>
          <w:color w:val="1F1F1F"/>
        </w:rPr>
        <w:t xml:space="preserve"> System finds 0 panels in stock.</w:t>
      </w:r>
    </w:p>
    <w:p w14:paraId="53E70D32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Trigger Compensation:</w:t>
      </w:r>
      <w:r w:rsidRPr="00143EB7">
        <w:rPr>
          <w:rFonts w:ascii="Google Sans" w:eastAsia="Google Sans" w:hAnsi="Google Sans" w:cs="Google Sans"/>
          <w:color w:val="1F1F1F"/>
        </w:rPr>
        <w:t xml:space="preserve"> Inventory publishes ORDER_COMPENSATION_REQUIRED.</w:t>
      </w:r>
    </w:p>
    <w:p w14:paraId="61F21B91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Sales Rollback:</w:t>
      </w:r>
      <w:r w:rsidRPr="00143EB7">
        <w:rPr>
          <w:rFonts w:ascii="Google Sans" w:eastAsia="Google Sans" w:hAnsi="Google Sans" w:cs="Google Sans"/>
          <w:color w:val="1F1F1F"/>
        </w:rPr>
        <w:t xml:space="preserve"> Sales service automatically moves the order to CANCELLED_SYSTEM.</w:t>
      </w:r>
    </w:p>
    <w:p w14:paraId="201872CD" w14:textId="77777777" w:rsidR="00143EB7" w:rsidRPr="00143EB7" w:rsidRDefault="00143EB7" w:rsidP="00143EB7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Data Integrity:</w:t>
      </w:r>
      <w:r w:rsidRPr="00143EB7">
        <w:rPr>
          <w:rFonts w:ascii="Google Sans" w:eastAsia="Google Sans" w:hAnsi="Google Sans" w:cs="Google Sans"/>
          <w:color w:val="1F1F1F"/>
        </w:rPr>
        <w:t xml:space="preserve"> The customer isn't billed for a product that doesn't exist, and your "Reserved" stock counts stay accurate.</w:t>
      </w:r>
    </w:p>
    <w:p w14:paraId="64F8F63E" w14:textId="3AFF76A0" w:rsidR="00143EB7" w:rsidRPr="00143EB7" w:rsidRDefault="00143EB7" w:rsidP="00143EB7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b/>
          <w:bCs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Key Benefits for Architecture</w:t>
      </w:r>
    </w:p>
    <w:p w14:paraId="3E0B8536" w14:textId="77777777" w:rsidR="00143EB7" w:rsidRPr="00143EB7" w:rsidRDefault="00143EB7" w:rsidP="00143EB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Decoupling:</w:t>
      </w:r>
      <w:r w:rsidRPr="00143EB7">
        <w:rPr>
          <w:rFonts w:ascii="Google Sans" w:eastAsia="Google Sans" w:hAnsi="Google Sans" w:cs="Google Sans"/>
          <w:color w:val="1F1F1F"/>
        </w:rPr>
        <w:t xml:space="preserve"> The Sales service doesn't need to know </w:t>
      </w:r>
      <w:r w:rsidRPr="00143EB7">
        <w:rPr>
          <w:rFonts w:ascii="Google Sans" w:eastAsia="Google Sans" w:hAnsi="Google Sans" w:cs="Google Sans"/>
          <w:i/>
          <w:iCs/>
          <w:color w:val="1F1F1F"/>
        </w:rPr>
        <w:t>why</w:t>
      </w:r>
      <w:r w:rsidRPr="00143EB7">
        <w:rPr>
          <w:rFonts w:ascii="Google Sans" w:eastAsia="Google Sans" w:hAnsi="Google Sans" w:cs="Google Sans"/>
          <w:color w:val="1F1F1F"/>
        </w:rPr>
        <w:t xml:space="preserve"> the inventory failed (GSM variance in textiles or </w:t>
      </w:r>
      <w:proofErr w:type="spellStart"/>
      <w:r w:rsidRPr="00143EB7">
        <w:rPr>
          <w:rFonts w:ascii="Google Sans" w:eastAsia="Google Sans" w:hAnsi="Google Sans" w:cs="Google Sans"/>
          <w:color w:val="1F1F1F"/>
        </w:rPr>
        <w:t>CellType</w:t>
      </w:r>
      <w:proofErr w:type="spellEnd"/>
      <w:r w:rsidRPr="00143EB7">
        <w:rPr>
          <w:rFonts w:ascii="Google Sans" w:eastAsia="Google Sans" w:hAnsi="Google Sans" w:cs="Google Sans"/>
          <w:color w:val="1F1F1F"/>
        </w:rPr>
        <w:t xml:space="preserve"> mismatch in solar); it only needs to know it must roll back.</w:t>
      </w:r>
    </w:p>
    <w:p w14:paraId="65B13168" w14:textId="72EA66A2" w:rsidR="00143EB7" w:rsidRPr="00143EB7" w:rsidRDefault="00143EB7" w:rsidP="00143EB7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  <w:r w:rsidRPr="00143EB7">
        <w:rPr>
          <w:rFonts w:ascii="Google Sans" w:eastAsia="Google Sans" w:hAnsi="Google Sans" w:cs="Google Sans"/>
          <w:b/>
          <w:bCs/>
          <w:color w:val="1F1F1F"/>
        </w:rPr>
        <w:t>Audit Trail:</w:t>
      </w:r>
      <w:r w:rsidRPr="00143EB7">
        <w:rPr>
          <w:rFonts w:ascii="Google Sans" w:eastAsia="Google Sans" w:hAnsi="Google Sans" w:cs="Google Sans"/>
          <w:color w:val="1F1F1F"/>
        </w:rPr>
        <w:t xml:space="preserve"> By logging these "Compensation" events, you get a perfect record of why orders were rejected—essential for the </w:t>
      </w:r>
      <w:r w:rsidRPr="00143EB7">
        <w:rPr>
          <w:rFonts w:ascii="Google Sans" w:eastAsia="Google Sans" w:hAnsi="Google Sans" w:cs="Google Sans"/>
          <w:b/>
          <w:bCs/>
          <w:color w:val="1F1F1F"/>
        </w:rPr>
        <w:t>Reporting Modules</w:t>
      </w:r>
      <w:r w:rsidRPr="00143EB7">
        <w:rPr>
          <w:rFonts w:ascii="Google Sans" w:eastAsia="Google Sans" w:hAnsi="Google Sans" w:cs="Google Sans"/>
          <w:color w:val="1F1F1F"/>
        </w:rPr>
        <w:t xml:space="preserve"> </w:t>
      </w:r>
    </w:p>
    <w:p w14:paraId="12C31AD9" w14:textId="77777777" w:rsidR="00FB4402" w:rsidRDefault="00FB4402">
      <w:pPr>
        <w:pBdr>
          <w:top w:val="nil"/>
          <w:left w:val="nil"/>
          <w:bottom w:val="nil"/>
          <w:right w:val="nil"/>
          <w:between w:val="nil"/>
        </w:pBdr>
        <w:spacing w:before="240" w:after="150" w:line="275" w:lineRule="auto"/>
        <w:rPr>
          <w:rFonts w:ascii="Google Sans" w:eastAsia="Google Sans" w:hAnsi="Google Sans" w:cs="Google Sans"/>
          <w:color w:val="1F1F1F"/>
        </w:rPr>
      </w:pPr>
    </w:p>
    <w:sectPr w:rsidR="00FB4402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6DD8E35-299E-4309-9E2F-27ACAC0C8FC7}"/>
  </w:font>
  <w:font w:name="Google Sans">
    <w:altName w:val="Calibri"/>
    <w:charset w:val="00"/>
    <w:family w:val="auto"/>
    <w:pitch w:val="default"/>
    <w:embedRegular r:id="rId2" w:fontKey="{2819195C-1C7B-4A1D-B984-E9A11C117F53}"/>
    <w:embedBold r:id="rId3" w:fontKey="{09E51A66-B8E8-4978-A934-8729EE48053D}"/>
    <w:embedItalic r:id="rId4" w:fontKey="{E9273F95-4407-47E2-9FC5-AFA47963851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12CAD996-B048-41C6-9601-41DADF594D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BC6459BD-BEA1-4FD1-AC39-16A7E2C656EE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822FC"/>
    <w:multiLevelType w:val="multilevel"/>
    <w:tmpl w:val="C61472B2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8C4745C"/>
    <w:multiLevelType w:val="multilevel"/>
    <w:tmpl w:val="7758E00C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3EA7D81"/>
    <w:multiLevelType w:val="multilevel"/>
    <w:tmpl w:val="FD148982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3" w15:restartNumberingAfterBreak="0">
    <w:nsid w:val="339E7523"/>
    <w:multiLevelType w:val="multilevel"/>
    <w:tmpl w:val="F59CEF24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01A62AF"/>
    <w:multiLevelType w:val="multilevel"/>
    <w:tmpl w:val="41361712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1B90DAD"/>
    <w:multiLevelType w:val="multilevel"/>
    <w:tmpl w:val="CC9E5AB2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abstractNum w:abstractNumId="6" w15:restartNumberingAfterBreak="0">
    <w:nsid w:val="529B5547"/>
    <w:multiLevelType w:val="multilevel"/>
    <w:tmpl w:val="8DFEAA90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2ED1610"/>
    <w:multiLevelType w:val="multilevel"/>
    <w:tmpl w:val="1CFA1F2C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6177BC"/>
    <w:multiLevelType w:val="multilevel"/>
    <w:tmpl w:val="7F80B516"/>
    <w:lvl w:ilvl="0">
      <w:start w:val="1"/>
      <w:numFmt w:val="decimal"/>
      <w:lvlText w:val="%1.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975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2535621"/>
    <w:multiLevelType w:val="multilevel"/>
    <w:tmpl w:val="9D22A5CC"/>
    <w:lvl w:ilvl="0">
      <w:start w:val="1"/>
      <w:numFmt w:val="bullet"/>
      <w:lvlText w:val="●"/>
      <w:lvlJc w:val="left"/>
      <w:pPr>
        <w:ind w:left="57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000000"/>
        <w:sz w:val="22"/>
        <w:szCs w:val="22"/>
        <w:u w:val="none"/>
        <w:effect w:val="none"/>
        <w:vertAlign w:val="baseline"/>
      </w:rPr>
    </w:lvl>
  </w:abstractNum>
  <w:num w:numId="1" w16cid:durableId="1170560690">
    <w:abstractNumId w:val="3"/>
  </w:num>
  <w:num w:numId="2" w16cid:durableId="544098389">
    <w:abstractNumId w:val="4"/>
  </w:num>
  <w:num w:numId="3" w16cid:durableId="1298757060">
    <w:abstractNumId w:val="8"/>
  </w:num>
  <w:num w:numId="4" w16cid:durableId="7608839">
    <w:abstractNumId w:val="7"/>
  </w:num>
  <w:num w:numId="5" w16cid:durableId="602762073">
    <w:abstractNumId w:val="0"/>
  </w:num>
  <w:num w:numId="6" w16cid:durableId="282081917">
    <w:abstractNumId w:val="1"/>
  </w:num>
  <w:num w:numId="7" w16cid:durableId="646741895">
    <w:abstractNumId w:val="6"/>
  </w:num>
  <w:num w:numId="8" w16cid:durableId="1772237155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9" w16cid:durableId="391657227">
    <w:abstractNumId w:val="2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" w16cid:durableId="169681122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198A"/>
    <w:rsid w:val="00143EB7"/>
    <w:rsid w:val="0018198A"/>
    <w:rsid w:val="00273A8D"/>
    <w:rsid w:val="008B5239"/>
    <w:rsid w:val="009C1A32"/>
    <w:rsid w:val="00AA5AB8"/>
    <w:rsid w:val="00D24996"/>
    <w:rsid w:val="00FB4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BE340"/>
  <w15:docId w15:val="{01E689B2-69B0-44CB-975E-5FE9B89B15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7</Pages>
  <Words>1263</Words>
  <Characters>7204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Mohan Kumar DB</cp:lastModifiedBy>
  <cp:revision>5</cp:revision>
  <dcterms:created xsi:type="dcterms:W3CDTF">2026-05-06T09:28:00Z</dcterms:created>
  <dcterms:modified xsi:type="dcterms:W3CDTF">2026-05-06T14:55:00Z</dcterms:modified>
</cp:coreProperties>
</file>