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Steering Group Meeting 4/2025 - Minutes</w:t>
      </w:r>
    </w:p>
    <w:p>
      <w:pPr>
        <w:pStyle w:val="Heading2"/>
      </w:pPr>
      <w:r>
        <w:t>Meeting details</w:t>
      </w:r>
    </w:p>
    <w:p>
      <w:r>
        <w:t>Date: 18 November 2025, 13:00-15:30. Place: head office, Harjuvesi.</w:t>
      </w:r>
    </w:p>
    <w:p>
      <w:r>
        <w:t>Present: Markus Lehtovaara (chair), Jari Nieminen (project director, Ristineva), Elina Koskinen (project manager, Hietasaari battery storage), Sanna Virtanen (HSE manager), Olli Rantanen (secretary).</w:t>
      </w:r>
    </w:p>
    <w:p>
      <w:pPr>
        <w:pStyle w:val="Heading2"/>
      </w:pPr>
      <w:r>
        <w:t>Project status</w:t>
      </w:r>
    </w:p>
    <w:p>
      <w:r>
        <w:t>Ristineva wind farm: the revised foundation design was approved by the structural engineer in October. Six of the twenty turbine foundations have been completed. Because of the redesign the project is four months late. The turbine supply contract KR-2025-0417 with Nordwind Turbines has been amended to match the new delivery schedule.</w:t>
      </w:r>
    </w:p>
    <w:p>
      <w:r>
        <w:t>Hietasaari battery storage (30 MW / 60 MWh, budget EUR 24.5 million): the main transformer ordered from Voltmark will arrive late. Commissioning has therefore been moved from 30 April 2026 to 14 August 2026. Project manager Elina Koskinen presented two options for limiting the delay.</w:t>
      </w:r>
    </w:p>
    <w:p>
      <w:r>
        <w:t>Haukilahti solar park: 80 percent of the panels have been installed. The grid connection is six weeks late because of the grid operator's substation work.</w:t>
      </w:r>
    </w:p>
    <w:p>
      <w:r>
        <w:t>Tervaharju wind farm: the environmental permit was appealed to the administrative court in September 2025. A decision is expected in 2026. Detailed planning has been paused until then.</w:t>
      </w:r>
    </w:p>
    <w:p>
      <w:pPr>
        <w:pStyle w:val="Heading2"/>
      </w:pPr>
      <w:r>
        <w:t>Safety</w:t>
      </w:r>
    </w:p>
    <w:p>
      <w:r>
        <w:t>Sanna Virtanen reported two lost-time injuries since the previous meeting: a contractor's vehicle accident on the Ristineva site road on 21 August 2025, and a chemical splash to an employee's eye at the Vanhalinna plant on 7 November 2025. Both incidents have been investigated and the corrective actions have been agreed.</w:t>
      </w:r>
    </w:p>
    <w:p>
      <w:pPr>
        <w:pStyle w:val="Heading2"/>
      </w:pPr>
      <w:r>
        <w:t>Decisions</w:t>
      </w:r>
    </w:p>
    <w:p>
      <w:r>
        <w:t>1. The steering group approved an additional budget of EUR 1.8 million for the Ristineva foundations.</w:t>
      </w:r>
    </w:p>
    <w:p>
      <w:r>
        <w:t>2. The contractor safety programme will be launched on 1 January 2026.</w:t>
      </w:r>
    </w:p>
    <w:p>
      <w:r>
        <w:t>3. Kuusiranta Energy will request a revised delivery guarantee from Voltmark.</w:t>
      </w:r>
    </w:p>
    <w:p>
      <w:r>
        <w:t>4. The procurement of turbines for the Tervaharju wind farm is postponed until the permit decision.</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w:t>
            </w:r>
          </w:p>
        </w:tc>
      </w:tr>
      <w:tr>
        <w:tc>
          <w:tcPr>
            <w:tcW w:type="dxa" w:w="2880"/>
          </w:tcPr>
          <w:p>
            <w:r>
              <w:t>Updated schedule for the Ristineva wind farm</w:t>
            </w:r>
          </w:p>
        </w:tc>
        <w:tc>
          <w:tcPr>
            <w:tcW w:type="dxa" w:w="2880"/>
          </w:tcPr>
          <w:p>
            <w:r>
              <w:t>Jari Nieminen</w:t>
            </w:r>
          </w:p>
        </w:tc>
        <w:tc>
          <w:tcPr>
            <w:tcW w:type="dxa" w:w="2880"/>
          </w:tcPr>
          <w:p>
            <w:r>
              <w:t>5 December 2025</w:t>
            </w:r>
          </w:p>
        </w:tc>
      </w:tr>
      <w:tr>
        <w:tc>
          <w:tcPr>
            <w:tcW w:type="dxa" w:w="2880"/>
          </w:tcPr>
          <w:p>
            <w:r>
              <w:t>Review of the penalty clauses in the Voltmark contract</w:t>
            </w:r>
          </w:p>
        </w:tc>
        <w:tc>
          <w:tcPr>
            <w:tcW w:type="dxa" w:w="2880"/>
          </w:tcPr>
          <w:p>
            <w:r>
              <w:t>Elina Koskinen</w:t>
            </w:r>
          </w:p>
        </w:tc>
        <w:tc>
          <w:tcPr>
            <w:tcW w:type="dxa" w:w="2880"/>
          </w:tcPr>
          <w:p>
            <w:r>
              <w:t>28 November 2025</w:t>
            </w:r>
          </w:p>
        </w:tc>
      </w:tr>
      <w:tr>
        <w:tc>
          <w:tcPr>
            <w:tcW w:type="dxa" w:w="2880"/>
          </w:tcPr>
          <w:p>
            <w:r>
              <w:t>Detailed plan for the contractor safety programme</w:t>
            </w:r>
          </w:p>
        </w:tc>
        <w:tc>
          <w:tcPr>
            <w:tcW w:type="dxa" w:w="2880"/>
          </w:tcPr>
          <w:p>
            <w:r>
              <w:t>Sanna Virtanen</w:t>
            </w:r>
          </w:p>
        </w:tc>
        <w:tc>
          <w:tcPr>
            <w:tcW w:type="dxa" w:w="2880"/>
          </w:tcPr>
          <w:p>
            <w:r>
              <w:t>15 December 2025</w:t>
            </w:r>
          </w:p>
        </w:tc>
      </w:tr>
    </w:tbl>
    <w:p>
      <w:pPr>
        <w:pStyle w:val="Heading2"/>
      </w:pPr>
      <w:r>
        <w:t>Next meeting</w:t>
      </w:r>
    </w:p>
    <w:p>
      <w:r>
        <w:t>The next steering group meeting will be held on 16 December 2025 at 9:00.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