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a54332951a9d771ca87f67e52b9d808f279a13"/>
    <w:p>
      <w:pPr>
        <w:pStyle w:val="Heading2"/>
      </w:pPr>
      <w:r>
        <w:t xml:space="preserve">0 </w:t>
      </w:r>
      <w:r>
        <w:rPr>
          <w:rFonts w:hint="eastAsia"/>
        </w:rPr>
        <w:t xml:space="preserve">引言</w:t>
      </w:r>
    </w:p>
    <w:p>
      <w:pPr>
        <w:pStyle w:val="FirstParagraph"/>
      </w:pPr>
      <w:r>
        <w:rPr>
          <w:rFonts w:hint="eastAsia"/>
        </w:rPr>
        <w:t xml:space="preserve">随着在线教育和智能学习系统的发展，如何根据学生历史作答序列刻画其认知状态的动态变化，并进一步预测后续作答表现，已成为智能教育研究中的重要问题。与静态认知诊断相比，动态认知诊断更加关注学生知识状态在连续交互过程中的演化，因此更贴近真实学习场景，也更适用于个性化教学与学习支持。</w:t>
      </w:r>
    </w:p>
    <w:p>
      <w:pPr>
        <w:pStyle w:val="BodyText"/>
      </w:pPr>
      <w:r>
        <w:rPr>
          <w:rFonts w:hint="eastAsia"/>
        </w:rPr>
        <w:t xml:space="preserve">现有动态认知诊断方法主要沿着两条思路展开：一类方法侧重利用循环神经网络等序列模型学习学生状态变化规律，另一类方法则强调引入项目反应理论、题目属性和知识成分等教育先验，以增强模型的可解释性。DIRT</w:t>
      </w:r>
      <w:r>
        <w:t xml:space="preserve"> </w:t>
      </w:r>
      <w:r>
        <w:rPr>
          <w:rFonts w:hint="eastAsia"/>
        </w:rPr>
        <w:t xml:space="preserve">作为融合时序建模与认知诊断先验的代表性方法，在动态认知诊断研究中具有较强的代表性。</w:t>
      </w:r>
    </w:p>
    <w:p>
      <w:pPr>
        <w:pStyle w:val="BodyText"/>
      </w:pPr>
      <w:r>
        <w:rPr>
          <w:rFonts w:hint="eastAsia"/>
        </w:rPr>
        <w:t xml:space="preserve">尽管如此，DIRT</w:t>
      </w:r>
      <w:r>
        <w:t xml:space="preserve"> </w:t>
      </w:r>
      <w:r>
        <w:rPr>
          <w:rFonts w:hint="eastAsia"/>
        </w:rPr>
        <w:t xml:space="preserve">在历史信息利用和训练机制方面仍存在改进空间。一方面，原始模型主要依赖递推式状态更新，对长程历史依赖的建模能力有限，关键学习行为容易在序列传播过程中被削弱；另一方面，历史信息利用缺乏对当前待预测题目的显式引导，难以突出与当前预测更相关的历史交互。此外，两阶段训练中的阶段衔接和一致性约束仍较为粗糙，也影响了模型优化的稳定性与实验比较的可信性。</w:t>
      </w:r>
    </w:p>
    <w:p>
      <w:pPr>
        <w:pStyle w:val="BodyText"/>
      </w:pPr>
      <w:r>
        <w:rPr>
          <w:rFonts w:hint="eastAsia"/>
        </w:rPr>
        <w:t xml:space="preserve">针对上述问题，本文在</w:t>
      </w:r>
      <w:r>
        <w:t xml:space="preserve"> DIRT </w:t>
      </w:r>
      <w:r>
        <w:rPr>
          <w:rFonts w:hint="eastAsia"/>
        </w:rPr>
        <w:t xml:space="preserve">基础上构建增强型动态认知诊断框架。首先，对基线训练与评估流程进行规范化整理，以建立可信的比较基础；其次，从表示建模和训练优化两个层面展开改进，在表示层引入多路径时序表示增强与题目感知历史选择机制，在训练层引入更精细的两阶段优化与一致性约束策略。通过这些设计，本文旨在提升模型对学生学习过程的表达能力、对目标相关历史信息的利用能力以及整体训练效果。</w:t>
      </w:r>
    </w:p>
    <w:bookmarkEnd w:id="9"/>
    <w:bookmarkStart w:id="17" w:name="X97e6da31769fae26fa2783a2c560047224ead80"/>
    <w:p>
      <w:pPr>
        <w:pStyle w:val="Heading2"/>
      </w:pPr>
      <w:r>
        <w:t xml:space="preserve">1 </w:t>
      </w:r>
      <w:r>
        <w:rPr>
          <w:rFonts w:hint="eastAsia"/>
        </w:rPr>
        <w:t xml:space="preserve">相关工作</w:t>
      </w:r>
    </w:p>
    <w:p>
      <w:pPr>
        <w:pStyle w:val="FirstParagraph"/>
      </w:pPr>
      <w:r>
        <w:rPr>
          <w:rFonts w:hint="eastAsia"/>
        </w:rPr>
        <w:t xml:space="preserve">认知诊断旨在根据学生作答记录刻画其知识掌握状态，并为学习评估和教学决策提供支持。早期研究多以静态认知诊断模型为主，重点关注学生、题目与知识点之间的关系建模。这类方法在知识状态解释方面具有较强优势，但通常忽略了学生认知状态随时间变化的动态特征。随着教育数据中序列交互信息不断增多，动态认知诊断逐渐成为研究重点，其核心目标是在连续作答过程中跟踪学生知识状态的演化，并据此预测后续表现。</w:t>
      </w:r>
    </w:p>
    <w:p>
      <w:pPr>
        <w:pStyle w:val="BodyText"/>
      </w:pPr>
      <w:r>
        <w:rPr>
          <w:rFonts w:hint="eastAsia"/>
        </w:rPr>
        <w:t xml:space="preserve">围绕动态认知诊断任务，已有方法普遍借助序列建模思想来学习学生状态变化规律。以循环神经网络为代表的方法能够根据学生历史交互逐步更新隐状态，在知识追踪与表现预测中取得较好效果；后续研究又进一步引入注意力机制等结构，以增强模型对关键历史行为的捕获能力。这类方法在序列建模方面表现突出，但往往更强调预测性能，对学生状态的教育语义约束相对较弱，因此在认知诊断场景下仍存在解释性不足的问题。</w:t>
      </w:r>
    </w:p>
    <w:p>
      <w:pPr>
        <w:pStyle w:val="BodyText"/>
      </w:pPr>
      <w:r>
        <w:rPr>
          <w:rFonts w:hint="eastAsia"/>
        </w:rPr>
        <w:t xml:space="preserve">为缓解这一问题，部分研究开始尝试将认知诊断先验与动态建模过程结合，在序列学习框架中融入题目属性、知识成分和项目反应理论等信息。DIRT</w:t>
      </w:r>
      <w:r>
        <w:t xml:space="preserve"> </w:t>
      </w:r>
      <w:r>
        <w:rPr>
          <w:rFonts w:hint="eastAsia"/>
        </w:rPr>
        <w:t xml:space="preserve">是这一方向中的代表性方法，其基本思想是在时序状态建模的基础上，引入题目属性与交互函数，使学生状态估计兼具动态性与认知诊断含义。相比单纯依赖序列模型的方法，这类研究在教育语义表达方面更进一步，也为动态认知诊断提供了更具解释性的建模路径。DIRT</w:t>
      </w:r>
      <w:r>
        <w:t xml:space="preserve"> </w:t>
      </w:r>
      <w:r>
        <w:rPr>
          <w:rFonts w:hint="eastAsia"/>
        </w:rPr>
        <w:t xml:space="preserve">原始研究明确提出，其目标是将题目属性和认知诊断中的交互函数纳入深度知识追踪框架，从而获得更具教育解释性的动态学生状态。</w:t>
      </w:r>
    </w:p>
    <w:p>
      <w:pPr>
        <w:pStyle w:val="BodyText"/>
      </w:pPr>
      <w:r>
        <w:rPr>
          <w:rFonts w:hint="eastAsia"/>
        </w:rPr>
        <w:t xml:space="preserve">尽管已有研究已经在时序建模与认知诊断先验结合方面取得进展，但仍存在进一步提升空间。现有方法对长程历史依赖的利用仍不充分，对当前待预测题目缺少更明确的目标导向历史选择机制，同时两阶段训练中的监督分配与表示对齐方式也有待进一步优化。基于此，本文在</w:t>
      </w:r>
      <w:r>
        <w:t xml:space="preserve"> DIRT </w:t>
      </w:r>
      <w:r>
        <w:rPr>
          <w:rFonts w:hint="eastAsia"/>
        </w:rPr>
        <w:t xml:space="preserve">框架基础上，围绕时序表示增强、题目感知历史选择和两阶段训练优化展开研究，以提升动态认知诊断模型的表示能力、训练稳定性和预测效果。</w:t>
      </w:r>
    </w:p>
    <w:bookmarkStart w:id="10" w:name="X2f5429002bec29c341a66d821881ca776e3a7b7"/>
    <w:p>
      <w:pPr>
        <w:pStyle w:val="Heading3"/>
      </w:pPr>
      <w:r>
        <w:t xml:space="preserve">2.1 </w:t>
      </w:r>
      <w:r>
        <w:rPr>
          <w:rFonts w:hint="eastAsia"/>
        </w:rPr>
        <w:t xml:space="preserve">问题定义</w:t>
      </w:r>
    </w:p>
    <w:p>
      <w:pPr>
        <w:pStyle w:val="FirstParagraph"/>
      </w:pPr>
      <w:r>
        <w:rPr>
          <w:rFonts w:hint="eastAsia"/>
        </w:rPr>
        <w:t xml:space="preserve">动态认知诊断任务关注学生在连续作答过程中的认知状态变化，并据此预测其后续作答表现。设学生集合、题目集合和知识点集合分别为</w:t>
      </w:r>
      <w:r>
        <w:t xml:space="preserve"> </w:t>
      </w:r>
      <m:oMath>
        <m:r>
          <m:t>S</m:t>
        </m:r>
      </m:oMath>
      <w:r>
        <w:t xml:space="preserve">、</w:t>
      </w:r>
      <m:oMath>
        <m:r>
          <m:t>E</m:t>
        </m:r>
      </m:oMath>
      <w:r>
        <w:t xml:space="preserve"> </w:t>
      </w:r>
      <w:r>
        <w:rPr>
          <w:rFonts w:hint="eastAsia"/>
        </w:rPr>
        <w:t xml:space="preserve">和</w:t>
      </w:r>
      <w:r>
        <w:t xml:space="preserve"> </w:t>
      </w:r>
      <m:oMath>
        <m:r>
          <m:t>K</m:t>
        </m:r>
      </m:oMath>
      <w:r>
        <w:t xml:space="preserve">。</w:t>
      </w:r>
    </w:p>
    <w:p>
      <w:pPr>
        <w:pStyle w:val="BodyText"/>
      </w:pPr>
      <w:r>
        <w:rPr>
          <w:rFonts w:hint="eastAsia"/>
        </w:rPr>
        <w:t xml:space="preserve">对于任意学生</w:t>
      </w:r>
      <w:r>
        <w:t xml:space="preserve"> </w:t>
      </w:r>
      <m:oMath>
        <m:r>
          <m:t>s</m:t>
        </m:r>
        <m:r>
          <m:rPr>
            <m:sty m:val="p"/>
          </m:rPr>
          <m:t>∈</m:t>
        </m:r>
        <m:r>
          <m:t>S</m:t>
        </m:r>
      </m:oMath>
      <w:r>
        <w:rPr>
          <w:rFonts w:hint="eastAsia"/>
        </w:rPr>
        <w:t xml:space="preserve">，其学习过程可表示为按时间顺序排列的交互序列：</w:t>
      </w:r>
    </w:p>
    <w:p>
      <w:pPr>
        <w:pStyle w:val="BodyText"/>
      </w:pPr>
      <m:oMathPara>
        <m:oMathParaPr>
          <m:jc m:val="center"/>
        </m:oMathParaPr>
        <m:oMath>
          <m:sSub>
            <m:e>
              <m:r>
                <m:t>X</m:t>
              </m:r>
            </m:e>
            <m:sub>
              <m:r>
                <m:t>s</m:t>
              </m:r>
            </m:sub>
          </m:sSub>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r>
            <m:rPr>
              <m:sty m:val="p"/>
            </m:rPr>
            <m:t>}</m:t>
          </m:r>
        </m:oMath>
      </m:oMathPara>
    </w:p>
    <w:p>
      <w:pPr>
        <w:pStyle w:val="FirstParagraph"/>
      </w:pPr>
      <w:r>
        <w:rPr>
          <w:rFonts w:hint="eastAsia"/>
        </w:rPr>
        <w:t xml:space="preserve">其中，</w:t>
      </w:r>
      <m:oMath>
        <m:r>
          <m:t>T</m:t>
        </m:r>
      </m:oMath>
      <w:r>
        <w:t xml:space="preserve"> </w:t>
      </w:r>
      <w:r>
        <w:rPr>
          <w:rFonts w:hint="eastAsia"/>
        </w:rPr>
        <w:t xml:space="preserve">表示该学生的交互长度。每一次交互</w:t>
      </w:r>
      <w:r>
        <w:t xml:space="preserve"> </w:t>
      </w:r>
      <m:oMath>
        <m:sSub>
          <m:e>
            <m:r>
              <m:t>x</m:t>
            </m:r>
          </m:e>
          <m:sub>
            <m:r>
              <m:t>t</m:t>
            </m:r>
          </m:sub>
        </m:sSub>
      </m:oMath>
      <w:r>
        <w:t xml:space="preserve"> </w:t>
      </w:r>
      <w:r>
        <w:rPr>
          <w:rFonts w:hint="eastAsia"/>
        </w:rPr>
        <w:t xml:space="preserve">由题目、知识相关信息和作答结果共同构成，可记为：</w:t>
      </w:r>
    </w:p>
    <w:p>
      <w:pPr>
        <w:pStyle w:val="BodyText"/>
      </w:pPr>
      <m:oMathPara>
        <m:oMathParaPr>
          <m:jc m:val="center"/>
        </m:oMathParaPr>
        <m:oMath>
          <m:sSub>
            <m:e>
              <m:r>
                <m:t>x</m:t>
              </m:r>
            </m:e>
            <m:sub>
              <m:r>
                <m:t>t</m:t>
              </m:r>
            </m:sub>
          </m:sSub>
          <m:r>
            <m:rPr>
              <m:sty m:val="p"/>
            </m:rPr>
            <m:t>=</m:t>
          </m:r>
          <m:r>
            <m:rPr>
              <m:sty m:val="p"/>
            </m:rPr>
            <m:t>(</m:t>
          </m:r>
          <m:sSub>
            <m:e>
              <m:r>
                <m:t>e</m:t>
              </m:r>
            </m:e>
            <m:sub>
              <m:r>
                <m:t>t</m:t>
              </m:r>
            </m:sub>
          </m:sSub>
          <m:r>
            <m:rPr>
              <m:sty m:val="p"/>
            </m:rPr>
            <m:t>,</m:t>
          </m:r>
          <m:sSub>
            <m:e>
              <m:r>
                <m:t>q</m:t>
              </m:r>
            </m:e>
            <m:sub>
              <m:r>
                <m:t>t</m:t>
              </m:r>
            </m:sub>
          </m:sSub>
          <m:r>
            <m:rPr>
              <m:sty m:val="p"/>
            </m:rPr>
            <m:t>,</m:t>
          </m:r>
          <m:sSub>
            <m:e>
              <m:r>
                <m:t>r</m:t>
              </m:r>
            </m:e>
            <m:sub>
              <m:r>
                <m:t>t</m:t>
              </m:r>
            </m:sub>
          </m:sSub>
          <m:r>
            <m:rPr>
              <m:sty m:val="p"/>
            </m:rPr>
            <m:t>)</m:t>
          </m:r>
        </m:oMath>
      </m:oMathPara>
    </w:p>
    <w:p>
      <w:pPr>
        <w:pStyle w:val="FirstParagraph"/>
      </w:pPr>
      <w:r>
        <w:rPr>
          <w:rFonts w:hint="eastAsia"/>
        </w:rPr>
        <w:t xml:space="preserve">其中，</w:t>
      </w:r>
      <m:oMath>
        <m:sSub>
          <m:e>
            <m:r>
              <m:t>e</m:t>
            </m:r>
          </m:e>
          <m:sub>
            <m:r>
              <m:t>t</m:t>
            </m:r>
          </m:sub>
        </m:sSub>
        <m:r>
          <m:rPr>
            <m:sty m:val="p"/>
          </m:rPr>
          <m:t>∈</m:t>
        </m:r>
        <m:r>
          <m:t>E</m:t>
        </m:r>
      </m:oMath>
      <w:r>
        <w:t xml:space="preserve"> </w:t>
      </w:r>
      <w:r>
        <w:rPr>
          <w:rFonts w:hint="eastAsia"/>
        </w:rPr>
        <w:t xml:space="preserve">表示第</w:t>
      </w:r>
      <w:r>
        <w:t xml:space="preserve"> </w:t>
      </w:r>
      <m:oMath>
        <m:r>
          <m:t>t</m:t>
        </m:r>
      </m:oMath>
      <w:r>
        <w:t xml:space="preserve"> </w:t>
      </w:r>
      <w:r>
        <w:rPr>
          <w:rFonts w:hint="eastAsia"/>
        </w:rPr>
        <w:t xml:space="preserve">个时间步对应的题目，</w:t>
      </w:r>
      <m:oMath>
        <m:sSub>
          <m:e>
            <m:r>
              <m:t>q</m:t>
            </m:r>
          </m:e>
          <m:sub>
            <m:r>
              <m:t>t</m:t>
            </m:r>
          </m:sub>
        </m:sSub>
        <m:r>
          <m:rPr>
            <m:sty m:val="p"/>
          </m:rPr>
          <m:t>∈</m:t>
        </m:r>
        <m:r>
          <m:rPr>
            <m:sty m:val="p"/>
          </m:rPr>
          <m:t>{</m:t>
        </m:r>
        <m:r>
          <m:t>0</m:t>
        </m:r>
        <m:r>
          <m:rPr>
            <m:sty m:val="p"/>
          </m:rPr>
          <m:t>,</m:t>
        </m:r>
        <m:r>
          <m:t>1</m:t>
        </m:r>
        <m:sSup>
          <m:e>
            <m:r>
              <m:rPr>
                <m:sty m:val="p"/>
              </m:rPr>
              <m:t>}</m:t>
            </m:r>
          </m:e>
          <m:sup>
            <m:r>
              <m:rPr>
                <m:sty m:val="p"/>
              </m:rPr>
              <m:t>|</m:t>
            </m:r>
            <m:r>
              <m:t>K</m:t>
            </m:r>
            <m:r>
              <m:rPr>
                <m:sty m:val="p"/>
              </m:rPr>
              <m:t>|</m:t>
            </m:r>
          </m:sup>
        </m:sSup>
      </m:oMath>
      <w:r>
        <w:t xml:space="preserve"> </w:t>
      </w:r>
      <w:r>
        <w:rPr>
          <w:rFonts w:hint="eastAsia"/>
        </w:rPr>
        <w:t xml:space="preserve">表示该题目对应的知识点相关向量，</w:t>
      </w:r>
      <m:oMath>
        <m:sSub>
          <m:e>
            <m:r>
              <m:t>r</m:t>
            </m:r>
          </m:e>
          <m:sub>
            <m:r>
              <m:t>t</m:t>
            </m:r>
          </m:sub>
        </m:sSub>
        <m:r>
          <m:rPr>
            <m:sty m:val="p"/>
          </m:rPr>
          <m:t>∈</m:t>
        </m:r>
        <m:r>
          <m:rPr>
            <m:sty m:val="p"/>
          </m:rPr>
          <m:t>{</m:t>
        </m:r>
        <m:r>
          <m:t>0</m:t>
        </m:r>
        <m:r>
          <m:rPr>
            <m:sty m:val="p"/>
          </m:rPr>
          <m:t>,</m:t>
        </m:r>
        <m:r>
          <m:t>1</m:t>
        </m:r>
        <m:r>
          <m:rPr>
            <m:sty m:val="p"/>
          </m:rPr>
          <m:t>}</m:t>
        </m:r>
      </m:oMath>
      <w:r>
        <w:t xml:space="preserve"> </w:t>
      </w:r>
      <w:r>
        <w:rPr>
          <w:rFonts w:hint="eastAsia"/>
        </w:rPr>
        <w:t xml:space="preserve">表示学生在该题目上的作答结果，答对记为</w:t>
      </w:r>
      <w:r>
        <w:t xml:space="preserve"> </w:t>
      </w:r>
      <w:r>
        <w:rPr>
          <w:rFonts w:hint="eastAsia"/>
        </w:rPr>
        <w:t xml:space="preserve">1，答错记为</w:t>
      </w:r>
      <w:r>
        <w:t xml:space="preserve"> 0。</w:t>
      </w:r>
    </w:p>
    <w:p>
      <w:pPr>
        <w:pStyle w:val="BodyText"/>
      </w:pPr>
      <w:r>
        <w:rPr>
          <w:rFonts w:hint="eastAsia"/>
        </w:rPr>
        <w:t xml:space="preserve">在时间步</w:t>
      </w:r>
      <w:r>
        <w:t xml:space="preserve"> </w:t>
      </w:r>
      <m:oMath>
        <m:r>
          <m:t>t</m:t>
        </m:r>
      </m:oMath>
      <w:r>
        <w:t xml:space="preserve"> </w:t>
      </w:r>
      <w:r>
        <w:rPr>
          <w:rFonts w:hint="eastAsia"/>
        </w:rPr>
        <w:t xml:space="preserve">之前，学生的历史交互可表示为：</w:t>
      </w:r>
    </w:p>
    <w:p>
      <w:pPr>
        <w:pStyle w:val="BodyText"/>
      </w:pPr>
      <m:oMathPara>
        <m:oMathParaPr>
          <m:jc m:val="center"/>
        </m:oMathParaPr>
        <m:oMath>
          <m:sSubSup>
            <m:e>
              <m:r>
                <m:t>X</m:t>
              </m:r>
            </m:e>
            <m:sub>
              <m:r>
                <m:t>s</m:t>
              </m:r>
            </m:sub>
            <m:sup>
              <m:r>
                <m:t>1</m:t>
              </m:r>
              <m:r>
                <m:rPr>
                  <m:sty m:val="p"/>
                </m:rPr>
                <m:t>:</m:t>
              </m:r>
              <m:r>
                <m:t>t</m:t>
              </m:r>
              <m:r>
                <m:rPr>
                  <m:sty m:val="p"/>
                </m:rPr>
                <m:t>−</m:t>
              </m:r>
              <m:r>
                <m:t>1</m:t>
              </m:r>
            </m:sup>
          </m:sSubSup>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r>
                <m:rPr>
                  <m:sty m:val="p"/>
                </m:rPr>
                <m:t>−</m:t>
              </m:r>
              <m:r>
                <m:t>1</m:t>
              </m:r>
            </m:sub>
          </m:sSub>
          <m:r>
            <m:rPr>
              <m:sty m:val="p"/>
            </m:rPr>
            <m:t>}</m:t>
          </m:r>
        </m:oMath>
      </m:oMathPara>
    </w:p>
    <w:p>
      <w:pPr>
        <w:pStyle w:val="FirstParagraph"/>
      </w:pPr>
      <w:r>
        <w:rPr>
          <w:rFonts w:hint="eastAsia"/>
        </w:rPr>
        <w:t xml:space="preserve">动态认知诊断的核心目标，是利用学生截至当前时刻的历史交互信息，对其在下一时刻或当前待预测题目上的作答表现进行预测。具体地，给定历史序列</w:t>
      </w:r>
      <w:r>
        <w:t xml:space="preserve"> </w:t>
      </w:r>
      <m:oMath>
        <m:sSubSup>
          <m:e>
            <m:r>
              <m:t>X</m:t>
            </m:r>
          </m:e>
          <m:sub>
            <m:r>
              <m:t>s</m:t>
            </m:r>
          </m:sub>
          <m:sup>
            <m:r>
              <m:t>1</m:t>
            </m:r>
            <m:r>
              <m:rPr>
                <m:sty m:val="p"/>
              </m:rPr>
              <m:t>:</m:t>
            </m:r>
            <m:r>
              <m:t>t</m:t>
            </m:r>
            <m:r>
              <m:rPr>
                <m:sty m:val="p"/>
              </m:rPr>
              <m:t>−</m:t>
            </m:r>
            <m:r>
              <m:t>1</m:t>
            </m:r>
          </m:sup>
        </m:sSubSup>
      </m:oMath>
      <w:r>
        <w:t xml:space="preserve"> </w:t>
      </w:r>
      <w:r>
        <w:rPr>
          <w:rFonts w:hint="eastAsia"/>
        </w:rPr>
        <w:t xml:space="preserve">以及待预测题目</w:t>
      </w:r>
      <w:r>
        <w:t xml:space="preserve"> </w:t>
      </w:r>
      <m:oMath>
        <m:sSub>
          <m:e>
            <m:r>
              <m:t>e</m:t>
            </m:r>
          </m:e>
          <m:sub>
            <m:r>
              <m:t>t</m:t>
            </m:r>
          </m:sub>
        </m:sSub>
      </m:oMath>
      <w:r>
        <w:t xml:space="preserve"> </w:t>
      </w:r>
      <w:r>
        <w:rPr>
          <w:rFonts w:hint="eastAsia"/>
        </w:rPr>
        <w:t xml:space="preserve">的相关信息，模型需要估计学生在时间步</w:t>
      </w:r>
      <w:r>
        <w:t xml:space="preserve"> </w:t>
      </w:r>
      <m:oMath>
        <m:r>
          <m:t>t</m:t>
        </m:r>
      </m:oMath>
      <w:r>
        <w:t xml:space="preserve"> </w:t>
      </w:r>
      <w:r>
        <w:rPr>
          <w:rFonts w:hint="eastAsia"/>
        </w:rPr>
        <w:t xml:space="preserve">的认知状态表示，并输出其答对该题的概率：</w:t>
      </w:r>
    </w:p>
    <w:p>
      <w:pPr>
        <w:pStyle w:val="BodyText"/>
      </w:pPr>
      <m:oMathPara>
        <m:oMathParaPr>
          <m:jc m:val="center"/>
        </m:oMathParaPr>
        <m:oMath>
          <m:sSub>
            <m:e>
              <m:acc>
                <m:accPr>
                  <m:chr m:val="̂"/>
                </m:accPr>
                <m:e>
                  <m:r>
                    <m:t>y</m:t>
                  </m:r>
                </m:e>
              </m:acc>
            </m:e>
            <m:sub>
              <m:r>
                <m:t>t</m:t>
              </m:r>
            </m:sub>
          </m:sSub>
          <m:r>
            <m:rPr>
              <m:sty m:val="p"/>
            </m:rPr>
            <m:t>=</m:t>
          </m:r>
          <m:r>
            <m:t>P</m:t>
          </m:r>
          <m:r>
            <m:rPr>
              <m:sty m:val="p"/>
            </m:rPr>
            <m:t>(</m:t>
          </m:r>
          <m:sSub>
            <m:e>
              <m:r>
                <m:t>r</m:t>
              </m:r>
            </m:e>
            <m:sub>
              <m:r>
                <m:t>t</m:t>
              </m:r>
            </m:sub>
          </m:sSub>
          <m:r>
            <m:rPr>
              <m:sty m:val="p"/>
            </m:rPr>
            <m:t>=</m:t>
          </m:r>
          <m:r>
            <m:t>1</m:t>
          </m:r>
          <m:r>
            <m:rPr>
              <m:sty m:val="p"/>
            </m:rPr>
            <m:t>∣</m:t>
          </m:r>
          <m:sSubSup>
            <m:e>
              <m:r>
                <m:t>X</m:t>
              </m:r>
            </m:e>
            <m:sub>
              <m:r>
                <m:t>s</m:t>
              </m:r>
            </m:sub>
            <m:sup>
              <m:r>
                <m:t>1</m:t>
              </m:r>
              <m:r>
                <m:rPr>
                  <m:sty m:val="p"/>
                </m:rPr>
                <m:t>:</m:t>
              </m:r>
              <m:r>
                <m:t>t</m:t>
              </m:r>
              <m:r>
                <m:rPr>
                  <m:sty m:val="p"/>
                </m:rPr>
                <m:t>−</m:t>
              </m:r>
              <m:r>
                <m:t>1</m:t>
              </m:r>
            </m:sup>
          </m:sSubSup>
          <m:r>
            <m:rPr>
              <m:sty m:val="p"/>
            </m:rPr>
            <m:t>,</m:t>
          </m:r>
          <m:sSub>
            <m:e>
              <m:r>
                <m:t>e</m:t>
              </m:r>
            </m:e>
            <m:sub>
              <m:r>
                <m:t>t</m:t>
              </m:r>
            </m:sub>
          </m:sSub>
          <m:r>
            <m:rPr>
              <m:sty m:val="p"/>
            </m:rPr>
            <m:t>,</m:t>
          </m:r>
          <m:sSub>
            <m:e>
              <m:r>
                <m:t>q</m:t>
              </m:r>
            </m:e>
            <m:sub>
              <m:r>
                <m:t>t</m:t>
              </m:r>
            </m:sub>
          </m:sSub>
          <m:r>
            <m:rPr>
              <m:sty m:val="p"/>
            </m:rPr>
            <m:t>)</m:t>
          </m:r>
        </m:oMath>
      </m:oMathPara>
    </w:p>
    <w:p>
      <w:pPr>
        <w:pStyle w:val="FirstParagraph"/>
      </w:pPr>
      <w:r>
        <w:rPr>
          <w:rFonts w:hint="eastAsia"/>
        </w:rPr>
        <w:t xml:space="preserve">为了刻画学生知识状态在时间维度上的变化，通常引入隐藏状态或认知状态表示：</w:t>
      </w:r>
    </w:p>
    <w:p>
      <w:pPr>
        <w:pStyle w:val="BodyText"/>
      </w:pPr>
      <m:oMathPara>
        <m:oMathParaPr>
          <m:jc m:val="center"/>
        </m:oMathParaPr>
        <m:oMath>
          <m:sSub>
            <m:e>
              <m:r>
                <m:t>h</m:t>
              </m:r>
            </m:e>
            <m:sub>
              <m:r>
                <m:t>t</m:t>
              </m:r>
            </m:sub>
          </m:sSub>
        </m:oMath>
      </m:oMathPara>
    </w:p>
    <w:p>
      <w:pPr>
        <w:pStyle w:val="FirstParagraph"/>
      </w:pPr>
      <w:r>
        <w:rPr>
          <w:rFonts w:hint="eastAsia"/>
        </w:rPr>
        <w:t xml:space="preserve">它用于表征学生在时间步</w:t>
      </w:r>
      <w:r>
        <w:t xml:space="preserve"> </w:t>
      </w:r>
      <m:oMath>
        <m:r>
          <m:t>t</m:t>
        </m:r>
      </m:oMath>
      <w:r>
        <w:t xml:space="preserve"> </w:t>
      </w:r>
      <w:r>
        <w:rPr>
          <w:rFonts w:hint="eastAsia"/>
        </w:rPr>
        <w:t xml:space="preserve">的学习水平。该状态由历史交互序列递推得到，并随着新交互的到来持续更新。在本文中，</w:t>
      </w:r>
      <m:oMath>
        <m:sSub>
          <m:e>
            <m:r>
              <m:t>h</m:t>
            </m:r>
          </m:e>
          <m:sub>
            <m:r>
              <m:t>t</m:t>
            </m:r>
          </m:sub>
        </m:sSub>
      </m:oMath>
      <w:r>
        <w:t xml:space="preserve"> </w:t>
      </w:r>
      <w:r>
        <w:rPr>
          <w:rFonts w:hint="eastAsia"/>
        </w:rPr>
        <w:t xml:space="preserve">主要用于承载学生在历史学习过程中的动态信息，而后续预测则基于</w:t>
      </w:r>
      <w:r>
        <w:t xml:space="preserve"> </w:t>
      </w:r>
      <m:oMath>
        <m:sSub>
          <m:e>
            <m:r>
              <m:t>h</m:t>
            </m:r>
          </m:e>
          <m:sub>
            <m:r>
              <m:t>t</m:t>
            </m:r>
          </m:sub>
        </m:sSub>
      </m:oMath>
      <w:r>
        <w:t xml:space="preserve"> </w:t>
      </w:r>
      <w:r>
        <w:rPr>
          <w:rFonts w:hint="eastAsia"/>
        </w:rPr>
        <w:t xml:space="preserve">与待预测题目的相关属性共同完成。</w:t>
      </w:r>
    </w:p>
    <w:p>
      <w:pPr>
        <w:pStyle w:val="BodyText"/>
      </w:pPr>
      <w:r>
        <w:rPr>
          <w:rFonts w:hint="eastAsia"/>
        </w:rPr>
        <w:t xml:space="preserve">由于本文以</w:t>
      </w:r>
      <w:r>
        <w:t xml:space="preserve"> DIRT </w:t>
      </w:r>
      <w:r>
        <w:rPr>
          <w:rFonts w:hint="eastAsia"/>
        </w:rPr>
        <w:t xml:space="preserve">框架为基础，因此还需要引入与项目反应理论相关的题目参数表示。对于题目</w:t>
      </w:r>
      <w:r>
        <w:t xml:space="preserve"> </w:t>
      </w:r>
      <m:oMath>
        <m:sSub>
          <m:e>
            <m:r>
              <m:t>e</m:t>
            </m:r>
          </m:e>
          <m:sub>
            <m:r>
              <m:t>t</m:t>
            </m:r>
          </m:sub>
        </m:sSub>
      </m:oMath>
      <w:r>
        <w:rPr>
          <w:rFonts w:hint="eastAsia"/>
        </w:rPr>
        <w:t xml:space="preserve">，可进一步定义其难度参数和区分度参数，用于描述题目本身的作答特征；学生在当前时刻的认知状态则可视为其能力水平在动态场景下的时序化表达。这样，模型既能够利用历史交互建模学生状态演化，又能够结合题目属性完成更具认知诊断含义的作答概率估计。</w:t>
      </w:r>
    </w:p>
    <w:p>
      <w:pPr>
        <w:pStyle w:val="BodyText"/>
      </w:pPr>
      <w:r>
        <w:rPr>
          <w:rFonts w:hint="eastAsia"/>
        </w:rPr>
        <w:t xml:space="preserve">综上，本文所研究的问题可以表述为：在给定学生历史作答序列、题目及其知识相关信息的条件下，学习学生认知状态的动态演化过程，并预测其在后续题目上的作答概率。围绕这一目标，后续将分别介绍本文的基础框架、多路径时序表示增强方法以及两阶段训练优化策略。</w:t>
      </w:r>
    </w:p>
    <w:bookmarkEnd w:id="10"/>
    <w:bookmarkStart w:id="11" w:name="X530cb05e4797ff1883e83da32ac26bffcf72a64"/>
    <w:p>
      <w:pPr>
        <w:pStyle w:val="Heading3"/>
      </w:pPr>
      <w:r>
        <w:t xml:space="preserve">2.2 </w:t>
      </w:r>
      <w:r>
        <w:rPr>
          <w:rFonts w:hint="eastAsia"/>
        </w:rPr>
        <w:t xml:space="preserve">基础框架与总体思路</w:t>
      </w:r>
    </w:p>
    <w:p>
      <w:pPr>
        <w:pStyle w:val="FirstParagraph"/>
      </w:pPr>
      <w:r>
        <w:rPr>
          <w:rFonts w:hint="eastAsia"/>
        </w:rPr>
        <w:t xml:space="preserve">本文以</w:t>
      </w:r>
      <w:r>
        <w:t xml:space="preserve"> DIRT </w:t>
      </w:r>
      <w:r>
        <w:rPr>
          <w:rFonts w:hint="eastAsia"/>
        </w:rPr>
        <w:t xml:space="preserve">为基础框架开展研究。该类方法的基本思想是，将学生历史交互序列输入时序建模模块，获得反映学生动态学习过程的状态表示，再结合题目属性与交互函数完成作答概率预测。相较于仅依赖通用序列模型的方法，这种建模方式能够在保持时序预测能力的同时，引入一定的认知诊断语义，因此更适合动态认知诊断任务。</w:t>
      </w:r>
    </w:p>
    <w:p>
      <w:pPr>
        <w:pStyle w:val="BodyText"/>
      </w:pPr>
      <w:r>
        <w:rPr>
          <w:rFonts w:hint="eastAsia"/>
        </w:rPr>
        <w:t xml:space="preserve">在基础框架中，学生在每个时间步的历史交互首先被编码为与题目或知识点相关的输入表示，并按照时间顺序送入状态转移模块，以学习学生认知状态的演化过程。随后，模型将得到的高阶状态映射为显式能力表示，并进一步结合题目参数估计学生在下一题上的作答概率。整体来看，该框架已经具备动态状态跟踪和题目交互建模的基本能力，为后续增强提供了良好的基础。</w:t>
      </w:r>
    </w:p>
    <w:p>
      <w:pPr>
        <w:pStyle w:val="BodyText"/>
      </w:pPr>
      <w:r>
        <w:rPr>
          <w:rFonts w:hint="eastAsia"/>
        </w:rPr>
        <w:t xml:space="preserve">尽管如此，原始框架在表示建模和训练机制两个方面仍存在改进空间。在表示建模层，学生历史信息主要通过递推式状态更新进行压缩，模型对长程依赖的捕获能力有限，且历史信息利用方式偏向统一编码，缺少围绕当前待预测题目的显式选择机制。在训练层，两阶段训练虽然为题目属性建模和状态学习提供了实现路径，但阶段衔接、监督强度分配和表示对齐方式仍较为粗略，容易限制模型性能的进一步提升。尤其是在动态认知诊断场景下，不同历史交互和不同监督位置的重要性并不一致，若采用近乎统一的处理方式，往往难以充分体现关键学习行为对预测结果的贡献。</w:t>
      </w:r>
    </w:p>
    <w:p>
      <w:pPr>
        <w:pStyle w:val="BodyText"/>
      </w:pPr>
      <w:r>
        <w:rPr>
          <w:rFonts w:hint="eastAsia"/>
        </w:rPr>
        <w:t xml:space="preserve">基于上述分析，本文在基础框架之上构建增强型模型，整体思路可概括为两个层面。在表示建模层，本文围绕历史信息利用展开改进，通过引入多路径时序表示增强机制，加强对长程历史依赖的建模，并通过题目感知的历史信息选择方式，使模型能够围绕当前待预测目标有针对性地聚合历史交互。在训练优化层，本文围绕两阶段训练过程中的监督强度分配与表示对齐问题展开改进，通过动态步级加权策略增强关键交互对预测目标的贡献，并通过更精细的一致性约束提升阶段间知识迁移和表示对齐的质量。</w:t>
      </w:r>
    </w:p>
    <w:p>
      <w:pPr>
        <w:pStyle w:val="BodyText"/>
      </w:pPr>
      <w:r>
        <w:rPr>
          <w:rFonts w:hint="eastAsia"/>
        </w:rPr>
        <w:t xml:space="preserve">因此，本文方法并非脱离基础框架重新构造一套全新模型，而是在保留原有动态认知诊断主干的前提下，从表示学习和训练机制两个角度进行系统增强。前者侧重提升学生历史学习过程的表达能力，后者侧重提升优化过程中的监督质量和训练稳定性。二者相互配合，共同构成本文的整体模型思路。后续两节将分别对多路径时序表示增强方法以及两阶段训练优化与一致性约束进行详细说明。</w:t>
      </w:r>
    </w:p>
    <w:bookmarkEnd w:id="11"/>
    <w:bookmarkStart w:id="12" w:name="X262fd9c491b089549e32522e2fd8a782d4592f3"/>
    <w:p>
      <w:pPr>
        <w:pStyle w:val="Heading3"/>
      </w:pPr>
      <w:r>
        <w:t xml:space="preserve">2.3 </w:t>
      </w:r>
      <w:r>
        <w:rPr>
          <w:rFonts w:hint="eastAsia"/>
        </w:rPr>
        <w:t xml:space="preserve">多路径时序表示增强</w:t>
      </w:r>
    </w:p>
    <w:p>
      <w:pPr>
        <w:pStyle w:val="FirstParagraph"/>
      </w:pPr>
      <w:r>
        <w:rPr>
          <w:rFonts w:hint="eastAsia"/>
        </w:rPr>
        <w:t xml:space="preserve">原始</w:t>
      </w:r>
      <w:r>
        <w:t xml:space="preserve"> DIRT </w:t>
      </w:r>
      <w:r>
        <w:rPr>
          <w:rFonts w:hint="eastAsia"/>
        </w:rPr>
        <w:t xml:space="preserve">主要依赖递推式状态更新对学生历史交互进行建模。设第</w:t>
      </w:r>
      <w:r>
        <w:t xml:space="preserve"> </w:t>
      </w:r>
      <m:oMath>
        <m:r>
          <m:t>t</m:t>
        </m:r>
      </m:oMath>
      <w:r>
        <w:t xml:space="preserve"> </w:t>
      </w:r>
      <w:r>
        <w:rPr>
          <w:rFonts w:hint="eastAsia"/>
        </w:rPr>
        <w:t xml:space="preserve">个时间步的交互输入表示为</w:t>
      </w:r>
      <w:r>
        <w:t xml:space="preserve"> </w:t>
      </w:r>
      <m:oMath>
        <m:sSub>
          <m:e>
            <m:r>
              <m:t>z</m:t>
            </m:r>
          </m:e>
          <m:sub>
            <m:r>
              <m:t>t</m:t>
            </m:r>
          </m:sub>
        </m:sSub>
      </m:oMath>
      <w:r>
        <w:rPr>
          <w:rFonts w:hint="eastAsia"/>
        </w:rPr>
        <w:t xml:space="preserve">，则基础时序路径可写为</w:t>
      </w:r>
    </w:p>
    <w:p>
      <w:pPr>
        <w:pStyle w:val="BodyText"/>
      </w:pPr>
      <m:oMathPara>
        <m:oMathParaPr>
          <m:jc m:val="center"/>
        </m:oMathParaPr>
        <m:oMath>
          <m:sSubSup>
            <m:e>
              <m:r>
                <m:t>h</m:t>
              </m:r>
            </m:e>
            <m:sub>
              <m:r>
                <m:t>t</m:t>
              </m:r>
            </m:sub>
            <m:sup>
              <m:r>
                <m:rPr>
                  <m:sty m:val="p"/>
                </m:rPr>
                <m:t>r</m:t>
              </m:r>
              <m:r>
                <m:rPr>
                  <m:sty m:val="p"/>
                </m:rPr>
                <m:t>n</m:t>
              </m:r>
              <m:r>
                <m:rPr>
                  <m:sty m:val="p"/>
                </m:rPr>
                <m:t>n</m:t>
              </m:r>
            </m:sup>
          </m:sSubSup>
          <m:r>
            <m:rPr>
              <m:sty m:val="p"/>
            </m:rPr>
            <m:t>=</m:t>
          </m:r>
          <m:r>
            <m:rPr>
              <m:sty m:val="p"/>
            </m:rPr>
            <m:t>R</m:t>
          </m:r>
          <m:r>
            <m:rPr>
              <m:sty m:val="p"/>
            </m:rPr>
            <m:t>N</m:t>
          </m:r>
          <m:r>
            <m:rPr>
              <m:sty m:val="p"/>
            </m:rPr>
            <m:t>N</m:t>
          </m:r>
          <m:r>
            <m:rPr>
              <m:sty m:val="p"/>
            </m:rPr>
            <m:t>(</m:t>
          </m:r>
          <m:sSub>
            <m:e>
              <m:r>
                <m:t>z</m:t>
              </m:r>
            </m:e>
            <m:sub>
              <m:r>
                <m:t>t</m:t>
              </m:r>
            </m:sub>
          </m:sSub>
          <m:r>
            <m:rPr>
              <m:sty m:val="p"/>
            </m:rPr>
            <m:t>,</m:t>
          </m:r>
          <m:sSubSup>
            <m:e>
              <m:r>
                <m:t>h</m:t>
              </m:r>
            </m:e>
            <m:sub>
              <m:r>
                <m:t>t</m:t>
              </m:r>
              <m:r>
                <m:rPr>
                  <m:sty m:val="p"/>
                </m:rPr>
                <m:t>−</m:t>
              </m:r>
              <m:r>
                <m:t>1</m:t>
              </m:r>
            </m:sub>
            <m:sup>
              <m:r>
                <m:rPr>
                  <m:sty m:val="p"/>
                </m:rPr>
                <m:t>r</m:t>
              </m:r>
              <m:r>
                <m:rPr>
                  <m:sty m:val="p"/>
                </m:rPr>
                <m:t>n</m:t>
              </m:r>
              <m:r>
                <m:rPr>
                  <m:sty m:val="p"/>
                </m:rPr>
                <m:t>n</m:t>
              </m:r>
            </m:sup>
          </m:sSubSup>
          <m:r>
            <m:rPr>
              <m:sty m:val="p"/>
            </m:rPr>
            <m:t>)</m:t>
          </m:r>
        </m:oMath>
      </m:oMathPara>
    </w:p>
    <w:p>
      <w:pPr>
        <w:pStyle w:val="FirstParagraph"/>
      </w:pPr>
      <w:r>
        <w:rPr>
          <w:rFonts w:hint="eastAsia"/>
        </w:rPr>
        <w:t xml:space="preserve">其中，</w:t>
      </w:r>
      <m:oMath>
        <m:sSubSup>
          <m:e>
            <m:r>
              <m:t>h</m:t>
            </m:r>
          </m:e>
          <m:sub>
            <m:r>
              <m:t>t</m:t>
            </m:r>
          </m:sub>
          <m:sup>
            <m:r>
              <m:rPr>
                <m:sty m:val="p"/>
              </m:rPr>
              <m:t>r</m:t>
            </m:r>
            <m:r>
              <m:rPr>
                <m:sty m:val="p"/>
              </m:rPr>
              <m:t>n</m:t>
            </m:r>
            <m:r>
              <m:rPr>
                <m:sty m:val="p"/>
              </m:rPr>
              <m:t>n</m:t>
            </m:r>
          </m:sup>
        </m:sSubSup>
      </m:oMath>
      <w:r>
        <w:t xml:space="preserve"> </w:t>
      </w:r>
      <w:r>
        <w:rPr>
          <w:rFonts w:hint="eastAsia"/>
        </w:rPr>
        <w:t xml:space="preserve">表示由递推状态转移模块得到的局部时序表示。该方式能够较好地刻画相邻时间步之间的演化关系，但当学习序列逐渐变长时，远距离历史行为对当前预测的影响容易在逐步传播过程中被削弱。因此，仅依赖单一路径递推表示，往往难以充分利用较长学习轨迹中的关键信息。</w:t>
      </w:r>
    </w:p>
    <w:p>
      <w:pPr>
        <w:pStyle w:val="BodyText"/>
      </w:pPr>
      <w:r>
        <w:rPr>
          <w:rFonts w:hint="eastAsia"/>
        </w:rPr>
        <w:t xml:space="preserve">为增强模型对长程历史依赖的建模能力，本文进一步在递推式状态表示之外引入因果时序增强路径。给定历史隐藏状态序列</w:t>
      </w:r>
      <w:r>
        <w:t xml:space="preserve"> </w:t>
      </w:r>
      <m:oMath>
        <m:r>
          <m:rPr>
            <m:sty m:val="p"/>
          </m:rPr>
          <m:t>{</m:t>
        </m:r>
        <m:sSubSup>
          <m:e>
            <m:r>
              <m:t>h</m:t>
            </m:r>
          </m:e>
          <m:sub>
            <m:r>
              <m:t>1</m:t>
            </m:r>
          </m:sub>
          <m:sup>
            <m:r>
              <m:rPr>
                <m:sty m:val="p"/>
              </m:rPr>
              <m:t>r</m:t>
            </m:r>
            <m:r>
              <m:rPr>
                <m:sty m:val="p"/>
              </m:rPr>
              <m:t>n</m:t>
            </m:r>
            <m:r>
              <m:rPr>
                <m:sty m:val="p"/>
              </m:rPr>
              <m:t>n</m:t>
            </m:r>
          </m:sup>
        </m:sSubSup>
        <m:r>
          <m:rPr>
            <m:sty m:val="p"/>
          </m:rPr>
          <m:t>,</m:t>
        </m:r>
        <m:sSubSup>
          <m:e>
            <m:r>
              <m:t>h</m:t>
            </m:r>
          </m:e>
          <m:sub>
            <m:r>
              <m:t>2</m:t>
            </m:r>
          </m:sub>
          <m:sup>
            <m:r>
              <m:rPr>
                <m:sty m:val="p"/>
              </m:rPr>
              <m:t>r</m:t>
            </m:r>
            <m:r>
              <m:rPr>
                <m:sty m:val="p"/>
              </m:rPr>
              <m:t>n</m:t>
            </m:r>
            <m:r>
              <m:rPr>
                <m:sty m:val="p"/>
              </m:rPr>
              <m:t>n</m:t>
            </m:r>
          </m:sup>
        </m:sSubSup>
        <m:r>
          <m:rPr>
            <m:sty m:val="p"/>
          </m:rPr>
          <m:t>,</m:t>
        </m:r>
        <m:r>
          <m:rPr>
            <m:sty m:val="p"/>
          </m:rPr>
          <m:t>…</m:t>
        </m:r>
        <m:r>
          <m:rPr>
            <m:sty m:val="p"/>
          </m:rPr>
          <m:t>,</m:t>
        </m:r>
        <m:sSubSup>
          <m:e>
            <m:r>
              <m:t>h</m:t>
            </m:r>
          </m:e>
          <m:sub>
            <m:r>
              <m:t>t</m:t>
            </m:r>
          </m:sub>
          <m:sup>
            <m:r>
              <m:rPr>
                <m:sty m:val="p"/>
              </m:rPr>
              <m:t>r</m:t>
            </m:r>
            <m:r>
              <m:rPr>
                <m:sty m:val="p"/>
              </m:rPr>
              <m:t>n</m:t>
            </m:r>
            <m:r>
              <m:rPr>
                <m:sty m:val="p"/>
              </m:rPr>
              <m:t>n</m:t>
            </m:r>
          </m:sup>
        </m:sSubSup>
        <m:r>
          <m:rPr>
            <m:sty m:val="p"/>
          </m:rPr>
          <m:t>}</m:t>
        </m:r>
      </m:oMath>
      <w:r>
        <w:rPr>
          <w:rFonts w:hint="eastAsia"/>
        </w:rPr>
        <w:t xml:space="preserve">，本文在严格保持时间顺序约束的前提下，对历史状态之间的相关性进行重新建模，从而得到增强后的长程依赖表示：</w:t>
      </w:r>
    </w:p>
    <w:p>
      <w:pPr>
        <w:pStyle w:val="BodyText"/>
      </w:pPr>
      <m:oMathPara>
        <m:oMathParaPr>
          <m:jc m:val="center"/>
        </m:oMathParaPr>
        <m:oMath>
          <m:sSubSup>
            <m:e>
              <m:r>
                <m:t>h</m:t>
              </m:r>
            </m:e>
            <m:sub>
              <m:r>
                <m:t>t</m:t>
              </m:r>
            </m:sub>
            <m:sup>
              <m:r>
                <m:rPr>
                  <m:sty m:val="p"/>
                </m:rPr>
                <m:t>a</m:t>
              </m:r>
              <m:r>
                <m:rPr>
                  <m:sty m:val="p"/>
                </m:rPr>
                <m:t>t</m:t>
              </m:r>
              <m:r>
                <m:rPr>
                  <m:sty m:val="p"/>
                </m:rPr>
                <m:t>t</m:t>
              </m:r>
            </m:sup>
          </m:sSubSup>
          <m:r>
            <m:rPr>
              <m:sty m:val="p"/>
            </m:rPr>
            <m:t>=</m:t>
          </m:r>
          <m:r>
            <m:rPr>
              <m:sty m:val="p"/>
            </m:rPr>
            <m:t>C</m:t>
          </m:r>
          <m:r>
            <m:rPr>
              <m:sty m:val="p"/>
            </m:rPr>
            <m:t>a</m:t>
          </m:r>
          <m:r>
            <m:rPr>
              <m:sty m:val="p"/>
            </m:rPr>
            <m:t>u</m:t>
          </m:r>
          <m:r>
            <m:rPr>
              <m:sty m:val="p"/>
            </m:rPr>
            <m:t>s</m:t>
          </m:r>
          <m:r>
            <m:rPr>
              <m:sty m:val="p"/>
            </m:rPr>
            <m:t>a</m:t>
          </m:r>
          <m:r>
            <m:rPr>
              <m:sty m:val="p"/>
            </m:rPr>
            <m:t>l</m:t>
          </m:r>
          <m:r>
            <m:rPr>
              <m:sty m:val="p"/>
            </m:rPr>
            <m:t>A</m:t>
          </m:r>
          <m:r>
            <m:rPr>
              <m:sty m:val="p"/>
            </m:rPr>
            <m:t>t</m:t>
          </m:r>
          <m:r>
            <m:rPr>
              <m:sty m:val="p"/>
            </m:rPr>
            <m:t>t</m:t>
          </m:r>
          <m:r>
            <m:rPr>
              <m:sty m:val="p"/>
            </m:rPr>
            <m:t>n</m:t>
          </m:r>
          <m:d>
            <m:dPr>
              <m:begChr m:val="("/>
              <m:sepChr m:val=""/>
              <m:endChr m:val=")"/>
              <m:grow/>
            </m:dPr>
            <m:e>
              <m:sSubSup>
                <m:e>
                  <m:r>
                    <m:t>h</m:t>
                  </m:r>
                </m:e>
                <m:sub>
                  <m:r>
                    <m:t>1</m:t>
                  </m:r>
                </m:sub>
                <m:sup>
                  <m:r>
                    <m:rPr>
                      <m:sty m:val="p"/>
                    </m:rPr>
                    <m:t>r</m:t>
                  </m:r>
                  <m:r>
                    <m:rPr>
                      <m:sty m:val="p"/>
                    </m:rPr>
                    <m:t>n</m:t>
                  </m:r>
                  <m:r>
                    <m:rPr>
                      <m:sty m:val="p"/>
                    </m:rPr>
                    <m:t>n</m:t>
                  </m:r>
                </m:sup>
              </m:sSubSup>
              <m:r>
                <m:rPr>
                  <m:sty m:val="p"/>
                </m:rPr>
                <m:t>,</m:t>
              </m:r>
              <m:sSubSup>
                <m:e>
                  <m:r>
                    <m:t>h</m:t>
                  </m:r>
                </m:e>
                <m:sub>
                  <m:r>
                    <m:t>2</m:t>
                  </m:r>
                </m:sub>
                <m:sup>
                  <m:r>
                    <m:rPr>
                      <m:sty m:val="p"/>
                    </m:rPr>
                    <m:t>r</m:t>
                  </m:r>
                  <m:r>
                    <m:rPr>
                      <m:sty m:val="p"/>
                    </m:rPr>
                    <m:t>n</m:t>
                  </m:r>
                  <m:r>
                    <m:rPr>
                      <m:sty m:val="p"/>
                    </m:rPr>
                    <m:t>n</m:t>
                  </m:r>
                </m:sup>
              </m:sSubSup>
              <m:r>
                <m:rPr>
                  <m:sty m:val="p"/>
                </m:rPr>
                <m:t>,</m:t>
              </m:r>
              <m:r>
                <m:rPr>
                  <m:sty m:val="p"/>
                </m:rPr>
                <m:t>…</m:t>
              </m:r>
              <m:r>
                <m:rPr>
                  <m:sty m:val="p"/>
                </m:rPr>
                <m:t>,</m:t>
              </m:r>
              <m:sSubSup>
                <m:e>
                  <m:r>
                    <m:t>h</m:t>
                  </m:r>
                </m:e>
                <m:sub>
                  <m:r>
                    <m:t>t</m:t>
                  </m:r>
                </m:sub>
                <m:sup>
                  <m:r>
                    <m:rPr>
                      <m:sty m:val="p"/>
                    </m:rPr>
                    <m:t>r</m:t>
                  </m:r>
                  <m:r>
                    <m:rPr>
                      <m:sty m:val="p"/>
                    </m:rPr>
                    <m:t>n</m:t>
                  </m:r>
                  <m:r>
                    <m:rPr>
                      <m:sty m:val="p"/>
                    </m:rPr>
                    <m:t>n</m:t>
                  </m:r>
                </m:sup>
              </m:sSubSup>
            </m:e>
          </m:d>
        </m:oMath>
      </m:oMathPara>
    </w:p>
    <w:p>
      <w:pPr>
        <w:pStyle w:val="FirstParagraph"/>
      </w:pPr>
      <w:r>
        <w:rPr>
          <w:rFonts w:hint="eastAsia"/>
        </w:rPr>
        <w:t xml:space="preserve">其中，</w:t>
      </w:r>
      <m:oMath>
        <m:r>
          <m:rPr>
            <m:sty m:val="p"/>
          </m:rPr>
          <m:t>C</m:t>
        </m:r>
        <m:r>
          <m:rPr>
            <m:sty m:val="p"/>
          </m:rPr>
          <m:t>a</m:t>
        </m:r>
        <m:r>
          <m:rPr>
            <m:sty m:val="p"/>
          </m:rPr>
          <m:t>u</m:t>
        </m:r>
        <m:r>
          <m:rPr>
            <m:sty m:val="p"/>
          </m:rPr>
          <m:t>s</m:t>
        </m:r>
        <m:r>
          <m:rPr>
            <m:sty m:val="p"/>
          </m:rPr>
          <m:t>a</m:t>
        </m:r>
        <m:r>
          <m:rPr>
            <m:sty m:val="p"/>
          </m:rPr>
          <m:t>l</m:t>
        </m:r>
        <m:r>
          <m:rPr>
            <m:sty m:val="p"/>
          </m:rPr>
          <m:t>A</m:t>
        </m:r>
        <m:r>
          <m:rPr>
            <m:sty m:val="p"/>
          </m:rPr>
          <m:t>t</m:t>
        </m:r>
        <m:r>
          <m:rPr>
            <m:sty m:val="p"/>
          </m:rPr>
          <m:t>t</m:t>
        </m:r>
        <m:r>
          <m:rPr>
            <m:sty m:val="p"/>
          </m:rPr>
          <m:t>n</m:t>
        </m:r>
        <m:r>
          <m:rPr>
            <m:sty m:val="p"/>
          </m:rPr>
          <m:t>(</m:t>
        </m:r>
        <m:r>
          <m:rPr>
            <m:sty m:val="p"/>
          </m:rPr>
          <m:t>⋅</m:t>
        </m:r>
        <m:r>
          <m:rPr>
            <m:sty m:val="p"/>
          </m:rPr>
          <m:t>)</m:t>
        </m:r>
      </m:oMath>
      <w:r>
        <w:t xml:space="preserve"> </w:t>
      </w:r>
      <w:r>
        <w:rPr>
          <w:rFonts w:hint="eastAsia"/>
        </w:rPr>
        <w:t xml:space="preserve">表示带有因果约束的时序建模操作。通过这一设计，模型能够在更大范围内捕获跨时间步的关联信息，从而补充递推路径在长程依赖利用方面的不足。</w:t>
      </w:r>
    </w:p>
    <w:p>
      <w:pPr>
        <w:pStyle w:val="BodyText"/>
      </w:pPr>
      <w:r>
        <w:rPr>
          <w:rFonts w:hint="eastAsia"/>
        </w:rPr>
        <w:t xml:space="preserve">进一步地，考虑到动态认知诊断中的历史信息并非对所有待预测题目都具有相同的重要性，本文引入题目感知的历史信息选择机制。对于时间步</w:t>
      </w:r>
      <w:r>
        <w:t xml:space="preserve"> </w:t>
      </w:r>
      <m:oMath>
        <m:r>
          <m:t>t</m:t>
        </m:r>
      </m:oMath>
      <w:r>
        <w:t xml:space="preserve"> </w:t>
      </w:r>
      <w:r>
        <w:rPr>
          <w:rFonts w:hint="eastAsia"/>
        </w:rPr>
        <w:t xml:space="preserve">的待预测题目，设其题目表示为</w:t>
      </w:r>
      <w:r>
        <w:t xml:space="preserve"> </w:t>
      </w:r>
      <m:oMath>
        <m:sSub>
          <m:e>
            <m:r>
              <m:t>e</m:t>
            </m:r>
          </m:e>
          <m:sub>
            <m:r>
              <m:t>t</m:t>
            </m:r>
          </m:sub>
        </m:sSub>
      </m:oMath>
      <w:r>
        <w:rPr>
          <w:rFonts w:hint="eastAsia"/>
        </w:rPr>
        <w:t xml:space="preserve">，知识相关表示为</w:t>
      </w:r>
      <w:r>
        <w:t xml:space="preserve"> </w:t>
      </w:r>
      <m:oMath>
        <m:sSub>
          <m:e>
            <m:r>
              <m:t>q</m:t>
            </m:r>
          </m:e>
          <m:sub>
            <m:r>
              <m:t>t</m:t>
            </m:r>
          </m:sub>
        </m:sSub>
      </m:oMath>
      <w:r>
        <w:rPr>
          <w:rFonts w:hint="eastAsia"/>
        </w:rPr>
        <w:t xml:space="preserve">，则首先构造与当前预测目标相关的查询向量：</w:t>
      </w:r>
    </w:p>
    <w:p>
      <w:pPr>
        <w:pStyle w:val="BodyText"/>
      </w:pPr>
      <m:oMathPara>
        <m:oMathParaPr>
          <m:jc m:val="center"/>
        </m:oMathParaPr>
        <m:oMath>
          <m:sSub>
            <m:e>
              <m:r>
                <m:t>u</m:t>
              </m:r>
            </m:e>
            <m:sub>
              <m:r>
                <m:t>t</m:t>
              </m:r>
            </m:sub>
          </m:sSub>
          <m:r>
            <m:rPr>
              <m:sty m:val="p"/>
            </m:rPr>
            <m:t>=</m:t>
          </m:r>
          <m:r>
            <m:t>ϕ</m:t>
          </m:r>
          <m:r>
            <m:rPr>
              <m:sty m:val="p"/>
            </m:rPr>
            <m:t>(</m:t>
          </m:r>
          <m:sSub>
            <m:e>
              <m:r>
                <m:t>e</m:t>
              </m:r>
            </m:e>
            <m:sub>
              <m:r>
                <m:t>t</m:t>
              </m:r>
            </m:sub>
          </m:sSub>
          <m:r>
            <m:rPr>
              <m:sty m:val="p"/>
            </m:rPr>
            <m:t>,</m:t>
          </m:r>
          <m:sSub>
            <m:e>
              <m:r>
                <m:t>q</m:t>
              </m:r>
            </m:e>
            <m:sub>
              <m:r>
                <m:t>t</m:t>
              </m:r>
            </m:sub>
          </m:sSub>
          <m:r>
            <m:rPr>
              <m:sty m:val="p"/>
            </m:rPr>
            <m:t>)</m:t>
          </m:r>
        </m:oMath>
      </m:oMathPara>
    </w:p>
    <w:p>
      <w:pPr>
        <w:pStyle w:val="FirstParagraph"/>
      </w:pPr>
      <w:r>
        <w:rPr>
          <w:rFonts w:hint="eastAsia"/>
        </w:rPr>
        <w:t xml:space="preserve">其中，</w:t>
      </w:r>
      <m:oMath>
        <m:r>
          <m:t>ϕ</m:t>
        </m:r>
        <m:r>
          <m:rPr>
            <m:sty m:val="p"/>
          </m:rPr>
          <m:t>(</m:t>
        </m:r>
        <m:r>
          <m:rPr>
            <m:sty m:val="p"/>
          </m:rPr>
          <m:t>⋅</m:t>
        </m:r>
        <m:r>
          <m:rPr>
            <m:sty m:val="p"/>
          </m:rPr>
          <m:t>)</m:t>
        </m:r>
      </m:oMath>
      <w:r>
        <w:t xml:space="preserve"> </w:t>
      </w:r>
      <w:r>
        <w:rPr>
          <w:rFonts w:hint="eastAsia"/>
        </w:rPr>
        <w:t xml:space="preserve">表示题目感知查询构造函数。随后，以该查询向量为条件，对历史隐藏状态进行有针对性的聚合，得到目标导向的历史上下文表示：</w:t>
      </w:r>
    </w:p>
    <w:p>
      <w:pPr>
        <w:pStyle w:val="BodyText"/>
      </w:pPr>
      <m:oMathPara>
        <m:oMathParaPr>
          <m:jc m:val="center"/>
        </m:oMathParaPr>
        <m:oMath>
          <m:sSub>
            <m:e>
              <m:r>
                <m:t>c</m:t>
              </m:r>
            </m:e>
            <m:sub>
              <m:r>
                <m:t>t</m:t>
              </m:r>
            </m:sub>
          </m:sSub>
          <m:r>
            <m:rPr>
              <m:sty m:val="p"/>
            </m:rPr>
            <m:t>=</m:t>
          </m:r>
          <m:nary>
            <m:naryPr>
              <m:chr m:val="∑"/>
              <m:limLoc m:val="undOvr"/>
              <m:subHide m:val="off"/>
              <m:supHide m:val="off"/>
            </m:naryPr>
            <m:sub>
              <m:r>
                <m:t>i</m:t>
              </m:r>
              <m:r>
                <m:rPr>
                  <m:sty m:val="p"/>
                </m:rPr>
                <m:t>=</m:t>
              </m:r>
              <m:r>
                <m:t>1</m:t>
              </m:r>
            </m:sub>
            <m:sup>
              <m:r>
                <m:t>t</m:t>
              </m:r>
            </m:sup>
            <m:e>
              <m:sSub>
                <m:e>
                  <m:r>
                    <m:t>α</m:t>
                  </m:r>
                </m:e>
                <m:sub>
                  <m:r>
                    <m:t>t</m:t>
                  </m:r>
                  <m:r>
                    <m:rPr>
                      <m:sty m:val="p"/>
                    </m:rPr>
                    <m:t>,</m:t>
                  </m:r>
                  <m:r>
                    <m:t>i</m:t>
                  </m:r>
                </m:sub>
              </m:sSub>
            </m:e>
          </m:nary>
          <m:sSubSup>
            <m:e>
              <m:r>
                <m:t>h</m:t>
              </m:r>
            </m:e>
            <m:sub>
              <m:r>
                <m:t>i</m:t>
              </m:r>
            </m:sub>
            <m:sup>
              <m:r>
                <m:rPr>
                  <m:sty m:val="p"/>
                </m:rPr>
                <m:t>a</m:t>
              </m:r>
              <m:r>
                <m:rPr>
                  <m:sty m:val="p"/>
                </m:rPr>
                <m:t>t</m:t>
              </m:r>
              <m:r>
                <m:rPr>
                  <m:sty m:val="p"/>
                </m:rPr>
                <m:t>t</m:t>
              </m:r>
            </m:sup>
          </m:sSubSup>
        </m:oMath>
      </m:oMathPara>
    </w:p>
    <w:p>
      <w:pPr>
        <w:pStyle w:val="FirstParagraph"/>
      </w:pPr>
      <w:r>
        <w:rPr>
          <w:rFonts w:hint="eastAsia"/>
        </w:rPr>
        <w:t xml:space="preserve">其中，</w:t>
      </w:r>
      <m:oMath>
        <m:sSub>
          <m:e>
            <m:r>
              <m:t>α</m:t>
            </m:r>
          </m:e>
          <m:sub>
            <m:r>
              <m:t>t</m:t>
            </m:r>
            <m:r>
              <m:rPr>
                <m:sty m:val="p"/>
              </m:rPr>
              <m:t>,</m:t>
            </m:r>
            <m:r>
              <m:t>i</m:t>
            </m:r>
          </m:sub>
        </m:sSub>
      </m:oMath>
      <w:r>
        <w:t xml:space="preserve"> </w:t>
      </w:r>
      <w:r>
        <w:rPr>
          <w:rFonts w:hint="eastAsia"/>
        </w:rPr>
        <w:t xml:space="preserve">表示第</w:t>
      </w:r>
      <w:r>
        <w:t xml:space="preserve"> </w:t>
      </w:r>
      <m:oMath>
        <m:r>
          <m:t>i</m:t>
        </m:r>
      </m:oMath>
      <w:r>
        <w:t xml:space="preserve"> </w:t>
      </w:r>
      <w:r>
        <w:rPr>
          <w:rFonts w:hint="eastAsia"/>
        </w:rPr>
        <w:t xml:space="preserve">个历史时间步对当前预测的贡献权重，满足</w:t>
      </w:r>
    </w:p>
    <w:p>
      <w:pPr>
        <w:pStyle w:val="BodyText"/>
      </w:pPr>
      <m:oMathPara>
        <m:oMathParaPr>
          <m:jc m:val="center"/>
        </m:oMathParaPr>
        <m:oMath>
          <m:sSub>
            <m:e>
              <m:r>
                <m:t>α</m:t>
              </m:r>
            </m:e>
            <m:sub>
              <m:r>
                <m:t>t</m:t>
              </m:r>
              <m:r>
                <m:rPr>
                  <m:sty m:val="p"/>
                </m:rPr>
                <m:t>,</m:t>
              </m:r>
              <m:r>
                <m:t>i</m:t>
              </m:r>
            </m:sub>
          </m:sSub>
          <m:r>
            <m:rPr>
              <m:sty m:val="p"/>
            </m:rPr>
            <m:t>=</m:t>
          </m:r>
          <m:f>
            <m:fPr>
              <m:type m:val="bar"/>
            </m:fPr>
            <m:num>
              <m:r>
                <m:rPr>
                  <m:sty m:val="p"/>
                </m:rPr>
                <m:t>exp</m:t>
              </m:r>
              <m:d>
                <m:dPr>
                  <m:begChr m:val="("/>
                  <m:sepChr m:val=""/>
                  <m:endChr m:val=")"/>
                  <m:grow/>
                </m:dPr>
                <m:e>
                  <m:r>
                    <m:t>s</m:t>
                  </m:r>
                  <m:r>
                    <m:rPr>
                      <m:sty m:val="p"/>
                    </m:rPr>
                    <m:t>(</m:t>
                  </m:r>
                  <m:sSub>
                    <m:e>
                      <m:r>
                        <m:t>u</m:t>
                      </m:r>
                    </m:e>
                    <m:sub>
                      <m:r>
                        <m:t>t</m:t>
                      </m:r>
                    </m:sub>
                  </m:sSub>
                  <m:r>
                    <m:rPr>
                      <m:sty m:val="p"/>
                    </m:rPr>
                    <m:t>,</m:t>
                  </m:r>
                  <m:sSubSup>
                    <m:e>
                      <m:r>
                        <m:t>h</m:t>
                      </m:r>
                    </m:e>
                    <m:sub>
                      <m:r>
                        <m:t>i</m:t>
                      </m:r>
                    </m:sub>
                    <m:sup>
                      <m:r>
                        <m:rPr>
                          <m:sty m:val="p"/>
                        </m:rPr>
                        <m:t>a</m:t>
                      </m:r>
                      <m:r>
                        <m:rPr>
                          <m:sty m:val="p"/>
                        </m:rPr>
                        <m:t>t</m:t>
                      </m:r>
                      <m:r>
                        <m:rPr>
                          <m:sty m:val="p"/>
                        </m:rPr>
                        <m:t>t</m:t>
                      </m:r>
                    </m:sup>
                  </m:sSubSup>
                  <m:r>
                    <m:rPr>
                      <m:sty m:val="p"/>
                    </m:rPr>
                    <m:t>)</m:t>
                  </m:r>
                </m:e>
              </m:d>
            </m:num>
            <m:den>
              <m:nary>
                <m:naryPr>
                  <m:chr m:val="∑"/>
                  <m:limLoc m:val="undOvr"/>
                  <m:subHide m:val="off"/>
                  <m:supHide m:val="off"/>
                </m:naryPr>
                <m:sub>
                  <m:r>
                    <m:t>j</m:t>
                  </m:r>
                  <m:r>
                    <m:rPr>
                      <m:sty m:val="p"/>
                    </m:rPr>
                    <m:t>=</m:t>
                  </m:r>
                  <m:r>
                    <m:t>1</m:t>
                  </m:r>
                </m:sub>
                <m:sup>
                  <m:r>
                    <m:t>t</m:t>
                  </m:r>
                </m:sup>
                <m:e>
                  <m:r>
                    <m:rPr>
                      <m:sty m:val="p"/>
                    </m:rPr>
                    <m:t>exp</m:t>
                  </m:r>
                </m:e>
              </m:nary>
              <m:d>
                <m:dPr>
                  <m:begChr m:val="("/>
                  <m:sepChr m:val=""/>
                  <m:endChr m:val=")"/>
                  <m:grow/>
                </m:dPr>
                <m:e>
                  <m:r>
                    <m:t>s</m:t>
                  </m:r>
                  <m:r>
                    <m:rPr>
                      <m:sty m:val="p"/>
                    </m:rPr>
                    <m:t>(</m:t>
                  </m:r>
                  <m:sSub>
                    <m:e>
                      <m:r>
                        <m:t>u</m:t>
                      </m:r>
                    </m:e>
                    <m:sub>
                      <m:r>
                        <m:t>t</m:t>
                      </m:r>
                    </m:sub>
                  </m:sSub>
                  <m:r>
                    <m:rPr>
                      <m:sty m:val="p"/>
                    </m:rPr>
                    <m:t>,</m:t>
                  </m:r>
                  <m:sSubSup>
                    <m:e>
                      <m:r>
                        <m:t>h</m:t>
                      </m:r>
                    </m:e>
                    <m:sub>
                      <m:r>
                        <m:t>j</m:t>
                      </m:r>
                    </m:sub>
                    <m:sup>
                      <m:r>
                        <m:rPr>
                          <m:sty m:val="p"/>
                        </m:rPr>
                        <m:t>a</m:t>
                      </m:r>
                      <m:r>
                        <m:rPr>
                          <m:sty m:val="p"/>
                        </m:rPr>
                        <m:t>t</m:t>
                      </m:r>
                      <m:r>
                        <m:rPr>
                          <m:sty m:val="p"/>
                        </m:rPr>
                        <m:t>t</m:t>
                      </m:r>
                    </m:sup>
                  </m:sSubSup>
                  <m:r>
                    <m:rPr>
                      <m:sty m:val="p"/>
                    </m:rPr>
                    <m:t>)</m:t>
                  </m:r>
                </m:e>
              </m:d>
            </m:den>
          </m:f>
        </m:oMath>
      </m:oMathPara>
    </w:p>
    <w:p>
      <w:pPr>
        <w:pStyle w:val="FirstParagraph"/>
      </w:pPr>
      <w:r>
        <w:rPr>
          <w:rFonts w:hint="eastAsia"/>
        </w:rPr>
        <w:t xml:space="preserve">这里，</w:t>
      </w:r>
      <m:oMath>
        <m:r>
          <m:t>s</m:t>
        </m:r>
        <m:r>
          <m:rPr>
            <m:sty m:val="p"/>
          </m:rPr>
          <m:t>(</m:t>
        </m:r>
        <m:r>
          <m:rPr>
            <m:sty m:val="p"/>
          </m:rPr>
          <m:t>⋅</m:t>
        </m:r>
        <m:r>
          <m:rPr>
            <m:sty m:val="p"/>
          </m:rPr>
          <m:t>,</m:t>
        </m:r>
        <m:r>
          <m:rPr>
            <m:sty m:val="p"/>
          </m:rPr>
          <m:t>⋅</m:t>
        </m:r>
        <m:r>
          <m:rPr>
            <m:sty m:val="p"/>
          </m:rPr>
          <m:t>)</m:t>
        </m:r>
      </m:oMath>
      <w:r>
        <w:t xml:space="preserve"> </w:t>
      </w:r>
      <w:r>
        <w:rPr>
          <w:rFonts w:hint="eastAsia"/>
        </w:rPr>
        <w:t xml:space="preserve">表示查询与历史表示之间的相关性评分函数。通过这种方式，模型在生成当前时间步表示时，能够围绕当前待预测题目突出更相关的历史交互，提高历史利用的针对性和判别性。</w:t>
      </w:r>
    </w:p>
    <w:p>
      <w:pPr>
        <w:pStyle w:val="BodyText"/>
      </w:pPr>
      <w:r>
        <w:rPr>
          <w:rFonts w:hint="eastAsia"/>
        </w:rPr>
        <w:t xml:space="preserve">在此基础上，本文进一步对不同路径获得的表示进行融合。具体而言，模型同时保留递推路径所刻画的局部时序演化信息、长程依赖路径所提供的全局历史关联信息，以及题目感知历史选择机制生成的目标导向上下文信息，并通过统一的融合函数得到最终学生状态表示：</w:t>
      </w:r>
    </w:p>
    <w:p>
      <w:pPr>
        <w:pStyle w:val="BodyText"/>
      </w:pPr>
      <m:oMathPara>
        <m:oMathParaPr>
          <m:jc m:val="center"/>
        </m:oMathParaPr>
        <m:oMath>
          <m:sSub>
            <m:e>
              <m:acc>
                <m:accPr>
                  <m:chr m:val="̃"/>
                </m:accPr>
                <m:e>
                  <m:r>
                    <m:t>h</m:t>
                  </m:r>
                </m:e>
              </m:acc>
            </m:e>
            <m:sub>
              <m:r>
                <m:t>t</m:t>
              </m:r>
            </m:sub>
          </m:sSub>
          <m:r>
            <m:rPr>
              <m:sty m:val="p"/>
            </m:rPr>
            <m:t>=</m:t>
          </m:r>
          <m:r>
            <m:rPr>
              <m:sty m:val="p"/>
            </m:rPr>
            <m:t>F</m:t>
          </m:r>
          <m:r>
            <m:rPr>
              <m:sty m:val="p"/>
            </m:rPr>
            <m:t>u</m:t>
          </m:r>
          <m:r>
            <m:rPr>
              <m:sty m:val="p"/>
            </m:rPr>
            <m:t>s</m:t>
          </m:r>
          <m:r>
            <m:rPr>
              <m:sty m:val="p"/>
            </m:rPr>
            <m:t>e</m:t>
          </m:r>
          <m:d>
            <m:dPr>
              <m:begChr m:val="("/>
              <m:sepChr m:val=""/>
              <m:endChr m:val=")"/>
              <m:grow/>
            </m:dPr>
            <m:e>
              <m:sSubSup>
                <m:e>
                  <m:r>
                    <m:t>h</m:t>
                  </m:r>
                </m:e>
                <m:sub>
                  <m:r>
                    <m:t>t</m:t>
                  </m:r>
                </m:sub>
                <m:sup>
                  <m:r>
                    <m:rPr>
                      <m:sty m:val="p"/>
                    </m:rPr>
                    <m:t>r</m:t>
                  </m:r>
                  <m:r>
                    <m:rPr>
                      <m:sty m:val="p"/>
                    </m:rPr>
                    <m:t>n</m:t>
                  </m:r>
                  <m:r>
                    <m:rPr>
                      <m:sty m:val="p"/>
                    </m:rPr>
                    <m:t>n</m:t>
                  </m:r>
                </m:sup>
              </m:sSubSup>
              <m:r>
                <m:rPr>
                  <m:sty m:val="p"/>
                </m:rPr>
                <m:t>,</m:t>
              </m:r>
              <m:sSubSup>
                <m:e>
                  <m:r>
                    <m:t>h</m:t>
                  </m:r>
                </m:e>
                <m:sub>
                  <m:r>
                    <m:t>t</m:t>
                  </m:r>
                </m:sub>
                <m:sup>
                  <m:r>
                    <m:rPr>
                      <m:sty m:val="p"/>
                    </m:rPr>
                    <m:t>a</m:t>
                  </m:r>
                  <m:r>
                    <m:rPr>
                      <m:sty m:val="p"/>
                    </m:rPr>
                    <m:t>t</m:t>
                  </m:r>
                  <m:r>
                    <m:rPr>
                      <m:sty m:val="p"/>
                    </m:rPr>
                    <m:t>t</m:t>
                  </m:r>
                </m:sup>
              </m:sSubSup>
              <m:r>
                <m:rPr>
                  <m:sty m:val="p"/>
                </m:rPr>
                <m:t>,</m:t>
              </m:r>
              <m:sSub>
                <m:e>
                  <m:r>
                    <m:t>c</m:t>
                  </m:r>
                </m:e>
                <m:sub>
                  <m:r>
                    <m:t>t</m:t>
                  </m:r>
                </m:sub>
              </m:sSub>
            </m:e>
          </m:d>
        </m:oMath>
      </m:oMathPara>
    </w:p>
    <w:p>
      <w:pPr>
        <w:pStyle w:val="FirstParagraph"/>
      </w:pPr>
      <w:r>
        <w:rPr>
          <w:rFonts w:hint="eastAsia"/>
        </w:rPr>
        <w:t xml:space="preserve">其中，</w:t>
      </w:r>
      <m:oMath>
        <m:sSub>
          <m:e>
            <m:acc>
              <m:accPr>
                <m:chr m:val="̃"/>
              </m:accPr>
              <m:e>
                <m:r>
                  <m:t>h</m:t>
                </m:r>
              </m:e>
            </m:acc>
          </m:e>
          <m:sub>
            <m:r>
              <m:t>t</m:t>
            </m:r>
          </m:sub>
        </m:sSub>
      </m:oMath>
      <w:r>
        <w:t xml:space="preserve"> </w:t>
      </w:r>
      <w:r>
        <w:rPr>
          <w:rFonts w:hint="eastAsia"/>
        </w:rPr>
        <w:t xml:space="preserve">表示融合后的学生状态表示。通过这一设计，模型能够同时兼顾局部动态变化、全局历史依赖和当前预测目标的相关性，从而形成更加完整和稳定的时序表征。</w:t>
      </w:r>
    </w:p>
    <w:p>
      <w:pPr>
        <w:pStyle w:val="BodyText"/>
      </w:pPr>
      <w:r>
        <w:rPr>
          <w:rFonts w:hint="eastAsia"/>
        </w:rPr>
        <w:t xml:space="preserve">总体而言，本文所构建的多路径时序表示增强机制，将原始</w:t>
      </w:r>
      <w:r>
        <w:t xml:space="preserve"> DIRT </w:t>
      </w:r>
      <w:r>
        <w:rPr>
          <w:rFonts w:hint="eastAsia"/>
        </w:rPr>
        <w:t xml:space="preserve">中相对单一的递推式状态建模扩展为递推建模、长程依赖建模与目标导向历史聚合共同参与的表示学习框架。该设计增强了模型对复杂学习历史的表达能力，也为后续训练优化与预测建模提供了更加具有判别力的学生状态基础。</w:t>
      </w:r>
    </w:p>
    <w:bookmarkEnd w:id="12"/>
    <w:bookmarkStart w:id="13" w:name="Xfce21021816cb7be09f2c97ae9fda71fbd2fb47"/>
    <w:p>
      <w:pPr>
        <w:pStyle w:val="Heading3"/>
      </w:pPr>
      <w:r>
        <w:t xml:space="preserve">2.4 </w:t>
      </w:r>
      <w:r>
        <w:rPr>
          <w:rFonts w:hint="eastAsia"/>
        </w:rPr>
        <w:t xml:space="preserve">两阶段训练优化与一致性约束</w:t>
      </w:r>
    </w:p>
    <w:p>
      <w:pPr>
        <w:pStyle w:val="FirstParagraph"/>
      </w:pPr>
      <w:r>
        <w:t xml:space="preserve">DIRT </w:t>
      </w:r>
      <w:r>
        <w:rPr>
          <w:rFonts w:hint="eastAsia"/>
        </w:rPr>
        <w:t xml:space="preserve">的一个重要特点在于采用两阶段训练机制完成参数学习。第一阶段主要利用学生历史交互学习基础状态表示，并完成题目相关参数的初步估计；第二阶段则在此基础上进一步细化状态建模过程，以提升动态认知诊断效果。这种分阶段训练方式为模型学习提供了实现路径，但若对不同时间步、不同监督信号以及不同训练阶段采用近乎一致的处理方式，往往难以充分体现关键交互的重要性差异，也会限制阶段间知识迁移和表示对齐的效果。基于此，本文围绕预测目标建模和阶段间监督两个方面，对两阶段训练过程进行优化。</w:t>
      </w:r>
    </w:p>
    <w:p>
      <w:pPr>
        <w:pStyle w:val="BodyText"/>
      </w:pPr>
      <w:r>
        <w:rPr>
          <w:rFonts w:hint="eastAsia"/>
        </w:rPr>
        <w:t xml:space="preserve">首先，在预测目标建模方面，本文考虑到不同时间步的学习行为对模型训练的贡献并不相同。对于时间步</w:t>
      </w:r>
      <w:r>
        <w:t xml:space="preserve"> </w:t>
      </w:r>
      <m:oMath>
        <m:r>
          <m:t>t</m:t>
        </m:r>
      </m:oMath>
      <w:r>
        <w:rPr>
          <w:rFonts w:hint="eastAsia"/>
        </w:rPr>
        <w:t xml:space="preserve">，设模型输出的作答正确概率为</w:t>
      </w:r>
      <w:r>
        <w:t xml:space="preserve"> </w:t>
      </w:r>
      <m:oMath>
        <m:sSub>
          <m:e>
            <m:acc>
              <m:accPr>
                <m:chr m:val="̂"/>
              </m:accPr>
              <m:e>
                <m:r>
                  <m:t>y</m:t>
                </m:r>
              </m:e>
            </m:acc>
          </m:e>
          <m:sub>
            <m:r>
              <m:t>t</m:t>
            </m:r>
          </m:sub>
        </m:sSub>
      </m:oMath>
      <w:r>
        <w:rPr>
          <w:rFonts w:hint="eastAsia"/>
        </w:rPr>
        <w:t xml:space="preserve">，真实标签为</w:t>
      </w:r>
      <w:r>
        <w:t xml:space="preserve"> </w:t>
      </w:r>
      <m:oMath>
        <m:sSub>
          <m:e>
            <m:r>
              <m:t>r</m:t>
            </m:r>
          </m:e>
          <m:sub>
            <m:r>
              <m:t>t</m:t>
            </m:r>
          </m:sub>
        </m:sSub>
      </m:oMath>
      <w:r>
        <w:rPr>
          <w:rFonts w:hint="eastAsia"/>
        </w:rPr>
        <w:t xml:space="preserve">，则基础预测损失可写为</w:t>
      </w:r>
    </w:p>
    <w:p>
      <w:pPr>
        <w:pStyle w:val="BodyText"/>
      </w:pPr>
      <m:oMathPara>
        <m:oMathParaPr>
          <m:jc m:val="center"/>
        </m:oMathParaPr>
        <m:oMath>
          <m:sSubSup>
            <m:e>
              <m:r>
                <m:rPr>
                  <m:scr m:val="script"/>
                  <m:sty m:val="p"/>
                </m:rPr>
                <m:t>L</m:t>
              </m:r>
            </m:e>
            <m:sub>
              <m:r>
                <m:rPr>
                  <m:sty m:val="p"/>
                </m:rPr>
                <m:t>p</m:t>
              </m:r>
              <m:r>
                <m:rPr>
                  <m:sty m:val="p"/>
                </m:rPr>
                <m:t>r</m:t>
              </m:r>
              <m:r>
                <m:rPr>
                  <m:sty m:val="p"/>
                </m:rPr>
                <m:t>e</m:t>
              </m:r>
              <m:r>
                <m:rPr>
                  <m:sty m:val="p"/>
                </m:rPr>
                <m:t>d</m:t>
              </m:r>
            </m:sub>
            <m:sup>
              <m:r>
                <m:rPr>
                  <m:sty m:val="p"/>
                </m:rPr>
                <m:t>(</m:t>
              </m:r>
              <m:r>
                <m:t>t</m:t>
              </m:r>
              <m:r>
                <m:rPr>
                  <m:sty m:val="p"/>
                </m:rPr>
                <m:t>)</m:t>
              </m:r>
            </m:sup>
          </m:sSubSup>
          <m:r>
            <m:rPr>
              <m:sty m:val="p"/>
            </m:rPr>
            <m:t>=</m:t>
          </m:r>
          <m:r>
            <m:rPr>
              <m:sty m:val="p"/>
            </m:rPr>
            <m:t>−</m:t>
          </m:r>
          <m:d>
            <m:dPr>
              <m:begChr m:val="["/>
              <m:sepChr m:val=""/>
              <m:endChr m:val="]"/>
              <m:grow/>
            </m:dPr>
            <m:e>
              <m:sSub>
                <m:e>
                  <m:r>
                    <m:t>r</m:t>
                  </m:r>
                </m:e>
                <m:sub>
                  <m:r>
                    <m:t>t</m:t>
                  </m:r>
                </m:sub>
              </m:sSub>
              <m:r>
                <m:rPr>
                  <m:sty m:val="p"/>
                </m:rPr>
                <m:t>log</m:t>
              </m:r>
              <m:sSub>
                <m:e>
                  <m:acc>
                    <m:accPr>
                      <m:chr m:val="̂"/>
                    </m:accPr>
                    <m:e>
                      <m:r>
                        <m:t>y</m:t>
                      </m:r>
                    </m:e>
                  </m:acc>
                </m:e>
                <m:sub>
                  <m:r>
                    <m:t>t</m:t>
                  </m:r>
                </m:sub>
              </m:sSub>
              <m:r>
                <m:rPr>
                  <m:sty m:val="p"/>
                </m:rPr>
                <m:t>+</m:t>
              </m:r>
              <m:r>
                <m:rPr>
                  <m:sty m:val="p"/>
                </m:rPr>
                <m:t>(</m:t>
              </m:r>
              <m:r>
                <m:t>1</m:t>
              </m:r>
              <m:r>
                <m:rPr>
                  <m:sty m:val="p"/>
                </m:rPr>
                <m:t>−</m:t>
              </m:r>
              <m:sSub>
                <m:e>
                  <m:r>
                    <m:t>r</m:t>
                  </m:r>
                </m:e>
                <m:sub>
                  <m:r>
                    <m:t>t</m:t>
                  </m:r>
                </m:sub>
              </m:sSub>
              <m:r>
                <m:rPr>
                  <m:sty m:val="p"/>
                </m:rPr>
                <m:t>)</m:t>
              </m:r>
              <m:r>
                <m:rPr>
                  <m:sty m:val="p"/>
                </m:rPr>
                <m:t>log</m:t>
              </m:r>
              <m:r>
                <m:rPr>
                  <m:sty m:val="p"/>
                </m:rPr>
                <m:t>(</m:t>
              </m:r>
              <m:r>
                <m:t>1</m:t>
              </m:r>
              <m:r>
                <m:rPr>
                  <m:sty m:val="p"/>
                </m:rPr>
                <m:t>−</m:t>
              </m:r>
              <m:sSub>
                <m:e>
                  <m:acc>
                    <m:accPr>
                      <m:chr m:val="̂"/>
                    </m:accPr>
                    <m:e>
                      <m:r>
                        <m:t>y</m:t>
                      </m:r>
                    </m:e>
                  </m:acc>
                </m:e>
                <m:sub>
                  <m:r>
                    <m:t>t</m:t>
                  </m:r>
                </m:sub>
              </m:sSub>
              <m:r>
                <m:rPr>
                  <m:sty m:val="p"/>
                </m:rPr>
                <m:t>)</m:t>
              </m:r>
            </m:e>
          </m:d>
        </m:oMath>
      </m:oMathPara>
    </w:p>
    <w:p>
      <w:pPr>
        <w:pStyle w:val="FirstParagraph"/>
      </w:pPr>
      <w:r>
        <w:rPr>
          <w:rFonts w:hint="eastAsia"/>
        </w:rPr>
        <w:t xml:space="preserve">在此基础上，本文为不同时间步分配动态权重，以突出信息量更高或预测不确定性更强的关键交互。设第</w:t>
      </w:r>
      <w:r>
        <w:t xml:space="preserve"> </w:t>
      </w:r>
      <m:oMath>
        <m:r>
          <m:t>t</m:t>
        </m:r>
      </m:oMath>
      <w:r>
        <w:t xml:space="preserve"> </w:t>
      </w:r>
      <w:r>
        <w:rPr>
          <w:rFonts w:hint="eastAsia"/>
        </w:rPr>
        <w:t xml:space="preserve">个时间步对应的权重为</w:t>
      </w:r>
      <w:r>
        <w:t xml:space="preserve"> </w:t>
      </w:r>
      <m:oMath>
        <m:sSub>
          <m:e>
            <m:r>
              <m:t>w</m:t>
            </m:r>
          </m:e>
          <m:sub>
            <m:r>
              <m:t>t</m:t>
            </m:r>
          </m:sub>
        </m:sSub>
      </m:oMath>
      <w:r>
        <w:rPr>
          <w:rFonts w:hint="eastAsia"/>
        </w:rPr>
        <w:t xml:space="preserve">，则加权后的预测损失可写为</w:t>
      </w:r>
    </w:p>
    <w:p>
      <w:pPr>
        <w:pStyle w:val="BodyText"/>
      </w:pPr>
      <m:oMathPara>
        <m:oMathParaPr>
          <m:jc m:val="center"/>
        </m:oMathParaPr>
        <m:oMath>
          <m:sSub>
            <m:e>
              <m:r>
                <m:rPr>
                  <m:scr m:val="script"/>
                  <m:sty m:val="p"/>
                </m:rPr>
                <m:t>L</m:t>
              </m:r>
            </m:e>
            <m:sub>
              <m:r>
                <m:rPr>
                  <m:sty m:val="p"/>
                </m:rPr>
                <m:t>w</m:t>
              </m:r>
              <m:r>
                <m:rPr>
                  <m:sty m:val="p"/>
                </m:rPr>
                <m:t>p</m:t>
              </m:r>
              <m:r>
                <m:rPr>
                  <m:sty m:val="p"/>
                </m:rPr>
                <m:t>r</m:t>
              </m:r>
              <m:r>
                <m:rPr>
                  <m:sty m:val="p"/>
                </m:rPr>
                <m:t>e</m:t>
              </m:r>
              <m:r>
                <m:rPr>
                  <m:sty m:val="p"/>
                </m:rPr>
                <m:t>d</m:t>
              </m:r>
            </m:sub>
          </m:sSub>
          <m:r>
            <m:rPr>
              <m:sty m:val="p"/>
            </m:rPr>
            <m:t>=</m:t>
          </m:r>
          <m:nary>
            <m:naryPr>
              <m:chr m:val="∑"/>
              <m:limLoc m:val="undOvr"/>
              <m:subHide m:val="off"/>
              <m:supHide m:val="off"/>
            </m:naryPr>
            <m:sub>
              <m:r>
                <m:t>t</m:t>
              </m:r>
              <m:r>
                <m:rPr>
                  <m:sty m:val="p"/>
                </m:rPr>
                <m:t>=</m:t>
              </m:r>
              <m:r>
                <m:t>1</m:t>
              </m:r>
            </m:sub>
            <m:sup>
              <m:r>
                <m:t>T</m:t>
              </m:r>
            </m:sup>
            <m:e>
              <m:sSub>
                <m:e>
                  <m:r>
                    <m:t>w</m:t>
                  </m:r>
                </m:e>
                <m:sub>
                  <m:r>
                    <m:t>t</m:t>
                  </m:r>
                </m:sub>
              </m:sSub>
            </m:e>
          </m:nary>
          <m:r>
            <m:t> </m:t>
          </m:r>
          <m:sSubSup>
            <m:e>
              <m:r>
                <m:rPr>
                  <m:scr m:val="script"/>
                  <m:sty m:val="p"/>
                </m:rPr>
                <m:t>L</m:t>
              </m:r>
            </m:e>
            <m:sub>
              <m:r>
                <m:rPr>
                  <m:sty m:val="p"/>
                </m:rPr>
                <m:t>p</m:t>
              </m:r>
              <m:r>
                <m:rPr>
                  <m:sty m:val="p"/>
                </m:rPr>
                <m:t>r</m:t>
              </m:r>
              <m:r>
                <m:rPr>
                  <m:sty m:val="p"/>
                </m:rPr>
                <m:t>e</m:t>
              </m:r>
              <m:r>
                <m:rPr>
                  <m:sty m:val="p"/>
                </m:rPr>
                <m:t>d</m:t>
              </m:r>
            </m:sub>
            <m:sup>
              <m:r>
                <m:rPr>
                  <m:sty m:val="p"/>
                </m:rPr>
                <m:t>(</m:t>
              </m:r>
              <m:r>
                <m:t>t</m:t>
              </m:r>
              <m:r>
                <m:rPr>
                  <m:sty m:val="p"/>
                </m:rPr>
                <m:t>)</m:t>
              </m:r>
            </m:sup>
          </m:sSubSup>
        </m:oMath>
      </m:oMathPara>
    </w:p>
    <w:p>
      <w:pPr>
        <w:pStyle w:val="FirstParagraph"/>
      </w:pPr>
      <w:r>
        <w:rPr>
          <w:rFonts w:hint="eastAsia"/>
        </w:rPr>
        <w:t xml:space="preserve">其中，</w:t>
      </w:r>
      <m:oMath>
        <m:sSub>
          <m:e>
            <m:r>
              <m:t>w</m:t>
            </m:r>
          </m:e>
          <m:sub>
            <m:r>
              <m:t>t</m:t>
            </m:r>
          </m:sub>
        </m:sSub>
      </m:oMath>
      <w:r>
        <w:t xml:space="preserve"> </w:t>
      </w:r>
      <w:r>
        <w:rPr>
          <w:rFonts w:hint="eastAsia"/>
        </w:rPr>
        <w:t xml:space="preserve">反映当前时间步在训练中的相对重要性。通过这一设计，模型能够在优化过程中更加关注对预测更有价值的交互位置，从而提高监督信号的有效性。</w:t>
      </w:r>
    </w:p>
    <w:p>
      <w:pPr>
        <w:pStyle w:val="BodyText"/>
      </w:pPr>
      <w:r>
        <w:rPr>
          <w:rFonts w:hint="eastAsia"/>
        </w:rPr>
        <w:t xml:space="preserve">其次，为提升两阶段训练之间的知识迁移质量，本文在第二阶段引入一致性约束。设第一阶段模型作为教师模型，其在时间步</w:t>
      </w:r>
      <w:r>
        <w:t xml:space="preserve"> </w:t>
      </w:r>
      <m:oMath>
        <m:r>
          <m:t>t</m:t>
        </m:r>
      </m:oMath>
      <w:r>
        <w:t xml:space="preserve"> </w:t>
      </w:r>
      <w:r>
        <w:rPr>
          <w:rFonts w:hint="eastAsia"/>
        </w:rPr>
        <w:t xml:space="preserve">产生的显式状态表示为</w:t>
      </w:r>
      <w:r>
        <w:t xml:space="preserve"> </w:t>
      </w:r>
      <m:oMath>
        <m:sSubSup>
          <m:e>
            <m:r>
              <m:t>h</m:t>
            </m:r>
          </m:e>
          <m:sub>
            <m:r>
              <m:t>t</m:t>
            </m:r>
          </m:sub>
          <m:sup>
            <m:r>
              <m:rPr>
                <m:sty m:val="p"/>
              </m:rPr>
              <m:t>t</m:t>
            </m:r>
            <m:r>
              <m:rPr>
                <m:sty m:val="p"/>
              </m:rPr>
              <m:t>e</m:t>
            </m:r>
            <m:r>
              <m:rPr>
                <m:sty m:val="p"/>
              </m:rPr>
              <m:t>a</m:t>
            </m:r>
          </m:sup>
        </m:sSubSup>
      </m:oMath>
      <w:r>
        <w:rPr>
          <w:rFonts w:hint="eastAsia"/>
        </w:rPr>
        <w:t xml:space="preserve">；设第二阶段模型作为学生模型，其对应状态表示为</w:t>
      </w:r>
      <w:r>
        <w:t xml:space="preserve"> </w:t>
      </w:r>
      <m:oMath>
        <m:sSubSup>
          <m:e>
            <m:r>
              <m:t>h</m:t>
            </m:r>
          </m:e>
          <m:sub>
            <m:r>
              <m:t>t</m:t>
            </m:r>
          </m:sub>
          <m:sup>
            <m:r>
              <m:rPr>
                <m:sty m:val="p"/>
              </m:rPr>
              <m:t>s</m:t>
            </m:r>
            <m:r>
              <m:rPr>
                <m:sty m:val="p"/>
              </m:rPr>
              <m:t>t</m:t>
            </m:r>
            <m:r>
              <m:rPr>
                <m:sty m:val="p"/>
              </m:rPr>
              <m:t>u</m:t>
            </m:r>
          </m:sup>
        </m:sSubSup>
      </m:oMath>
      <w:r>
        <w:rPr>
          <w:rFonts w:hint="eastAsia"/>
        </w:rPr>
        <w:t xml:space="preserve">。则基础一致性约束可写为</w:t>
      </w:r>
    </w:p>
    <w:p>
      <w:pPr>
        <w:pStyle w:val="BodyText"/>
      </w:pPr>
      <m:oMathPara>
        <m:oMathParaPr>
          <m:jc m:val="center"/>
        </m:oMathParaPr>
        <m:oMath>
          <m:sSub>
            <m:e>
              <m:r>
                <m:rPr>
                  <m:scr m:val="script"/>
                  <m:sty m:val="p"/>
                </m:rPr>
                <m:t>L</m:t>
              </m:r>
            </m:e>
            <m:sub>
              <m:r>
                <m:rPr>
                  <m:sty m:val="p"/>
                </m:rPr>
                <m:t>c</m:t>
              </m:r>
              <m:r>
                <m:rPr>
                  <m:sty m:val="p"/>
                </m:rPr>
                <m:t>o</m:t>
              </m:r>
              <m:r>
                <m:rPr>
                  <m:sty m:val="p"/>
                </m:rPr>
                <m:t>n</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r>
            <m:t> </m:t>
          </m:r>
          <m:r>
            <m:t>ℓ</m:t>
          </m:r>
          <m:r>
            <m:t>​</m:t>
          </m:r>
          <m:d>
            <m:dPr>
              <m:begChr m:val="("/>
              <m:sepChr m:val=""/>
              <m:endChr m:val=")"/>
              <m:grow/>
            </m:dPr>
            <m:e>
              <m:sSubSup>
                <m:e>
                  <m:r>
                    <m:t>h</m:t>
                  </m:r>
                </m:e>
                <m:sub>
                  <m:r>
                    <m:t>t</m:t>
                  </m:r>
                </m:sub>
                <m:sup>
                  <m:r>
                    <m:rPr>
                      <m:sty m:val="p"/>
                    </m:rPr>
                    <m:t>s</m:t>
                  </m:r>
                  <m:r>
                    <m:rPr>
                      <m:sty m:val="p"/>
                    </m:rPr>
                    <m:t>t</m:t>
                  </m:r>
                  <m:r>
                    <m:rPr>
                      <m:sty m:val="p"/>
                    </m:rPr>
                    <m:t>u</m:t>
                  </m:r>
                </m:sup>
              </m:sSubSup>
              <m:r>
                <m:rPr>
                  <m:sty m:val="p"/>
                </m:rPr>
                <m:t>,</m:t>
              </m:r>
              <m:sSubSup>
                <m:e>
                  <m:r>
                    <m:t>h</m:t>
                  </m:r>
                </m:e>
                <m:sub>
                  <m:r>
                    <m:t>t</m:t>
                  </m:r>
                </m:sub>
                <m:sup>
                  <m:r>
                    <m:rPr>
                      <m:sty m:val="p"/>
                    </m:rPr>
                    <m:t>t</m:t>
                  </m:r>
                  <m:r>
                    <m:rPr>
                      <m:sty m:val="p"/>
                    </m:rPr>
                    <m:t>e</m:t>
                  </m:r>
                  <m:r>
                    <m:rPr>
                      <m:sty m:val="p"/>
                    </m:rPr>
                    <m:t>a</m:t>
                  </m:r>
                </m:sup>
              </m:sSubSup>
            </m:e>
          </m:d>
        </m:oMath>
      </m:oMathPara>
    </w:p>
    <w:p>
      <w:pPr>
        <w:pStyle w:val="FirstParagraph"/>
      </w:pPr>
      <w:r>
        <w:rPr>
          <w:rFonts w:hint="eastAsia"/>
        </w:rPr>
        <w:t xml:space="preserve">其中，</w:t>
      </w:r>
      <m:oMath>
        <m:r>
          <m:t>ℓ</m:t>
        </m:r>
        <m:r>
          <m:rPr>
            <m:sty m:val="p"/>
          </m:rPr>
          <m:t>(</m:t>
        </m:r>
        <m:r>
          <m:rPr>
            <m:sty m:val="p"/>
          </m:rPr>
          <m:t>⋅</m:t>
        </m:r>
        <m:r>
          <m:rPr>
            <m:sty m:val="p"/>
          </m:rPr>
          <m:t>,</m:t>
        </m:r>
        <m:r>
          <m:rPr>
            <m:sty m:val="p"/>
          </m:rPr>
          <m:t>⋅</m:t>
        </m:r>
        <m:r>
          <m:rPr>
            <m:sty m:val="p"/>
          </m:rPr>
          <m:t>)</m:t>
        </m:r>
      </m:oMath>
      <w:r>
        <w:t xml:space="preserve"> </w:t>
      </w:r>
      <w:r>
        <w:rPr>
          <w:rFonts w:hint="eastAsia"/>
        </w:rPr>
        <w:t xml:space="preserve">表示状态对齐损失函数，</w:t>
      </w:r>
      <m:oMath>
        <m:sSub>
          <m:e>
            <m:r>
              <m:t>ω</m:t>
            </m:r>
          </m:e>
          <m:sub>
            <m:r>
              <m:t>t</m:t>
            </m:r>
          </m:sub>
        </m:sSub>
      </m:oMath>
      <w:r>
        <w:t xml:space="preserve"> </w:t>
      </w:r>
      <w:r>
        <w:rPr>
          <w:rFonts w:hint="eastAsia"/>
        </w:rPr>
        <w:t xml:space="preserve">表示第</w:t>
      </w:r>
      <w:r>
        <w:t xml:space="preserve"> </w:t>
      </w:r>
      <m:oMath>
        <m:r>
          <m:t>t</m:t>
        </m:r>
      </m:oMath>
      <w:r>
        <w:t xml:space="preserve"> </w:t>
      </w:r>
      <w:r>
        <w:rPr>
          <w:rFonts w:hint="eastAsia"/>
        </w:rPr>
        <w:t xml:space="preserve">个时间步的一致性权重。与对所有时间步等权施加约束的方式不同，本文根据教师模型在各时间步上的预测置信度动态分配一致性强度。设教师模型在时间步</w:t>
      </w:r>
      <w:r>
        <w:t xml:space="preserve"> </w:t>
      </w:r>
      <m:oMath>
        <m:r>
          <m:t>t</m:t>
        </m:r>
      </m:oMath>
      <w:r>
        <w:t xml:space="preserve"> </w:t>
      </w:r>
      <w:r>
        <w:rPr>
          <w:rFonts w:hint="eastAsia"/>
        </w:rPr>
        <w:t xml:space="preserve">上输出的正确概率为</w:t>
      </w:r>
      <w:r>
        <w:t xml:space="preserve"> </w:t>
      </w:r>
      <m:oMath>
        <m:sSubSup>
          <m:e>
            <m:acc>
              <m:accPr>
                <m:chr m:val="̂"/>
              </m:accPr>
              <m:e>
                <m:r>
                  <m:t>y</m:t>
                </m:r>
              </m:e>
            </m:acc>
          </m:e>
          <m:sub>
            <m:r>
              <m:t>t</m:t>
            </m:r>
          </m:sub>
          <m:sup>
            <m:r>
              <m:rPr>
                <m:sty m:val="p"/>
              </m:rPr>
              <m:t>t</m:t>
            </m:r>
            <m:r>
              <m:rPr>
                <m:sty m:val="p"/>
              </m:rPr>
              <m:t>e</m:t>
            </m:r>
            <m:r>
              <m:rPr>
                <m:sty m:val="p"/>
              </m:rPr>
              <m:t>a</m:t>
            </m:r>
          </m:sup>
        </m:sSubSup>
      </m:oMath>
      <w:r>
        <w:rPr>
          <w:rFonts w:hint="eastAsia"/>
        </w:rPr>
        <w:t xml:space="preserve">，则本文用其偏离不确定中心</w:t>
      </w:r>
      <w:r>
        <w:t xml:space="preserve"> </w:t>
      </w:r>
      <m:oMath>
        <m:r>
          <m:t>0.5</m:t>
        </m:r>
      </m:oMath>
      <w:r>
        <w:t xml:space="preserve"> </w:t>
      </w:r>
      <w:r>
        <w:rPr>
          <w:rFonts w:hint="eastAsia"/>
        </w:rPr>
        <w:t xml:space="preserve">的程度表征置信度，并定义</w:t>
      </w:r>
    </w:p>
    <w:p>
      <w:pPr>
        <w:pStyle w:val="BodyText"/>
      </w:pPr>
      <m:oMathPara>
        <m:oMathParaPr>
          <m:jc m:val="center"/>
        </m:oMathParaPr>
        <m:oMath>
          <m:sSub>
            <m:e>
              <m:r>
                <m:t>ω</m:t>
              </m:r>
            </m:e>
            <m:sub>
              <m:r>
                <m:t>t</m:t>
              </m:r>
            </m:sub>
          </m:sSub>
          <m:r>
            <m:rPr>
              <m:sty m:val="p"/>
            </m:rPr>
            <m:t>=</m:t>
          </m:r>
          <m:r>
            <m:t>2</m:t>
          </m:r>
          <m:d>
            <m:dPr>
              <m:begChr m:val="|"/>
              <m:sepChr m:val=""/>
              <m:endChr m:val="|"/>
              <m:grow/>
            </m:dPr>
            <m:e>
              <m:sSubSup>
                <m:e>
                  <m:acc>
                    <m:accPr>
                      <m:chr m:val="̂"/>
                    </m:accPr>
                    <m:e>
                      <m:r>
                        <m:t>y</m:t>
                      </m:r>
                    </m:e>
                  </m:acc>
                </m:e>
                <m:sub>
                  <m:r>
                    <m:t>t</m:t>
                  </m:r>
                </m:sub>
                <m:sup>
                  <m:r>
                    <m:rPr>
                      <m:sty m:val="p"/>
                    </m:rPr>
                    <m:t>t</m:t>
                  </m:r>
                  <m:r>
                    <m:rPr>
                      <m:sty m:val="p"/>
                    </m:rPr>
                    <m:t>e</m:t>
                  </m:r>
                  <m:r>
                    <m:rPr>
                      <m:sty m:val="p"/>
                    </m:rPr>
                    <m:t>a</m:t>
                  </m:r>
                </m:sup>
              </m:sSubSup>
              <m:r>
                <m:rPr>
                  <m:sty m:val="p"/>
                </m:rPr>
                <m:t>−</m:t>
              </m:r>
              <m:r>
                <m:t>0.5</m:t>
              </m:r>
            </m:e>
          </m:d>
        </m:oMath>
      </m:oMathPara>
    </w:p>
    <w:p>
      <w:pPr>
        <w:pStyle w:val="FirstParagraph"/>
      </w:pPr>
      <w:r>
        <w:rPr>
          <w:rFonts w:hint="eastAsia"/>
        </w:rPr>
        <w:t xml:space="preserve">该定义意味着，当教师模型对某一时间步的判断越明确时，该位置在一致性学习中的约束作用越强；反之，当教师预测本身不确定时，其监督强度相应减弱。通过这种高置信步级一致性约束，学生模型能够优先对齐教师模型更可靠的知识位置，从而降低不确定监督带来的干扰。</w:t>
      </w:r>
    </w:p>
    <w:p>
      <w:pPr>
        <w:pStyle w:val="BodyText"/>
      </w:pPr>
      <w:r>
        <w:rPr>
          <w:rFonts w:hint="eastAsia"/>
        </w:rPr>
        <w:t xml:space="preserve">在整体训练过程中，本文进一步将预测目标与一致性约束统一起来，构成第二阶段的训练目标：</w:t>
      </w:r>
    </w:p>
    <w:p>
      <w:pPr>
        <w:pStyle w:val="BodyText"/>
      </w:pPr>
      <m:oMathPara>
        <m:oMathParaPr>
          <m:jc m:val="center"/>
        </m:oMathParaPr>
        <m:oMath>
          <m:r>
            <m:rPr>
              <m:scr m:val="script"/>
              <m:sty m:val="p"/>
            </m:rPr>
            <m:t>L</m:t>
          </m:r>
          <m:r>
            <m:rPr>
              <m:sty m:val="p"/>
            </m:rPr>
            <m:t>=</m:t>
          </m:r>
          <m:sSub>
            <m:e>
              <m:r>
                <m:rPr>
                  <m:scr m:val="script"/>
                  <m:sty m:val="p"/>
                </m:rPr>
                <m:t>L</m:t>
              </m:r>
            </m:e>
            <m:sub>
              <m:r>
                <m:rPr>
                  <m:sty m:val="p"/>
                </m:rPr>
                <m:t>w</m:t>
              </m:r>
              <m:r>
                <m:rPr>
                  <m:sty m:val="p"/>
                </m:rPr>
                <m:t>p</m:t>
              </m:r>
              <m:r>
                <m:rPr>
                  <m:sty m:val="p"/>
                </m:rPr>
                <m:t>r</m:t>
              </m:r>
              <m:r>
                <m:rPr>
                  <m:sty m:val="p"/>
                </m:rPr>
                <m:t>e</m:t>
              </m:r>
              <m:r>
                <m:rPr>
                  <m:sty m:val="p"/>
                </m:rPr>
                <m:t>d</m:t>
              </m:r>
            </m:sub>
          </m:sSub>
          <m:r>
            <m:rPr>
              <m:sty m:val="p"/>
            </m:rPr>
            <m:t>+</m:t>
          </m:r>
          <m:r>
            <m:t>λ</m:t>
          </m:r>
          <m:r>
            <m:t> </m:t>
          </m:r>
          <m:sSub>
            <m:e>
              <m:r>
                <m:rPr>
                  <m:scr m:val="script"/>
                  <m:sty m:val="p"/>
                </m:rPr>
                <m:t>L</m:t>
              </m:r>
            </m:e>
            <m:sub>
              <m:r>
                <m:rPr>
                  <m:sty m:val="p"/>
                </m:rPr>
                <m:t>c</m:t>
              </m:r>
              <m:r>
                <m:rPr>
                  <m:sty m:val="p"/>
                </m:rPr>
                <m:t>o</m:t>
              </m:r>
              <m:r>
                <m:rPr>
                  <m:sty m:val="p"/>
                </m:rPr>
                <m:t>n</m:t>
              </m:r>
            </m:sub>
          </m:sSub>
        </m:oMath>
      </m:oMathPara>
    </w:p>
    <w:p>
      <w:pPr>
        <w:pStyle w:val="FirstParagraph"/>
      </w:pPr>
      <w:r>
        <w:rPr>
          <w:rFonts w:hint="eastAsia"/>
        </w:rPr>
        <w:t xml:space="preserve">其中，</w:t>
      </w:r>
      <m:oMath>
        <m:r>
          <m:t>λ</m:t>
        </m:r>
      </m:oMath>
      <w:r>
        <w:t xml:space="preserve"> </w:t>
      </w:r>
      <w:r>
        <w:rPr>
          <w:rFonts w:hint="eastAsia"/>
        </w:rPr>
        <w:t xml:space="preserve">表示一致性约束项的权重系数。为了避免一致性信号在训练初期过强而影响主任务优化，本文在第二阶段采用渐进式权重引入策略，使一致性约束随训练过程逐步增强。与此同时，本文在两阶段训练中采用差异化优化设置，以增强训练稳定性并改善阶段衔接效果。通过上述设计，模型不仅能够在主任务上更有针对性地利用关键交互，还能够在第二阶段更有效地继承和细化第一阶段所学习到的动态认知状态表示。</w:t>
      </w:r>
    </w:p>
    <w:p>
      <w:pPr>
        <w:pStyle w:val="BodyText"/>
      </w:pPr>
      <w:r>
        <w:rPr>
          <w:rFonts w:hint="eastAsia"/>
        </w:rPr>
        <w:t xml:space="preserve">总体而言，本文对两阶段训练过程的优化并非简单增加辅助损失项，而是从监督强度分配、阶段间知识迁移和表示对齐质量三个方面对原有训练机制进行系统增强。该设计与前述多路径时序表示增强机制共同作用，为模型获得更稳定、更具判别力的动态认知诊断能力提供了保障。</w:t>
      </w:r>
    </w:p>
    <w:bookmarkEnd w:id="13"/>
    <w:bookmarkStart w:id="14" w:name="X124bdb523c4cefe37b798f0d5e1e1f8e399d20f"/>
    <w:p>
      <w:pPr>
        <w:pStyle w:val="Heading3"/>
      </w:pPr>
      <w:r>
        <w:t xml:space="preserve">2.5 </w:t>
      </w:r>
      <w:r>
        <w:rPr>
          <w:rFonts w:hint="eastAsia"/>
        </w:rPr>
        <w:t xml:space="preserve">预测函数与训练目标</w:t>
      </w:r>
    </w:p>
    <w:p>
      <w:pPr>
        <w:pStyle w:val="FirstParagraph"/>
      </w:pPr>
      <w:r>
        <w:rPr>
          <w:rFonts w:hint="eastAsia"/>
        </w:rPr>
        <w:t xml:space="preserve">在完成多路径时序表示增强和两阶段训练优化之后，模型需要基于当前时间步的学生状态表示对其后续作答表现进行预测。设融合后的学生状态表示为</w:t>
      </w:r>
      <w:r>
        <w:t xml:space="preserve"> </w:t>
      </w:r>
      <m:oMath>
        <m:sSub>
          <m:e>
            <m:acc>
              <m:accPr>
                <m:chr m:val="̃"/>
              </m:accPr>
              <m:e>
                <m:r>
                  <m:t>h</m:t>
                </m:r>
              </m:e>
            </m:acc>
          </m:e>
          <m:sub>
            <m:r>
              <m:t>t</m:t>
            </m:r>
          </m:sub>
        </m:sSub>
      </m:oMath>
      <w:r>
        <w:rPr>
          <w:rFonts w:hint="eastAsia"/>
        </w:rPr>
        <w:t xml:space="preserve">，则首先通过状态映射函数将其转换为显式能力表示：</w:t>
      </w:r>
    </w:p>
    <w:p>
      <w:pPr>
        <w:pStyle w:val="BodyText"/>
      </w:pPr>
      <m:oMathPara>
        <m:oMathParaPr>
          <m:jc m:val="center"/>
        </m:oMathParaPr>
        <m:oMath>
          <m:sSub>
            <m:e>
              <m:r>
                <m:t>a</m:t>
              </m:r>
            </m:e>
            <m:sub>
              <m:r>
                <m:t>t</m:t>
              </m:r>
            </m:sub>
          </m:sSub>
          <m:r>
            <m:rPr>
              <m:sty m:val="p"/>
            </m:rPr>
            <m:t>=</m:t>
          </m:r>
          <m:r>
            <m:t>σ</m:t>
          </m:r>
          <m:r>
            <m:rPr>
              <m:sty m:val="p"/>
            </m:rPr>
            <m:t>(</m:t>
          </m:r>
          <m:sSub>
            <m:e>
              <m:r>
                <m:t>W</m:t>
              </m:r>
            </m:e>
            <m:sub>
              <m:r>
                <m:t>d</m:t>
              </m:r>
            </m:sub>
          </m:sSub>
          <m:sSub>
            <m:e>
              <m:acc>
                <m:accPr>
                  <m:chr m:val="̃"/>
                </m:accPr>
                <m:e>
                  <m:r>
                    <m:t>h</m:t>
                  </m:r>
                </m:e>
              </m:acc>
            </m:e>
            <m:sub>
              <m:r>
                <m:t>t</m:t>
              </m:r>
            </m:sub>
          </m:sSub>
          <m:r>
            <m:rPr>
              <m:sty m:val="p"/>
            </m:rPr>
            <m:t>+</m:t>
          </m:r>
          <m:sSub>
            <m:e>
              <m:r>
                <m:t>b</m:t>
              </m:r>
            </m:e>
            <m:sub>
              <m:r>
                <m:t>d</m:t>
              </m:r>
            </m:sub>
          </m:sSub>
          <m:r>
            <m:rPr>
              <m:sty m:val="p"/>
            </m:rPr>
            <m:t>)</m:t>
          </m:r>
        </m:oMath>
      </m:oMathPara>
    </w:p>
    <w:p>
      <w:pPr>
        <w:pStyle w:val="FirstParagraph"/>
      </w:pPr>
      <w:r>
        <w:rPr>
          <w:rFonts w:hint="eastAsia"/>
        </w:rPr>
        <w:t xml:space="preserve">其中，</w:t>
      </w:r>
      <m:oMath>
        <m:sSub>
          <m:e>
            <m:r>
              <m:t>W</m:t>
            </m:r>
          </m:e>
          <m:sub>
            <m:r>
              <m:t>d</m:t>
            </m:r>
          </m:sub>
        </m:sSub>
      </m:oMath>
      <w:r>
        <w:t xml:space="preserve"> </w:t>
      </w:r>
      <w:r>
        <w:rPr>
          <w:rFonts w:hint="eastAsia"/>
        </w:rPr>
        <w:t xml:space="preserve">和</w:t>
      </w:r>
      <w:r>
        <w:t xml:space="preserve"> </w:t>
      </w:r>
      <m:oMath>
        <m:sSub>
          <m:e>
            <m:r>
              <m:t>b</m:t>
            </m:r>
          </m:e>
          <m:sub>
            <m:r>
              <m:t>d</m:t>
            </m:r>
          </m:sub>
        </m:sSub>
      </m:oMath>
      <w:r>
        <w:t xml:space="preserve"> </w:t>
      </w:r>
      <w:r>
        <w:rPr>
          <w:rFonts w:hint="eastAsia"/>
        </w:rPr>
        <w:t xml:space="preserve">分别表示映射参数，</w:t>
      </w:r>
      <m:oMath>
        <m:r>
          <m:t>σ</m:t>
        </m:r>
        <m:r>
          <m:rPr>
            <m:sty m:val="p"/>
          </m:rPr>
          <m:t>(</m:t>
        </m:r>
        <m:r>
          <m:rPr>
            <m:sty m:val="p"/>
          </m:rPr>
          <m:t>⋅</m:t>
        </m:r>
        <m:r>
          <m:rPr>
            <m:sty m:val="p"/>
          </m:rPr>
          <m:t>)</m:t>
        </m:r>
      </m:oMath>
      <w:r>
        <w:t xml:space="preserve"> </w:t>
      </w:r>
      <w:r>
        <w:rPr>
          <w:rFonts w:hint="eastAsia"/>
        </w:rPr>
        <w:t xml:space="preserve">表示非线性激活函数，</w:t>
      </w:r>
      <m:oMath>
        <m:sSub>
          <m:e>
            <m:r>
              <m:t>a</m:t>
            </m:r>
          </m:e>
          <m:sub>
            <m:r>
              <m:t>t</m:t>
            </m:r>
          </m:sub>
        </m:sSub>
      </m:oMath>
      <w:r>
        <w:t xml:space="preserve"> </w:t>
      </w:r>
      <w:r>
        <w:rPr>
          <w:rFonts w:hint="eastAsia"/>
        </w:rPr>
        <w:t xml:space="preserve">表示学生在时间步</w:t>
      </w:r>
      <w:r>
        <w:t xml:space="preserve"> </w:t>
      </w:r>
      <m:oMath>
        <m:r>
          <m:t>t</m:t>
        </m:r>
      </m:oMath>
      <w:r>
        <w:t xml:space="preserve"> </w:t>
      </w:r>
      <w:r>
        <w:rPr>
          <w:rFonts w:hint="eastAsia"/>
        </w:rPr>
        <w:t xml:space="preserve">的显式能力状态。该表示保留了学生历史学习过程中的动态信息，同时也为后续结合题目参数进行作答概率建模提供了基础。</w:t>
      </w:r>
    </w:p>
    <w:p>
      <w:pPr>
        <w:pStyle w:val="BodyText"/>
      </w:pPr>
      <w:r>
        <w:rPr>
          <w:rFonts w:hint="eastAsia"/>
        </w:rPr>
        <w:t xml:space="preserve">在此基础上，模型进一步结合题目参数对学生作答正确概率进行估计。设题目</w:t>
      </w:r>
      <w:r>
        <w:t xml:space="preserve"> </w:t>
      </w:r>
      <m:oMath>
        <m:sSub>
          <m:e>
            <m:r>
              <m:t>e</m:t>
            </m:r>
          </m:e>
          <m:sub>
            <m:r>
              <m:t>t</m:t>
            </m:r>
          </m:sub>
        </m:sSub>
      </m:oMath>
      <w:r>
        <w:t xml:space="preserve"> </w:t>
      </w:r>
      <w:r>
        <w:rPr>
          <w:rFonts w:hint="eastAsia"/>
        </w:rPr>
        <w:t xml:space="preserve">对应的难度参数和区分度参数分别为</w:t>
      </w:r>
      <w:r>
        <w:t xml:space="preserve"> </w:t>
      </w:r>
      <m:oMath>
        <m:sSub>
          <m:e>
            <m:r>
              <m:t>d</m:t>
            </m:r>
          </m:e>
          <m:sub>
            <m:r>
              <m:t>t</m:t>
            </m:r>
          </m:sub>
        </m:sSub>
      </m:oMath>
      <w:r>
        <w:t xml:space="preserve"> </w:t>
      </w:r>
      <w:r>
        <w:rPr>
          <w:rFonts w:hint="eastAsia"/>
        </w:rPr>
        <w:t xml:space="preserve">和</w:t>
      </w:r>
      <w:r>
        <w:t xml:space="preserve"> </w:t>
      </w:r>
      <m:oMath>
        <m:sSub>
          <m:e>
            <m:r>
              <m:t>k</m:t>
            </m:r>
          </m:e>
          <m:sub>
            <m:r>
              <m:t>t</m:t>
            </m:r>
          </m:sub>
        </m:sSub>
      </m:oMath>
      <w:r>
        <w:rPr>
          <w:rFonts w:hint="eastAsia"/>
        </w:rPr>
        <w:t xml:space="preserve">，则学生在时间步</w:t>
      </w:r>
      <w:r>
        <w:t xml:space="preserve"> </w:t>
      </w:r>
      <m:oMath>
        <m:r>
          <m:t>t</m:t>
        </m:r>
      </m:oMath>
      <w:r>
        <w:t xml:space="preserve"> </w:t>
      </w:r>
      <w:r>
        <w:rPr>
          <w:rFonts w:hint="eastAsia"/>
        </w:rPr>
        <w:t xml:space="preserve">上答对该题的预测概率可写为</w:t>
      </w:r>
    </w:p>
    <w:p>
      <w:pPr>
        <w:pStyle w:val="BodyText"/>
      </w:pPr>
      <m:oMathPara>
        <m:oMathParaPr>
          <m:jc m:val="center"/>
        </m:oMathParaPr>
        <m:oMath>
          <m:sSub>
            <m:e>
              <m:acc>
                <m:accPr>
                  <m:chr m:val="̂"/>
                </m:accPr>
                <m:e>
                  <m:r>
                    <m:t>y</m:t>
                  </m:r>
                </m:e>
              </m:acc>
            </m:e>
            <m:sub>
              <m:r>
                <m:t>t</m:t>
              </m:r>
            </m:sub>
          </m:sSub>
          <m:r>
            <m:rPr>
              <m:sty m:val="p"/>
            </m:rPr>
            <m:t>=</m:t>
          </m:r>
          <m:r>
            <m:t>σ</m:t>
          </m:r>
          <m:r>
            <m:t>​</m:t>
          </m:r>
          <m:d>
            <m:dPr>
              <m:begChr m:val="("/>
              <m:sepChr m:val=""/>
              <m:endChr m:val=")"/>
              <m:grow/>
            </m:dPr>
            <m:e>
              <m:sSub>
                <m:e>
                  <m:r>
                    <m:t>k</m:t>
                  </m:r>
                </m:e>
                <m:sub>
                  <m:r>
                    <m:t>t</m:t>
                  </m:r>
                </m:sub>
              </m:sSub>
              <m:r>
                <m:rPr>
                  <m:sty m:val="p"/>
                </m:rPr>
                <m:t>(</m:t>
              </m:r>
              <m:sSub>
                <m:e>
                  <m:r>
                    <m:t>a</m:t>
                  </m:r>
                </m:e>
                <m:sub>
                  <m:r>
                    <m:t>t</m:t>
                  </m:r>
                </m:sub>
              </m:sSub>
              <m:r>
                <m:rPr>
                  <m:sty m:val="p"/>
                </m:rPr>
                <m:t>−</m:t>
              </m:r>
              <m:sSub>
                <m:e>
                  <m:r>
                    <m:t>d</m:t>
                  </m:r>
                </m:e>
                <m:sub>
                  <m:r>
                    <m:t>t</m:t>
                  </m:r>
                </m:sub>
              </m:sSub>
              <m:r>
                <m:rPr>
                  <m:sty m:val="p"/>
                </m:rPr>
                <m:t>)</m:t>
              </m:r>
            </m:e>
          </m:d>
        </m:oMath>
      </m:oMathPara>
    </w:p>
    <w:p>
      <w:pPr>
        <w:pStyle w:val="FirstParagraph"/>
      </w:pPr>
      <w:r>
        <w:rPr>
          <w:rFonts w:hint="eastAsia"/>
        </w:rPr>
        <w:t xml:space="preserve">该公式体现了动态认知诊断框架中学生能力状态与题目属性之间的交互关系。其中，学生能力越高、题目难度越低，则预测正确概率越大；题目区分度则调节能力差异对最终预测结果的影响强度。通过这种方式，模型能够在时序状态建模的基础上，引入具有认知诊断意义的题目交互建模过程。</w:t>
      </w:r>
    </w:p>
    <w:p>
      <w:pPr>
        <w:pStyle w:val="BodyText"/>
      </w:pPr>
      <w:r>
        <w:rPr>
          <w:rFonts w:hint="eastAsia"/>
        </w:rPr>
        <w:t xml:space="preserve">结合前文所述，本文在第一阶段主要依赖加权预测目标进行模型训练，以获得较稳定的基础状态表示和题目参数估计；在第二阶段，则在加权预测目标的基础上进一步加入一致性约束，从而引导学生模型在继承第一阶段有效知识的同时，对动态状态表示进行进一步细化。因此，整体训练目标可统一表示为</w:t>
      </w:r>
    </w:p>
    <w:p>
      <w:pPr>
        <w:pStyle w:val="BodyText"/>
      </w:pPr>
      <m:oMathPara>
        <m:oMathParaPr>
          <m:jc m:val="center"/>
        </m:oMathParaPr>
        <m:oMath>
          <m:sSub>
            <m:e>
              <m:r>
                <m:rPr>
                  <m:scr m:val="script"/>
                  <m:sty m:val="p"/>
                </m:rPr>
                <m:t>L</m:t>
              </m:r>
            </m:e>
            <m:sub>
              <m:r>
                <m:rPr>
                  <m:sty m:val="p"/>
                </m:rPr>
                <m:t>s</m:t>
              </m:r>
              <m:r>
                <m:rPr>
                  <m:sty m:val="p"/>
                </m:rPr>
                <m:t>t</m:t>
              </m:r>
              <m:r>
                <m:rPr>
                  <m:sty m:val="p"/>
                </m:rPr>
                <m:t>a</m:t>
              </m:r>
              <m:r>
                <m:rPr>
                  <m:sty m:val="p"/>
                </m:rPr>
                <m:t>g</m:t>
              </m:r>
              <m:r>
                <m:rPr>
                  <m:sty m:val="p"/>
                </m:rPr>
                <m:t>e</m:t>
              </m:r>
              <m:r>
                <m:rPr>
                  <m:sty m:val="p"/>
                </m:rPr>
                <m:t>1</m:t>
              </m:r>
            </m:sub>
          </m:sSub>
          <m:r>
            <m:rPr>
              <m:sty m:val="p"/>
            </m:rPr>
            <m:t>=</m:t>
          </m:r>
          <m:sSub>
            <m:e>
              <m:r>
                <m:rPr>
                  <m:scr m:val="script"/>
                  <m:sty m:val="p"/>
                </m:rPr>
                <m:t>L</m:t>
              </m:r>
            </m:e>
            <m:sub>
              <m:r>
                <m:rPr>
                  <m:sty m:val="p"/>
                </m:rPr>
                <m:t>w</m:t>
              </m:r>
              <m:r>
                <m:rPr>
                  <m:sty m:val="p"/>
                </m:rPr>
                <m:t>p</m:t>
              </m:r>
              <m:r>
                <m:rPr>
                  <m:sty m:val="p"/>
                </m:rPr>
                <m:t>r</m:t>
              </m:r>
              <m:r>
                <m:rPr>
                  <m:sty m:val="p"/>
                </m:rPr>
                <m:t>e</m:t>
              </m:r>
              <m:r>
                <m:rPr>
                  <m:sty m:val="p"/>
                </m:rPr>
                <m:t>d</m:t>
              </m:r>
            </m:sub>
          </m:sSub>
        </m:oMath>
      </m:oMathPara>
    </w:p>
    <w:p>
      <w:pPr>
        <w:pStyle w:val="FirstParagraph"/>
      </w:pPr>
      <w:r>
        <w:rPr>
          <w:rFonts w:hint="eastAsia"/>
        </w:rPr>
        <w:t xml:space="preserve">和</w:t>
      </w:r>
    </w:p>
    <w:p>
      <w:pPr>
        <w:pStyle w:val="BodyText"/>
      </w:pPr>
      <m:oMathPara>
        <m:oMathParaPr>
          <m:jc m:val="center"/>
        </m:oMathParaPr>
        <m:oMath>
          <m:sSub>
            <m:e>
              <m:r>
                <m:rPr>
                  <m:scr m:val="script"/>
                  <m:sty m:val="p"/>
                </m:rPr>
                <m:t>L</m:t>
              </m:r>
            </m:e>
            <m:sub>
              <m:r>
                <m:rPr>
                  <m:sty m:val="p"/>
                </m:rPr>
                <m:t>s</m:t>
              </m:r>
              <m:r>
                <m:rPr>
                  <m:sty m:val="p"/>
                </m:rPr>
                <m:t>t</m:t>
              </m:r>
              <m:r>
                <m:rPr>
                  <m:sty m:val="p"/>
                </m:rPr>
                <m:t>a</m:t>
              </m:r>
              <m:r>
                <m:rPr>
                  <m:sty m:val="p"/>
                </m:rPr>
                <m:t>g</m:t>
              </m:r>
              <m:r>
                <m:rPr>
                  <m:sty m:val="p"/>
                </m:rPr>
                <m:t>e</m:t>
              </m:r>
              <m:r>
                <m:rPr>
                  <m:sty m:val="p"/>
                </m:rPr>
                <m:t>2</m:t>
              </m:r>
            </m:sub>
          </m:sSub>
          <m:r>
            <m:rPr>
              <m:sty m:val="p"/>
            </m:rPr>
            <m:t>=</m:t>
          </m:r>
          <m:sSub>
            <m:e>
              <m:r>
                <m:rPr>
                  <m:scr m:val="script"/>
                  <m:sty m:val="p"/>
                </m:rPr>
                <m:t>L</m:t>
              </m:r>
            </m:e>
            <m:sub>
              <m:r>
                <m:rPr>
                  <m:sty m:val="p"/>
                </m:rPr>
                <m:t>w</m:t>
              </m:r>
              <m:r>
                <m:rPr>
                  <m:sty m:val="p"/>
                </m:rPr>
                <m:t>p</m:t>
              </m:r>
              <m:r>
                <m:rPr>
                  <m:sty m:val="p"/>
                </m:rPr>
                <m:t>r</m:t>
              </m:r>
              <m:r>
                <m:rPr>
                  <m:sty m:val="p"/>
                </m:rPr>
                <m:t>e</m:t>
              </m:r>
              <m:r>
                <m:rPr>
                  <m:sty m:val="p"/>
                </m:rPr>
                <m:t>d</m:t>
              </m:r>
            </m:sub>
          </m:sSub>
          <m:r>
            <m:rPr>
              <m:sty m:val="p"/>
            </m:rPr>
            <m:t>+</m:t>
          </m:r>
          <m:r>
            <m:t>λ</m:t>
          </m:r>
          <m:r>
            <m:t> </m:t>
          </m:r>
          <m:sSub>
            <m:e>
              <m:r>
                <m:rPr>
                  <m:scr m:val="script"/>
                  <m:sty m:val="p"/>
                </m:rPr>
                <m:t>L</m:t>
              </m:r>
            </m:e>
            <m:sub>
              <m:r>
                <m:rPr>
                  <m:sty m:val="p"/>
                </m:rPr>
                <m:t>c</m:t>
              </m:r>
              <m:r>
                <m:rPr>
                  <m:sty m:val="p"/>
                </m:rPr>
                <m:t>o</m:t>
              </m:r>
              <m:r>
                <m:rPr>
                  <m:sty m:val="p"/>
                </m:rPr>
                <m:t>n</m:t>
              </m:r>
            </m:sub>
          </m:sSub>
        </m:oMath>
      </m:oMathPara>
    </w:p>
    <w:p>
      <w:pPr>
        <w:pStyle w:val="FirstParagraph"/>
      </w:pPr>
      <w:r>
        <w:rPr>
          <w:rFonts w:hint="eastAsia"/>
        </w:rPr>
        <w:t xml:space="preserve">其中，</w:t>
      </w:r>
      <m:oMath>
        <m:r>
          <m:t>λ</m:t>
        </m:r>
      </m:oMath>
      <w:r>
        <w:t xml:space="preserve"> </w:t>
      </w:r>
      <w:r>
        <w:rPr>
          <w:rFonts w:hint="eastAsia"/>
        </w:rPr>
        <w:t xml:space="preserve">表示一致性约束项的权重系数。这样的分阶段目标设计，使模型在训练早期首先聚焦于主预测任务，在后续阶段再逐步加强表示对齐和知识迁移，从而更符合动态认知诊断任务的优化需求。</w:t>
      </w:r>
    </w:p>
    <w:p>
      <w:pPr>
        <w:pStyle w:val="BodyText"/>
      </w:pPr>
      <w:r>
        <w:rPr>
          <w:rFonts w:hint="eastAsia"/>
        </w:rPr>
        <w:t xml:space="preserve">在推理阶段，模型不再涉及一致性约束或参数更新过程，而是直接利用最终学习到的学生状态表示和题目参数输出作答概率预测结果。由此，本文完成了从历史交互建模、状态表示增强、阶段化训练优化到最终作答概率估计的完整建模流程。</w:t>
      </w:r>
    </w:p>
    <w:bookmarkEnd w:id="14"/>
    <w:bookmarkStart w:id="15" w:name="X0f61fbdbe8e661900ae265992c24df1a92f6d72"/>
    <w:p>
      <w:pPr>
        <w:pStyle w:val="Heading3"/>
      </w:pPr>
      <w:r>
        <w:t xml:space="preserve">3.1 </w:t>
      </w:r>
      <w:r>
        <w:rPr>
          <w:rFonts w:hint="eastAsia"/>
        </w:rPr>
        <w:t xml:space="preserve">数据集、评价指标与实现细节</w:t>
      </w:r>
    </w:p>
    <w:p>
      <w:pPr>
        <w:pStyle w:val="FirstParagraph"/>
      </w:pPr>
      <w:r>
        <w:rPr>
          <w:rFonts w:hint="eastAsia"/>
        </w:rPr>
        <w:t xml:space="preserve">为验证本文方法在动态认知诊断任务中的有效性，本文在公开教育数据集上开展实验。实验数据以学生历史交互序列的形式组织，每条交互记录包含题目、作答结果以及对应的知识点信息。对于每个学生，模型根据其历史作答序列学习认知状态的动态演化过程，并预测其后续题目的作答表现。为保证实验过程的可比较性，本文在统一的数据预处理与划分协议下，对不同模型进行训练和评估。</w:t>
      </w:r>
    </w:p>
    <w:p>
      <w:pPr>
        <w:pStyle w:val="BodyText"/>
      </w:pPr>
      <w:r>
        <w:rPr>
          <w:rFonts w:hint="eastAsia"/>
        </w:rPr>
        <w:t xml:space="preserve">在评价指标方面，本文采用动态认知诊断研究中常用的</w:t>
      </w:r>
      <w:r>
        <w:t xml:space="preserve"> AUC、ACC </w:t>
      </w:r>
      <w:r>
        <w:rPr>
          <w:rFonts w:hint="eastAsia"/>
        </w:rPr>
        <w:t xml:space="preserve">和</w:t>
      </w:r>
      <w:r>
        <w:t xml:space="preserve"> RMSE </w:t>
      </w:r>
      <w:r>
        <w:rPr>
          <w:rFonts w:hint="eastAsia"/>
        </w:rPr>
        <w:t xml:space="preserve">作为主要评价标准。其中，AUC</w:t>
      </w:r>
      <w:r>
        <w:t xml:space="preserve"> </w:t>
      </w:r>
      <w:r>
        <w:rPr>
          <w:rFonts w:hint="eastAsia"/>
        </w:rPr>
        <w:t xml:space="preserve">用于衡量模型区分正确作答与错误作答样本的能力，能够较全面地反映模型的排序性能；ACC</w:t>
      </w:r>
      <w:r>
        <w:t xml:space="preserve"> </w:t>
      </w:r>
      <w:r>
        <w:rPr>
          <w:rFonts w:hint="eastAsia"/>
        </w:rPr>
        <w:t xml:space="preserve">用于衡量模型预测结果与真实标签的一致程度；RMSE</w:t>
      </w:r>
      <w:r>
        <w:t xml:space="preserve"> </w:t>
      </w:r>
      <w:r>
        <w:rPr>
          <w:rFonts w:hint="eastAsia"/>
        </w:rPr>
        <w:t xml:space="preserve">则从误差角度刻画预测概率与真实作答结果之间的偏离程度。综合使用这三项指标，能够从排序能力、分类准确性和数值误差三个角度对模型进行较为全面的评价。</w:t>
      </w:r>
    </w:p>
    <w:p>
      <w:pPr>
        <w:pStyle w:val="BodyText"/>
      </w:pPr>
      <w:r>
        <w:rPr>
          <w:rFonts w:hint="eastAsia"/>
        </w:rPr>
        <w:t xml:space="preserve">在实验设置方面，本文采用统一的训练、验证与测试流程，以保证基线模型与增强模型之间比较的公平性。具体而言，训练阶段利用训练集更新模型参数，验证阶段用于模型选优与超参数调整，测试阶段仅在最终确定最优模型后进行一次独立评估。在两阶段训练场景下，第一阶段首先学习基础状态表示与题目参数，第二阶段则以前一阶段中验证性能最优的模型参数作为初始化，在此基础上继续进行细化训练。通过这样的设置，可以避免测试集信息干扰模型选优过程，同时增强不同模型结果之间的可比性。</w:t>
      </w:r>
    </w:p>
    <w:p>
      <w:pPr>
        <w:pStyle w:val="BodyText"/>
      </w:pPr>
      <w:r>
        <w:rPr>
          <w:rFonts w:hint="eastAsia"/>
        </w:rPr>
        <w:t xml:space="preserve">在实现细节方面，本文采用基于小批量的优化方式完成模型训练，并在两阶段训练中设置差异化的优化参数，以适应不同阶段的训练目标。对于增强模型，在表示建模层引入多路径时序表示机制，在训练层引入动态步级加权与一致性约束，并通过阶段化策略控制辅助监督信号的引入强度。所有模型均在相同的数据划分和评价协议下运行，从而使实验结果能够更真实地反映各方法在动态认知诊断任务中的性能差异。</w:t>
      </w:r>
    </w:p>
    <w:p>
      <w:pPr>
        <w:pStyle w:val="BodyText"/>
      </w:pPr>
      <w:r>
        <w:rPr>
          <w:rFonts w:hint="eastAsia"/>
        </w:rPr>
        <w:t xml:space="preserve">总体而言，本节从数据集、评价指标和实现细节三个方面给出了实验基础设置，为后续主结果分析、消融实验和讨论提供了统一的比较条件。</w:t>
      </w:r>
    </w:p>
    <w:bookmarkEnd w:id="15"/>
    <w:bookmarkStart w:id="16" w:name="X9d05e4328fbac74d865860e4d423bc58ef2f95e"/>
    <w:p>
      <w:pPr>
        <w:pStyle w:val="Heading3"/>
      </w:pPr>
      <w:r>
        <w:t xml:space="preserve">3.3 </w:t>
      </w:r>
      <w:r>
        <w:rPr>
          <w:rFonts w:hint="eastAsia"/>
        </w:rPr>
        <w:t xml:space="preserve">消融实验与讨论</w:t>
      </w:r>
    </w:p>
    <w:p>
      <w:pPr>
        <w:pStyle w:val="FirstParagraph"/>
      </w:pPr>
      <w:r>
        <w:rPr>
          <w:rFonts w:hint="eastAsia"/>
        </w:rPr>
        <w:t xml:space="preserve">为了进一步分析各组成模块对模型性能的贡献，本文设计了消融实验，并从表示建模和训练优化两个层面对方法有效性进行讨论。总体来看，消融结果表明，本文模型的性能提升并非由单一模块带来，而是由多路径时序表示增强与两阶段训练优化共同作用的结果。</w:t>
      </w:r>
    </w:p>
    <w:p>
      <w:pPr>
        <w:pStyle w:val="BodyText"/>
      </w:pPr>
      <w:r>
        <w:rPr>
          <w:rFonts w:hint="eastAsia"/>
        </w:rPr>
        <w:t xml:space="preserve">在表示建模层，当移除长程时序增强路径后，模型性能通常会出现一定程度下降。这说明，仅依赖递推式状态更新难以充分利用较长学习序列中的关键历史行为，而长程依赖建模路径能够为当前预测提供额外的全局历史信息支持。进一步地，当移除题目感知的历史选择机制后，模型性能同样会下降，表明围绕当前待预测题目进行目标导向历史聚合，能够有效提升历史利用的针对性。相比统一压缩全部历史的方式，目标导向的历史选择更有助于突出与当前预测相关的关键交互，因此在动态认知诊断场景下具有明显价值。</w:t>
      </w:r>
    </w:p>
    <w:p>
      <w:pPr>
        <w:pStyle w:val="BodyText"/>
      </w:pPr>
      <w:r>
        <w:rPr>
          <w:rFonts w:hint="eastAsia"/>
        </w:rPr>
        <w:t xml:space="preserve">在训练优化层，当去除动态步级加权策略后，模型性能往往会有所回落。这表明不同时间步在训练过程中的贡献并不一致，若对所有交互一视同仁，则容易削弱关键学习行为对模型更新的影响。动态加权策略通过强调信息量更高或预测更不确定的交互位置，能够在一定程度上改善监督信号分配不均的问题。类似地，当去除第二阶段的一致性约束或将其替换为更粗粒度的等权约束时，模型性能也会受到影响，这说明高置信步级一致性约束在阶段间知识迁移和表示对齐中发挥了积极作用。</w:t>
      </w:r>
    </w:p>
    <w:p>
      <w:pPr>
        <w:pStyle w:val="BodyText"/>
      </w:pPr>
      <w:r>
        <w:rPr>
          <w:rFonts w:hint="eastAsia"/>
        </w:rPr>
        <w:t xml:space="preserve">从整体上看，本文方法的优势主要体现在两个方面。其一，在表示学习层，多路径建模使学生历史学习过程的表达更加充分，模型能够同时利用局部递推信息、全局历史依赖以及与当前预测目标直接相关的历史上下文。其二，在训练机制层，动态加权和高置信一致性约束使模型在优化过程中能够更加有效地利用监督信号，从而提升两阶段训练的稳定性与最终性能。</w:t>
      </w:r>
    </w:p>
    <w:p>
      <w:pPr>
        <w:pStyle w:val="BodyText"/>
      </w:pPr>
      <w:r>
        <w:rPr>
          <w:rFonts w:hint="eastAsia"/>
        </w:rPr>
        <w:t xml:space="preserve">当然，本文方法也存在一定局限。由于模型同时引入了多路径表示建模和阶段化训练优化，其训练复杂度相较于基础框架有所提高；同时，部分增强机制仍然依赖于若干超参数设置，不同数据条件下可能需要进一步调节。尽管如此，从实验结果和消融分析来看，这些额外设计总体上带来了稳定收益，说明本文方法在性能提升和模型复杂度之间取得了较为合理的平衡。</w:t>
      </w:r>
    </w:p>
    <w:p>
      <w:pPr>
        <w:pStyle w:val="BodyText"/>
      </w:pPr>
    </w:p>
    <w:bookmarkEnd w:id="16"/>
    <w:bookmarkEnd w:id="17"/>
    <w:bookmarkStart w:id="18" w:name="Xf06fb91fe29d470b25886ce3683013b2f3c8f70"/>
    <w:p>
      <w:pPr>
        <w:pStyle w:val="Heading2"/>
      </w:pPr>
      <w:r>
        <w:t xml:space="preserve">4 </w:t>
      </w:r>
      <w:r>
        <w:rPr>
          <w:rFonts w:hint="eastAsia"/>
        </w:rPr>
        <w:t xml:space="preserve">总结与展望</w:t>
      </w:r>
    </w:p>
    <w:p>
      <w:pPr>
        <w:pStyle w:val="FirstParagraph"/>
      </w:pPr>
      <w:r>
        <w:rPr>
          <w:rFonts w:hint="eastAsia"/>
        </w:rPr>
        <w:t xml:space="preserve">本文围绕</w:t>
      </w:r>
      <w:r>
        <w:t xml:space="preserve"> DIRT </w:t>
      </w:r>
      <w:r>
        <w:rPr>
          <w:rFonts w:hint="eastAsia"/>
        </w:rPr>
        <w:t xml:space="preserve">在历史信息利用和两阶段训练机制上的不足，开展了增强型动态认知诊断研究。在基础框架层面，本文首先对训练、验证和测试流程进行了统一整理，以构建更加可信的比较基础；在此之上，进一步从表示建模和训练优化两个层面展开改进。在表示建模方面，本文通过构建多路径时序表示增强机制，加强了模型对长程历史依赖的刻画能力，并通过题目感知的历史信息选择机制提升了与当前预测目标相关的历史利用效率；在训练优化方面，本文通过动态步级加权策略和高置信一致性约束，对两阶段训练过程中的监督分配与表示对齐方式进行了改进。</w:t>
      </w:r>
    </w:p>
    <w:p>
      <w:pPr>
        <w:pStyle w:val="BodyText"/>
      </w:pPr>
      <w:r>
        <w:rPr>
          <w:rFonts w:hint="eastAsia"/>
        </w:rPr>
        <w:t xml:space="preserve">实验结果表明，本文方法在动态认知诊断任务上具有较好的有效性。相较于基线模型，所提出方法在主要评价指标上表现出更稳定的提升，说明围绕历史信息建模方式和训练机制设计展开的增强能够有效改善模型性能。进一步的消融实验也表明，本文方法的性能提升并非来自单一模块，而是多路径表示增强与训练优化机制共同作用的结果。</w:t>
      </w:r>
    </w:p>
    <w:p>
      <w:pPr>
        <w:pStyle w:val="BodyText"/>
      </w:pPr>
      <w:r>
        <w:rPr>
          <w:rFonts w:hint="eastAsia"/>
        </w:rPr>
        <w:t xml:space="preserve">尽管如此，本文方法仍存在一定局限。一方面，多路径表示建模和阶段化训练优化在提升性能的同时，也带来了一定的训练复杂度；另一方面，部分增强机制仍然依赖于若干超参数设置，在不同数据条件下可能需要进一步调整。此外，本文当前仍主要围绕单一动态认知诊断框架展开改进，其在更复杂学习场景或跨数据集条件下的泛化能力，还有待进一步验证。</w:t>
      </w:r>
    </w:p>
    <w:p>
      <w:pPr>
        <w:pStyle w:val="BodyText"/>
      </w:pPr>
      <w:r>
        <w:rPr>
          <w:rFonts w:hint="eastAsia"/>
        </w:rPr>
        <w:t xml:space="preserve">未来可以从以下几个方向继续展开研究。首先，可进一步探索更高效的时序表示学习方式，在增强历史依赖建模能力的同时控制模型复杂度。其次，可继续加强题目、知识点与学生状态之间的细粒度交互建模，以提升动态认知诊断的解释性与判别性。再次，可结合更稳健的阶段化优化和跨阶段知识迁移策略，进一步改善动态认知诊断模型的训练效率与泛化能力。总体而言，围绕表示学习与训练机制协同优化的研究，对于推动动态认知诊断模型的发展仍具有较大的探索空间。</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2026-03-18T01:19:52Z</dcterms:created>
  <dcterms:modified xsi:type="dcterms:W3CDTF">2026-03-18T01:19:52Z</dcterms:modified>
</cp:coreProperties>
</file>

<file path=docProps/custom.xml><?xml version="1.0" encoding="utf-8"?>
<Properties xmlns="http://schemas.openxmlformats.org/officeDocument/2006/custom-properties" xmlns:vt="http://schemas.openxmlformats.org/officeDocument/2006/docPropsVTypes"/>
</file>