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Coding Standards and Best Practices</w:t>
      </w:r>
    </w:p>
    <w:p>
      <w:r>
        <w:t>This document outlines the coding standards and best practices for our software development teams. Adhering to these guidelines will improve code quality, consistency, maintainability, and delivery speed across our TypeScript/Node.js backend, React/Next.js frontend, and Neon-hosted PostgreSQL database.</w:t>
        <w:br/>
        <w:br/>
        <w:t>**1. Introduction &amp; Purpose**</w:t>
        <w:br/>
        <w:br/>
        <w:t>The primary goal of these standards is to reduce friction and delays in our code review process, which currently stem from subjective interpretations of code quality and style. By establishing clear, objective guidelines, we aim to:</w:t>
        <w:br/>
        <w:br/>
        <w:t>*   Increase delivery speed by minimizing review cycles and rework.</w:t>
        <w:br/>
        <w:t>*   Enhance code consistency and readability across all projects.</w:t>
        <w:br/>
        <w:t>*   Improve maintainability and reduce the cognitive load on developers.</w:t>
        <w:br/>
        <w:t>*   Foster a collaborative environment by providing a shared understanding of best practices.</w:t>
        <w:br/>
        <w:t>*   Ensure type safety and robustness in our applications.</w:t>
        <w:br/>
        <w:br/>
        <w:t>These standards are derived from industry best practices and insights specific to our technology stack, including TypeScript, Node.js, React, Next.js, Drizzle ORM, and a monorepo structure managed with npm workspaces and Turborepo.</w:t>
        <w:br/>
        <w:br/>
        <w:t>**2. General Coding Principles**</w:t>
        <w:br/>
        <w:br/>
        <w:t>*   **Clarity and Readability:** Write code that is easy to understand. Prefer clear, explicit code over clever or overly concise solutions.</w:t>
        <w:br/>
        <w:t>*   **Simplicity:** Aim for the simplest solution that effectively solves the problem. Avoid unnecessary complexity.</w:t>
        <w:br/>
        <w:t>*   **Consistency:** Adhere to the established standards for naming, formatting, structure, and patterns.</w:t>
        <w:br/>
        <w:t>*   **Modularity:** Break down code into small, reusable, and well-defined modules or functions.</w:t>
        <w:br/>
        <w:t>*   **Testability:** Design code with testability in mind. Write unit and integration tests for all new features and bug fixes.</w:t>
        <w:br/>
        <w:t>*   **Security:** Be mindful of security implications in all code. Never hardcode secrets or sensitive information. Use environment variables and secure practices.</w:t>
        <w:br/>
        <w:t>*   **Performance:** Consider performance implications, especially in data fetching, rendering, and database interactions. Leverage caching and optimize where necessary.</w:t>
        <w:br/>
        <w:br/>
        <w:t>**3. TypeScript / Node.js Standards**</w:t>
        <w:br/>
        <w:br/>
        <w:t>*   **Typing:**</w:t>
        <w:br/>
        <w:t xml:space="preserve">    *   Utilize TypeScript for all backend code to ensure type safety.</w:t>
        <w:br/>
        <w:t xml:space="preserve">    *   Define explicit types for function parameters, return values, and complex data structures.</w:t>
        <w:br/>
        <w:t xml:space="preserve">    *   Leverage TypeScript's advanced features like generics, conditional types, and mapped types where appropriate for robust type definitions.</w:t>
        <w:br/>
        <w:t xml:space="preserve">    *   Use Zod for robust environment variable validation (`@t3-oss/env-nextjs` is recommended for Next.js projects).</w:t>
        <w:br/>
        <w:t xml:space="preserve">    *   Enforce usage of the defined environment variable schema and disallow direct `process.env` usage with `eslint-plugin-n`.</w:t>
        <w:br/>
        <w:t>*   **Naming Conventions:**</w:t>
        <w:br/>
        <w:t xml:space="preserve">    *   Use `camelCase` for variables, functions, and methods.</w:t>
        <w:br/>
        <w:t xml:space="preserve">    *   Use `PascalCase` for classes, interfaces, types, and components.</w:t>
        <w:br/>
        <w:t xml:space="preserve">    *   Use `UPPER_SNAKE_CASE` for constants.</w:t>
        <w:br/>
        <w:t xml:space="preserve">    *   Prefix asynchronous functions that return promises with `async`.</w:t>
        <w:br/>
        <w:t>*   **Asynchronous Patterns:**</w:t>
        <w:br/>
        <w:t xml:space="preserve">    *   Use `async/await` for handling asynchronous operations. Avoid callback-based patterns.</w:t>
        <w:br/>
        <w:t xml:space="preserve">    *   Implement robust error handling for asynchronous operations using `try...catch` blocks to prevent application crashes.</w:t>
        <w:br/>
        <w:t xml:space="preserve">    *   Leverage new React 19 hooks like `use()` for simplified data fetching where applicable.</w:t>
        <w:br/>
        <w:t>*   **API Development (Hono.js):**</w:t>
        <w:br/>
        <w:t xml:space="preserve">    *   Use Hono.js for building API endpoints.</w:t>
        <w:br/>
        <w:t xml:space="preserve">    *   Define API contracts by exporting types from backend packages and importing them into the frontend for type-safe client requests.</w:t>
        <w:br/>
        <w:t xml:space="preserve">    *   Use the `env()` adapter in Hono for accessing environment variables within route handlers.</w:t>
        <w:br/>
        <w:t xml:space="preserve">    *   Implement API versioning using route prefixes (e.g., `/api/v1`, `/api/v2`).</w:t>
        <w:br/>
        <w:t xml:space="preserve">    *   Generate live, interactive API documentation using Swagger (e.g., `swagger-ui-express`, `swagger-jsdoc`) with JSDoc comments on routes.</w:t>
        <w:br/>
        <w:t>*   **Monorepo Structure:**</w:t>
        <w:br/>
        <w:t xml:space="preserve">    *   Structure the monorepo with top-level directories: `apps/` for runnable applications, `libs/` for shared runtime code, and `packages/` for tooling and shared configurations.</w:t>
        <w:br/>
        <w:t xml:space="preserve">    *   Utilize npm workspaces for dependency resolution and script execution.</w:t>
        <w:br/>
        <w:t xml:space="preserve">    *   For internal TypeScript packages, configure `package.json` to point directly to source files (`"main": "src/index.ts"`) and set `"tsconfig.json"` compiler options to include `"verbatimModuleSyntax": true`, `"allowImportingTsExtensions": true`, and `"rewriteRelativeImportExtensions": true` for direct source file consumption.</w:t>
        <w:br/>
        <w:t xml:space="preserve">    *   Use `NodeNext` module resolution.</w:t>
        <w:br/>
        <w:t xml:space="preserve">    *   Ensure `tsconfig.json` includes `"noEmit": true` when not requiring compiled output for internal packages.</w:t>
        <w:br/>
        <w:t xml:space="preserve">    *   When using TypeScript Project References, ensure `composite: true` is set in `tsconfig.json` and use `tsc --build` for compilation and type checking.</w:t>
        <w:br/>
        <w:t xml:space="preserve">    *   Leverage Turborepo for efficient CI using the `--affected` flag and `turbo prune` for optimized Docker images.</w:t>
        <w:br/>
        <w:t xml:space="preserve">    *   Consider using code generation tools (e.g., Plop) for repetitive tasks.</w:t>
        <w:br/>
        <w:br/>
        <w:t>**4. React / Next.js Standards**</w:t>
        <w:br/>
        <w:br/>
        <w:t>*   **Project Initialization:**</w:t>
        <w:br/>
        <w:t xml:space="preserve">    *   Use `create-next-app` with the `--typescript` flag for project initialization.</w:t>
        <w:br/>
        <w:t>*   **App Router:**</w:t>
        <w:br/>
        <w:t xml:space="preserve">    *   Structure Next.js projects using the App Router.</w:t>
        <w:br/>
        <w:t xml:space="preserve">    *   Default to Server Components for backend logic, direct database access, and to prevent sensitive data exposure.</w:t>
        <w:br/>
        <w:t xml:space="preserve">    *   Use the `'use client'` directive only when components require browser APIs, event handlers, or React state/effects.</w:t>
        <w:br/>
        <w:t xml:space="preserve">    *   Render Server Components within Client Components to minimize the client-side JavaScript footprint.</w:t>
        <w:br/>
        <w:t xml:space="preserve">    *   Leverage `Suspense` boundaries and `loading.js` files for progressive rendering and improved perceived performance.</w:t>
        <w:br/>
        <w:t xml:space="preserve">    *   Implement skeleton components that precisely match the dimensions and layout of the content they replace to prevent layout shifts.</w:t>
        <w:br/>
        <w:t xml:space="preserve">    *   Utilize parallel routes (`@` folder convention) for rendering multiple UI segments concurrently.</w:t>
        <w:br/>
        <w:t xml:space="preserve">    *   Combine parallel routes with intercepting routes to implement modal UIs.</w:t>
        <w:br/>
        <w:t xml:space="preserve">    *   Use Server Actions for mutations and form submissions, allowing them to be called directly from Client Components or used as form actions for seamless progressive enhancement.</w:t>
        <w:br/>
        <w:t xml:space="preserve">    *   Employ the typed, composable Metadata API for managing `&lt;head&gt;` elements.</w:t>
        <w:br/>
        <w:t>*   **Data Fetching:**</w:t>
        <w:br/>
        <w:t xml:space="preserve">    *   Differentiate between static data fetching (at build time) and dynamic data fetching (on request).</w:t>
        <w:br/>
        <w:t xml:space="preserve">    *   Utilize Next.js's built-in `fetch` API for automatic server-side data caching with configurable revalidation or opting out with `cache: 'no-store'`.</w:t>
        <w:br/>
        <w:t xml:space="preserve">    *   Understand and implement caching at four layers: Request Memoization, Data Cache, Full Route Cache, and Router Cache.</w:t>
        <w:br/>
        <w:t xml:space="preserve">    *   Leverage React Suspense for non-blocking asynchronous operations like data fetching, using fallback components for loading states.</w:t>
        <w:br/>
        <w:t>*   **State Management &amp; Hooks:**</w:t>
        <w:br/>
        <w:t xml:space="preserve">    *   Use `useState`, `useReducer`, `useContext` for local and shared state management.</w:t>
        <w:br/>
        <w:t xml:space="preserve">    *   Leverage new React 19 hooks like `use()`, `useOptimistic()`, `useActionState()`, and `useFormStatus()` for simplified data fetching, optimistic UI updates, and cleaner form handling.</w:t>
        <w:br/>
        <w:t xml:space="preserve">    *   Utilize `useDeferredValue()` and `useTransition()` from React 18 for improved UI responsiveness and perceived performance.</w:t>
        <w:br/>
        <w:t xml:space="preserve">    *   Use `renderHook` from `@testing-library/react-hooks` for testing custom React hooks.</w:t>
        <w:br/>
        <w:t>*   **Form Handling &amp; Validation:**</w:t>
        <w:br/>
        <w:t xml:space="preserve">    *   Employ React Hook Form for efficient and flexible form management.</w:t>
        <w:br/>
        <w:t xml:space="preserve">    *   Integrate Zod for schema-based client-side and server-side validation, using `zodResolver` with React Hook Form.</w:t>
        <w:br/>
        <w:t>*   **Styling:**</w:t>
        <w:br/>
        <w:t xml:space="preserve">    *   Adopt Tailwind CSS for utility-first styling.</w:t>
        <w:br/>
        <w:t xml:space="preserve">    *   Consider `shadcn/ui` for pre-built, customizable components that leverage Tailwind CSS.</w:t>
        <w:br/>
        <w:t xml:space="preserve">    *   Avoid inline styling; use CSS preprocessors like SCSS with variables for reusable colors and theming.</w:t>
        <w:br/>
        <w:t>*   **Error Handling:**</w:t>
        <w:br/>
        <w:t xml:space="preserve">    *   Implement granular error handling using `error.tsx` files at each route segment for robust application resilience.</w:t>
        <w:br/>
        <w:t xml:space="preserve">    *   Implement robust error handling for asynchronous operations using `try...catch` blocks.</w:t>
        <w:br/>
        <w:t>*   **Security (Taint APIs):**</w:t>
        <w:br/>
        <w:t xml:space="preserve">    *   Utilize React's taint APIs (`taintObjectReference`, `taintUniqueValue`) and configure `experimental.taint: true` in `next.config.js` to prevent sensitive data from being unintentionally exposed to the client.</w:t>
        <w:br/>
        <w:br/>
        <w:t>**5. Database &amp; ORM Standards (Drizzle ORM, Neon PostgreSQL)**</w:t>
        <w:br/>
        <w:br/>
        <w:t>*   **Schema Definition:**</w:t>
        <w:br/>
        <w:t xml:space="preserve">    *   Define database schemas in TypeScript files using Drizzle's type-safe schema definition language as the single source of truth.</w:t>
        <w:br/>
        <w:t xml:space="preserve">    *   Use Drizzle's `pgTable` and related functions to define tables, columns, primary keys, constraints, indexes, and relations.</w:t>
        <w:br/>
        <w:t xml:space="preserve">    *   Leverage Drizzle's built-in Zod validators for schema validation.</w:t>
        <w:br/>
        <w:t>*   **Migrations:**</w:t>
        <w:br/>
        <w:t xml:space="preserve">    *   Maintain migrations within a shared library and execute them as part of the startup routine of a backend service.</w:t>
        <w:br/>
        <w:t xml:space="preserve">    *   Generate migrations using `drizzle-kit generate`.</w:t>
        <w:br/>
        <w:t xml:space="preserve">    *   Apply migrations using `drizzle-kit push` or programmatically via `migrate(db, { migrationsFolder: 'drizzle' })`.</w:t>
        <w:br/>
        <w:t xml:space="preserve">    *   Ensure database migrations are backward-compatible and consider rollback paths.</w:t>
        <w:br/>
        <w:t xml:space="preserve">    *   Configure `drizzle.config.ts` specifying `strict: true`, `verbose: true`, an `out` directory for migrations, the `dialect` (postgresql), the `schema` path, and `dbCredentials` including the `DATABASE_URL`.</w:t>
        <w:br/>
        <w:t xml:space="preserve">    *   Use `drizzle-kit studio` for visual database management.</w:t>
        <w:br/>
        <w:t>*   **Querying:**</w:t>
        <w:br/>
        <w:t xml:space="preserve">    *   Write type-safe database queries using Drizzle's SQL-like syntax (e.g., `db.select().from(users)`).</w:t>
        <w:br/>
        <w:t xml:space="preserve">    *   Encapsulate database logic in dedicated libraries or modules within the monorepo structure.</w:t>
        <w:br/>
        <w:t>*   **Connection Management:**</w:t>
        <w:br/>
        <w:t xml:space="preserve">    *   Use Neon-hosted PostgreSQL.</w:t>
        <w:br/>
        <w:t xml:space="preserve">    *   Retrieve and use the direct (non-pooled) database connection string from the Neon Console for running migrations. Use pooled connection strings for application runtime.</w:t>
        <w:br/>
        <w:t xml:space="preserve">    *   Use a `Pool` from `pg` for database connections in Node.js environments.</w:t>
        <w:br/>
        <w:t xml:space="preserve">    *   For Neon serverless environments, use the `@neondatabase/serverless` driver and `neon()` function.</w:t>
        <w:br/>
        <w:t xml:space="preserve">    *   Ensure database connection details are securely managed via environment variables.</w:t>
        <w:br/>
        <w:t>*   **Seeding:**</w:t>
        <w:br/>
        <w:t xml:space="preserve">    *   Implement seeding scripts to populate the database with initial data using `db.insert(tableName).values([...])`.</w:t>
        <w:br/>
        <w:br/>
        <w:t>**6. Testing Standards**</w:t>
        <w:br/>
        <w:br/>
        <w:t>*   **Testing Strategy:**</w:t>
        <w:br/>
        <w:t xml:space="preserve">    *   Embrace Test-Driven Development (TDD): Write tests *before* implementing code (Red-Green-Refactor cycle).</w:t>
        <w:br/>
        <w:t xml:space="preserve">    *   Focus on user behavior: Test components from the perspective of how a user would interact with them, not implementation details.</w:t>
        <w:br/>
        <w:t xml:space="preserve">    *   Prioritize accessible queries: Use `getByRole`, `getByLabelText`, `getByText` etc., over `getByTestId` where possible. Use `data-testid` as an escape hatch.</w:t>
        <w:br/>
        <w:t xml:space="preserve">    *   Write focused, minimal failing tests before implementing functionality.</w:t>
        <w:br/>
        <w:t xml:space="preserve">    *   Break down features into small, testable units.</w:t>
        <w:br/>
        <w:t xml:space="preserve">    *   Write unit tests for individual components and functions.</w:t>
        <w:br/>
        <w:t xml:space="preserve">    *   Write integration tests to verify interactions between components and services.</w:t>
        <w:br/>
        <w:t xml:space="preserve">    *   Ensure tests are independent and do not rely on execution order.</w:t>
        <w:br/>
        <w:t xml:space="preserve">    *   Keep tests readable with descriptive names.</w:t>
        <w:br/>
        <w:t xml:space="preserve">    *   Avoid testing implementation details; focus on observable behavior.</w:t>
        <w:br/>
        <w:t xml:space="preserve">    *   Use snapshot tests judiciously for static UI elements, avoiding them for highly dynamic components.</w:t>
        <w:br/>
        <w:t>*   **Frameworks &amp; Libraries:**</w:t>
        <w:br/>
        <w:t xml:space="preserve">    *   Utilize React Testing Library for frontend component testing.</w:t>
        <w:br/>
        <w:t xml:space="preserve">    *   Use Jest or Vitest as the primary testing framework.</w:t>
        <w:br/>
        <w:t xml:space="preserve">    *   Configure Jest with `jsdom` for testing in a browser-like environment.</w:t>
        <w:br/>
        <w:t xml:space="preserve">    *   Utilize `@testing-library/jest-dom` for custom Jest matchers.</w:t>
        <w:br/>
        <w:t xml:space="preserve">    *   Use `renderHook` from `@testing-library/react-hooks` for testing custom React hooks.</w:t>
        <w:br/>
        <w:t xml:space="preserve">    *   Mock API calls using tools like MSW (Mock Service Worker) for deterministic testing.</w:t>
        <w:br/>
        <w:t xml:space="preserve">    *   Configure `SWRConfig` in tests to provide isolated caches for each component.</w:t>
        <w:br/>
        <w:t>*   **Test Structure &amp; Placement:**</w:t>
        <w:br/>
        <w:t xml:space="preserve">    *   Place tests in the same directory as the code they test (e.g., `component.test.tsx`). Exception: for Next.js `pages`, use a `__tests__/pages` directory.</w:t>
        <w:br/>
        <w:t xml:space="preserve">    *   Use `__mocks__` directory for manual mocks of modules.</w:t>
        <w:br/>
        <w:t xml:space="preserve">    *   Use `beforeEach` to render components once for multiple tests within a `describe` block to reduce redundant renders.</w:t>
        <w:br/>
        <w:t>*   **Mocking:**</w:t>
        <w:br/>
        <w:t xml:space="preserve">    *   Mock providers and stores (e.g., Chakra UI, Datx) using custom render utilities.</w:t>
        <w:br/>
        <w:t xml:space="preserve">    *   Mock child components when testing a parent component if the child's internal logic is not relevant to the parent's test.</w:t>
        <w:br/>
        <w:t xml:space="preserve">    *   Mock custom hooks using `jest.spyOn` when testing components that consume them.</w:t>
        <w:br/>
        <w:t>*   **Next.js Specific:**</w:t>
        <w:br/>
        <w:t xml:space="preserve">    *   Test `getServerSideProps` and `getStaticProps` in Next.js to validate data fetching and rendering.</w:t>
        <w:br/>
        <w:t xml:space="preserve">    *   Use `next-page-tester` for testing Next.js pages with `getServerSideProps` or `getStaticProps`.</w:t>
        <w:br/>
        <w:t xml:space="preserve">    *   For React Server Components (RSC), focus on integration tests and mock server-side data fetching.</w:t>
        <w:br/>
        <w:t>*   **Coverage:**</w:t>
        <w:br/>
        <w:t xml:space="preserve">    *   Enforce code coverage thresholds in CI/CD pipelines to maintain test quality.</w:t>
        <w:br/>
        <w:br/>
        <w:t>**7. Code Formatting &amp; Tooling**</w:t>
        <w:br/>
        <w:br/>
        <w:t>*   **Monorepo Structure:**</w:t>
        <w:br/>
        <w:t xml:space="preserve">    *   Structure the monorepo with top-level directories: `apps/`, `libs/`, `packages/`.</w:t>
        <w:br/>
        <w:t xml:space="preserve">    *   Utilize npm workspaces or equivalent (pnpm, yarn workspaces) for managing local package linking.</w:t>
        <w:br/>
        <w:t xml:space="preserve">    *   Leverage Turborepo for efficient CI builds and task running.</w:t>
        <w:br/>
        <w:t>*   **Code Formatting:**</w:t>
        <w:br/>
        <w:t xml:space="preserve">    *   Use Prettier for consistent code formatting across the entire codebase.</w:t>
        <w:br/>
        <w:t xml:space="preserve">    *   Configure Prettier with consistent settings: `semi: true`, `trailingComma: "all"`, `singleQuote: true`, `printWidth: 120`.</w:t>
        <w:br/>
        <w:t xml:space="preserve">    *   Configure Prettier with `@trivago/prettier-plugin-sort-imports` to sort import declarations consistently.</w:t>
        <w:br/>
        <w:t xml:space="preserve">    *   Integrate Prettier into pre-commit hooks (using `lint-staged` and Husky) and CI pipelines.</w:t>
        <w:br/>
        <w:t xml:space="preserve">    *   Configure Prettier to format code automatically on save.</w:t>
        <w:br/>
        <w:t>*   **Linting:**</w:t>
        <w:br/>
        <w:t xml:space="preserve">    *   Use ESLint to enforce code quality rules.</w:t>
        <w:br/>
        <w:t xml:space="preserve">    *   Share common linting configurations by creating packages in the `packages/` directory (e.g., `@example/eslint-config`).</w:t>
        <w:br/>
        <w:t xml:space="preserve">    *   Configure ESLint to extend shared base configurations and allow for workspace-specific overrides.</w:t>
        <w:br/>
        <w:t xml:space="preserve">    *   Integrate ESLint with Prettier (using `eslint-config-prettier`) to prevent style conflicts.</w:t>
        <w:br/>
        <w:t xml:space="preserve">    *   Use `lint-staged` and Husky for pre-commit hooks to enforce formatting and linting.</w:t>
        <w:br/>
        <w:t>*   **Commit Messages:**</w:t>
        <w:br/>
        <w:t xml:space="preserve">    *   Adopt conventional commits for Git history.</w:t>
        <w:br/>
        <w:t xml:space="preserve">    *   Use scopes (e.g., `feat(api):`, `fix(client):`) to indicate the affected part of the monorepo.</w:t>
        <w:br/>
        <w:t xml:space="preserve">    *   Use standard commit types: `feat`, `fix`, `refactor`, `docs`, `test`, `chore`, `perf`, `build`, `ci`, `revert`.</w:t>
        <w:br/>
        <w:t xml:space="preserve">    *   Keep commit messages concise, ideally within 50-90 characters for the subject line.</w:t>
        <w:br/>
        <w:t xml:space="preserve">    *   Use `commitlint` to enforce conventional commit message structure.</w:t>
        <w:br/>
        <w:t xml:space="preserve">    *   Use `git rebase -i` to clean up commit history before merging or releasing.</w:t>
        <w:br/>
        <w:t>*   **Dependency Management:**</w:t>
        <w:br/>
        <w:t xml:space="preserve">    *   Utilize npm workspaces for dependency resolution.</w:t>
        <w:br/>
        <w:t>*   **Build Process:**</w:t>
        <w:br/>
        <w:t xml:space="preserve">    *   Ensure your TypeScript code is compiled to JavaScript for production. The `npm run build` command should generate output in a `dist/` folder, and the `start` script should execute `node dist/index.js`.</w:t>
        <w:br/>
        <w:t xml:space="preserve">    *   Utilize `turbo prune` to create optimized Docker images containing only necessary code and dependencies for each application.</w:t>
        <w:br/>
        <w:br/>
        <w:t>**8. Documentation Standards**</w:t>
        <w:br/>
        <w:br/>
        <w:t>*   **Inline Comments:**</w:t>
        <w:br/>
        <w:t xml:space="preserve">    *   Use inline comments (`//`) sparingly to explain *why* a piece of code is written a certain way, not *what* it does (the code itself should explain the 'what').</w:t>
        <w:br/>
        <w:t xml:space="preserve">    *   Document complex logic, non-obvious decisions, or workarounds.</w:t>
        <w:br/>
        <w:t>*   **JSDoc:**</w:t>
        <w:br/>
        <w:t xml:space="preserve">    *   Use JSDoc comments for functions, classes, and methods, especially for public APIs or complex internal logic. Include `@param`, `@returns`, and `@throws` tags where appropriate.</w:t>
        <w:br/>
        <w:t xml:space="preserve">    *   Use JSDoc comments to auto-generate API documentation (e.g., for Swagger).</w:t>
        <w:br/>
        <w:t>*   **README Files:**</w:t>
        <w:br/>
        <w:t xml:space="preserve">    *   Each application and significant library within the monorepo should have a `README.md` file.</w:t>
        <w:br/>
        <w:t xml:space="preserve">    *   READMEs should include:</w:t>
        <w:br/>
        <w:t xml:space="preserve">        *   A brief description of the project/package.</w:t>
        <w:br/>
        <w:t xml:space="preserve">        *   Installation and setup instructions.</w:t>
        <w:br/>
        <w:t xml:space="preserve">        *   Usage examples.</w:t>
        <w:br/>
        <w:t xml:space="preserve">        *   Configuration details.</w:t>
        <w:br/>
        <w:t xml:space="preserve">        *   Testing instructions.</w:t>
        <w:br/>
        <w:t xml:space="preserve">        *   Contribution guidelines (linking to this document).</w:t>
        <w:br/>
        <w:t xml:space="preserve">        *   Contact information or links to relevant resources.</w:t>
        <w:br/>
        <w:t>*   **Pull Request Descriptions:**</w:t>
        <w:br/>
        <w:t xml:space="preserve">    *   Write clear and informative PR descriptions that explain "What changed," "Why," and "How to review."</w:t>
        <w:br/>
        <w:t xml:space="preserve">    *   Include relevant context, such as links to tickets, screenshots for UI changes, and deployment notes.</w:t>
        <w:br/>
        <w:t xml:space="preserve">    *   Utilize PR templates to standardize descriptions, including sections for purpose, necessity, review guidance, testing, and deployment considerations.</w:t>
        <w:br/>
        <w:t>*   **Environment Variables:**</w:t>
        <w:br/>
        <w:t xml:space="preserve">    *   Document all new environment variables required for a change in the relevant `README.md` or in the PR description.</w:t>
        <w:br/>
        <w:br/>
        <w:t>**9. PR, Branch Naming &amp; Commit Message Guidelines**</w:t>
        <w:br/>
        <w:br/>
        <w:t>*   **Branch Naming:**</w:t>
        <w:br/>
        <w:t xml:space="preserve">    *   Use descriptive branch names with clear prefixes to indicate purpose and facilitate organization.</w:t>
        <w:br/>
        <w:t xml:space="preserve">    *   Recommended prefixes: `feature/`, `hotfix/`, `bugfix/`, `chore/`, `refactor/`.</w:t>
        <w:br/>
        <w:t xml:space="preserve">    *   Example: `feature/user-authentication`, `bugfix/login-error-handling`.</w:t>
        <w:br/>
        <w:t>*   **Commit Messages:**</w:t>
        <w:br/>
        <w:t xml:space="preserve">    *   Adhere to the Conventional Commits specification: `&lt;type&gt;[optional scope]: &lt;description&gt;`.</w:t>
        <w:br/>
        <w:t xml:space="preserve">    *   Use standard commit types: `feat`, `fix`, `refactor`, `docs`, `test`, `chore`, `perf`, `build`, `ci`, `revert`.</w:t>
        <w:br/>
        <w:t xml:space="preserve">    *   Use scopes (e.g., `feat(api):`, `fix(client):`) to indicate the affected part of the monorepo.</w:t>
        <w:br/>
        <w:t xml:space="preserve">    *   Keep the subject line concise (ideally 50-90 characters).</w:t>
        <w:br/>
        <w:t xml:space="preserve">    *   Use the commit body to provide more detailed explanations of the changes, including the "why" and "how."</w:t>
        <w:br/>
        <w:t xml:space="preserve">    *   For bug fixes, reference the issue number in the commit message or PR description (e.g., "Fixes #123").</w:t>
        <w:br/>
        <w:t xml:space="preserve">    *   Use `git rebase -i` to clean up commit history before merging or releasing.</w:t>
        <w:br/>
        <w:t>*   **Pull Request (PR) Titles:**</w:t>
        <w:br/>
        <w:t xml:space="preserve">    *   Follow the Conventional Commits format for PR titles, especially if using squash merges.</w:t>
        <w:br/>
        <w:t>*   **Pull Request (PR) Descriptions:**</w:t>
        <w:br/>
        <w:t xml:space="preserve">    *   Write clear and informative PR descriptions explaining "What changed," "Why," and "How to review."</w:t>
        <w:br/>
        <w:t xml:space="preserve">    *   Include relevant context: links to tickets, screenshots for UI changes, deployment notes.</w:t>
        <w:br/>
        <w:t xml:space="preserve">    *   Utilize PR templates for consistency.</w:t>
        <w:br/>
        <w:t>*   **PR Size:**</w:t>
        <w:br/>
        <w:t xml:space="preserve">    *   Break down large features or fixes into smaller, atomic Pull Requests. Aim for "1 PR = 1 feature/fix."</w:t>
        <w:br/>
        <w:t xml:space="preserve">    *   Enforce a maximum PR size limit (e.g., 400 lines) to encourage smaller, more manageable changes.</w:t>
        <w:br/>
        <w:t xml:space="preserve">    *   For complex features requiring many changes, utilize stacked PRs where each branch targets the previous one.</w:t>
        <w:br/>
        <w:br/>
        <w:t>**10. Review Process &amp; Enforcement**</w:t>
        <w:br/>
        <w:br/>
        <w:t>*   **Code Review Philosophy:**</w:t>
        <w:br/>
        <w:t xml:space="preserve">    *   Prioritize correctness, security, architecture, and maintainability over minor style preferences.</w:t>
        <w:br/>
        <w:t xml:space="preserve">    *   Use prefixes like `blocking:`, `nit:`, `question:`, `suggestion:` in code review comments to clarify intent.</w:t>
        <w:br/>
        <w:t xml:space="preserve">    *   Consider using AI-assisted code review tools as a first pass to catch mechanical issues before human review.</w:t>
        <w:br/>
        <w:t>*   **Process:**</w:t>
        <w:br/>
        <w:t xml:space="preserve">    *   Implement a peer review process for Pull Requests, ensuring code quality, consistency, and knowledge sharing.</w:t>
        <w:br/>
        <w:t xml:space="preserve">    *   Ensure PRs are small enough to be reviewed thoroughly.</w:t>
        <w:br/>
        <w:t xml:space="preserve">    *   Automate code formatting and style enforcement using tools like Prettier to reserve human review for logic and architecture.</w:t>
        <w:br/>
        <w:t xml:space="preserve">    *   Automate testing pre-merge via CI/CD pipelines.</w:t>
        <w:br/>
        <w:t xml:space="preserve">    *   Ensure all code pushed to `main`/`master` has passed comprehensive automated testing.</w:t>
        <w:br/>
        <w:t xml:space="preserve">    *   Configure branch protection rules for critical branches (e.g., `main`) to require reviews and passing status checks.</w:t>
        <w:br/>
        <w:t>*   **Service Level Agreements (SLAs):**</w:t>
        <w:br/>
        <w:t xml:space="preserve">    *   Establish team agreements or SLAs for review turnaround times to prevent "ghost PRs" and long-lived, unmerged branches.</w:t>
        <w:br/>
        <w:t xml:space="preserve">    *   Example SLAs: Time to first review (e.g., within 1 business day), Time to merge (e.g., within 2 business days after approval).</w:t>
        <w:br/>
        <w:t>*   **Metrics:**</w:t>
        <w:br/>
        <w:t xml:space="preserve">    *   Track PR health metrics such as time to first review, time to merge, PR size, and review comments per PR.</w:t>
        <w:br/>
        <w:t>*   **Deployment:**</w:t>
        <w:br/>
        <w:t xml:space="preserve">    *   Use a `main` or `master` branch as the single source of truth for production-ready code.</w:t>
        <w:br/>
        <w:t xml:space="preserve">    *   Implement a deploy-on-merge pattern for automated deployments to production after successful CI checks and code reviews.</w:t>
        <w:br/>
        <w:t xml:space="preserve">    *   Configure staging environments for an additional verification step before production deployment.</w:t>
        <w:br/>
        <w:t>*   **Enforcement:**</w:t>
        <w:br/>
        <w:t xml:space="preserve">    *   CI/CD pipelines will automatically enforce linting, formatting, and type checking.</w:t>
        <w:br/>
        <w:t xml:space="preserve">    *   Branch protection rules will require successful CI checks and at least one approved review before merging to critical branches.</w:t>
        <w:br/>
        <w:t xml:space="preserve">    *   Regular team discussions will reinforce adherence to these standards and address any ambiguities or necessary updates.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