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Coding Standards and Best Practices</w:t>
      </w:r>
    </w:p>
    <w:p>
      <w:r>
        <w:t>This document outlines the coding standards and best practices for our software development teams. Adhering to these guidelines will improve code quality, consistency, maintainability, and delivery speed across our TypeScript/Node.js backend, React/Next.js frontend, and Neon-hosted PostgreSQL database.</w:t>
        <w:br/>
        <w:br/>
        <w:t>Our primary goal is to reduce friction in the code review process by establishing objective, enforceable standards. This initiative is driven by the VP of Engineering to enhance our delivery velocity and ensure a high-quality, consistent product for our clients.</w:t>
      </w:r>
    </w:p>
    <w:p>
      <w:pPr>
        <w:pStyle w:val="Heading2"/>
      </w:pPr>
      <w:r>
        <w:t>1. Introduction &amp; Purpose</w:t>
      </w:r>
    </w:p>
    <w:p>
      <w:r>
        <w:t>The purpose of this document is to establish a unified set of coding standards and best practices for all software engineers working on our projects. By standardizing our approach to development, we aim to:</w:t>
        <w:br/>
        <w:br/>
        <w:t>*   Improve code quality and reduce bugs.</w:t>
        <w:br/>
        <w:t>*   Enhance code readability and maintainability.</w:t>
        <w:br/>
        <w:t>*   Streamline the code review process, reducing subjective debates.</w:t>
        <w:br/>
        <w:t>*   Increase development velocity and predictability.</w:t>
        <w:br/>
        <w:t>*   Foster a consistent development experience across teams and projects.</w:t>
        <w:br/>
        <w:t>*   Ensure efficient collaboration within our monorepo structure.</w:t>
        <w:br/>
        <w:br/>
        <w:t>These standards cover various aspects of our technology stack, including TypeScript/Node.js, React/Next.js, Drizzle ORM, PostgreSQL, testing, tooling, and workflow processes. Adherence is expected from all engineers.</w:t>
      </w:r>
    </w:p>
    <w:p>
      <w:pPr>
        <w:pStyle w:val="Heading2"/>
      </w:pPr>
      <w:r>
        <w:t>2. General Coding Principles</w:t>
      </w:r>
    </w:p>
    <w:p>
      <w:r>
        <w:t>These principles form the foundation of our development practices:</w:t>
        <w:br/>
        <w:br/>
        <w:t>*   **Readability:** Write code that is easy to understand. Use clear variable names, concise functions, and consistent formatting.</w:t>
        <w:br/>
        <w:t>*   **Maintainability:** Design code for ease of modification and debugging. Avoid unnecessary complexity and tightly coupled components.</w:t>
        <w:br/>
        <w:t>*   **Simplicity:** Prefer straightforward solutions over overly complex ones. Follow the KISS (Keep It Simple, Stupid) principle.</w:t>
        <w:br/>
        <w:t>*   **DRY (Don't Repeat Yourself):** Avoid duplicating code. Extract common logic into shared libraries or utility functions.</w:t>
        <w:br/>
        <w:t>*   **Testability:** Write code that is easy to test. Design components and functions with clear inputs and outputs.</w:t>
        <w:br/>
        <w:t>*   **Security:** Be mindful of security implications in all code. Never hardcode secrets or sensitive information. Use environment variables and secure practices.</w:t>
        <w:br/>
        <w:t>*   **Performance:** Consider performance implications, especially in data fetching and rendering. Leverage caching and optimize critical paths.</w:t>
      </w:r>
    </w:p>
    <w:p>
      <w:pPr>
        <w:pStyle w:val="Heading2"/>
      </w:pPr>
      <w:r>
        <w:t>3. TypeScript / Node.js Standards</w:t>
      </w:r>
    </w:p>
    <w:p>
      <w:r>
        <w:t>These standards apply to our backend development using TypeScript and Node.js:</w:t>
        <w:br/>
        <w:br/>
        <w:t>*   **Typing:**</w:t>
        <w:br/>
        <w:t xml:space="preserve">    *   Utilize TypeScript extensively for static typing to catch errors early and improve code clarity.</w:t>
        <w:br/>
        <w:t xml:space="preserve">    *   Define explicit types for function parameters, return values, and object shapes.</w:t>
        <w:br/>
        <w:t xml:space="preserve">    *   Use `strict: true` in `tsconfig.json`.</w:t>
        <w:br/>
        <w:t xml:space="preserve">    *   Leverage Zod for robust, type-safe environment variable validation (`@t3-oss/env-nextjs`).</w:t>
        <w:br/>
        <w:t xml:space="preserve">    *   Use enums or frozen constant objects for reusable values instead of raw strings.</w:t>
        <w:br/>
        <w:t>*   **Async Patterns:**</w:t>
        <w:br/>
        <w:t xml:space="preserve">    *   Use `async/await` for asynchronous operations.</w:t>
        <w:br/>
        <w:t xml:space="preserve">    *   Implement robust error handling for asynchronous operations using `try...catch` blocks.</w:t>
        <w:br/>
        <w:t xml:space="preserve">    *   Leverage new React 19 hooks like `use()` for simplified data fetching where applicable.</w:t>
        <w:br/>
        <w:t>*   **Environment Variables:**</w:t>
        <w:br/>
        <w:t xml:space="preserve">    *   Never hardcode secrets or configuration values. Use `.env` files and the `dotenv` package.</w:t>
        <w:br/>
        <w:t xml:space="preserve">    *   Access environment variables via `process.env.VARIABLE_NAME` or the validated schema.</w:t>
        <w:br/>
        <w:t xml:space="preserve">    *   Use `eslint-plugin-n` to disallow direct use of `process.env` and enforce schema usage.</w:t>
        <w:br/>
        <w:t>*   **API Development (Hono.js):**</w:t>
        <w:br/>
        <w:t xml:space="preserve">    *   Employ Hono.js for building API endpoints.</w:t>
        <w:br/>
        <w:t xml:space="preserve">    *   Use the `env()` adapter in Hono for accessing environment variables within route handlers.</w:t>
        <w:br/>
        <w:t xml:space="preserve">    *   Define API contracts by exporting types from backend packages and importing them into the frontend.</w:t>
        <w:br/>
        <w:t xml:space="preserve">    *   Implement API versioning using route prefixes (e.g., `/api/v1`, `/api/v2`).</w:t>
        <w:br/>
        <w:t xml:space="preserve">    *   Generate live, interactive API documentation using Swagger (`swagger-ui-express`, `swagger-jsdoc`) with JSDoc comments.</w:t>
        <w:br/>
        <w:t>*   **Build Process:**</w:t>
        <w:br/>
        <w:t xml:space="preserve">    *   Ensure TypeScript code is compiled to JavaScript for production. The `npm run build` command should generate output in a `dist/` folder.</w:t>
        <w:br/>
        <w:t xml:space="preserve">    *   The `start` script should execute `node dist/index.js`.</w:t>
        <w:br/>
        <w:t xml:space="preserve">    *   For internal TypeScript packages not requiring compiled output, set `</w:t>
      </w:r>
    </w:p>
    <w:p>
      <w:pPr>
        <w:pStyle w:val="Heading2"/>
      </w:pPr>
      <w:r>
        <w:t>4. React / Next.js Standards</w:t>
      </w:r>
    </w:p>
    <w:p>
      <w:r>
        <w:t>These standards apply to our frontend and API development using React and Next.js:</w:t>
        <w:br/>
        <w:br/>
        <w:t>*   **Project Structure:**</w:t>
        <w:br/>
        <w:t xml:space="preserve">    *   Utilize the Next.js App Router for modern features.</w:t>
        <w:br/>
        <w:t xml:space="preserve">    *   Organize components, hooks, and utilities logically within feature-based or type-based directories.</w:t>
        <w:br/>
        <w:t xml:space="preserve">    *   For Server Components (default), use them for backend logic, direct database access, and to prevent sensitive data exposure.</w:t>
        <w:br/>
        <w:t xml:space="preserve">    *   Use the `'use client'` directive only when components require browser APIs, event handlers, or React state/effects.</w:t>
        <w:br/>
        <w:t xml:space="preserve">    *   Render Server Components within Client Components to minimize client-side JavaScript footprint.</w:t>
        <w:br/>
        <w:t>*   **Data Fetching:**</w:t>
        <w:br/>
        <w:t xml:space="preserve">    *   Differentiate between static data fetching (at build time) and dynamic data fetching (on request).</w:t>
        <w:br/>
        <w:t xml:space="preserve">    *   Utilize Next.js's built-in `fetch` API for automatic server-side data caching with configurable revalidation or opting out (`cache: 'no-store'`).</w:t>
        <w:br/>
        <w:t xml:space="preserve">    *   Leverage React Suspense for non-blocking asynchronous operations like data fetching, using fallback components for loading states.</w:t>
        <w:br/>
        <w:t xml:space="preserve">    *   Implement granular error handling using `error.tsx` files at each route segment.</w:t>
        <w:br/>
        <w:t xml:space="preserve">    *   Understand and implement caching at four layers: Request Memoization, Data Cache, Full Route Cache, and Router Cache.</w:t>
        <w:br/>
        <w:t>*   **State Management &amp; Hooks:**</w:t>
        <w:br/>
        <w:t xml:space="preserve">    *   Use React Hooks effectively. Leverage new React 19 hooks like `use()`, `useOptimistic()`, `useActionState()`, and `useFormStatus()`.</w:t>
        <w:br/>
        <w:t xml:space="preserve">    *   Utilize `useDeferredValue()` and `useTransition()` from React 18 for improved UI responsiveness.</w:t>
        <w:br/>
        <w:t xml:space="preserve">    *   Prefer Server Actions for mutations and form submissions.</w:t>
        <w:br/>
        <w:t xml:space="preserve">    *   Integrate form handling and validation using React Hook Form with Zod for schema-based validation.</w:t>
        <w:br/>
        <w:t>*   **Styling:**</w:t>
        <w:br/>
        <w:t xml:space="preserve">    *   Adopt Tailwind CSS for utility-first styling.</w:t>
        <w:br/>
        <w:t xml:space="preserve">    *   Consider `shadcn/ui` for pre-built, customizable components.</w:t>
        <w:br/>
        <w:t xml:space="preserve">    *   Avoid inline styling; use CSS preprocessors like SCSS with variables for reusable colors and theming.</w:t>
        <w:br/>
        <w:t>*   **Metadata:**</w:t>
        <w:br/>
        <w:t xml:space="preserve">    *   Employ the typed, composable Metadata API in Next.js for managing `&lt;head&gt;` elements.</w:t>
        <w:br/>
        <w:t>*   **Routing:**</w:t>
        <w:br/>
        <w:t xml:space="preserve">    *   Utilize the `@` folder convention for parallel routes to render multiple UI segments concurrently.</w:t>
        <w:br/>
        <w:t xml:space="preserve">    *   Combine parallel routes with intercepting routes to implement modal UIs.</w:t>
        <w:br/>
        <w:t>*   **Security:**</w:t>
        <w:br/>
        <w:t xml:space="preserve">    *   Utilize React's taint APIs (`taintObjectReference`, `taintUniqueValue`) and configure `experimental.taint: true` in `next.config.js` to prevent sensitive data exposure to the client.</w:t>
      </w:r>
    </w:p>
    <w:p>
      <w:pPr>
        <w:pStyle w:val="Heading2"/>
      </w:pPr>
      <w:r>
        <w:t>5. Database &amp; ORM Standards</w:t>
      </w:r>
    </w:p>
    <w:p>
      <w:r>
        <w:t>These standards govern our interaction with the Neon-hosted PostgreSQL database using Drizzle ORM:</w:t>
        <w:br/>
        <w:br/>
        <w:t>*   **Drizzle ORM Configuration:**</w:t>
        <w:br/>
        <w:t xml:space="preserve">    *   Define a `drizzle.config.ts` file specifying `strict: true`, `verbose: true`, an `out` directory for migrations, the `dialect` ('postgresql'), the `schema` path, and `dbCredentials` including the `DATABASE_URL`.</w:t>
        <w:br/>
        <w:t xml:space="preserve">    *   Use a `Pool` from `pg` for database connections in Node.js environments or `@neondatabase/serverless` driver for Neon serverless environments.</w:t>
        <w:br/>
        <w:t>*   **Schema Definition:**</w:t>
        <w:br/>
        <w:t xml:space="preserve">    *   Define database schemas in TypeScript files as the single source of truth using Drizzle's type-safe schema definition language (`pgTable`, `serial`, `text`, `integer`, `timestamp`, `references`, etc.).</w:t>
        <w:br/>
        <w:t xml:space="preserve">    *   Leverage Drizzle's built-in Zod validators for schema definition.</w:t>
        <w:br/>
        <w:t>*   **Migrations:**</w:t>
        <w:br/>
        <w:t xml:space="preserve">    *   Maintain migrations within a shared library in the monorepo.</w:t>
        <w:br/>
        <w:t xml:space="preserve">    *   Generate migrations using `drizzle-kit generate`.</w:t>
        <w:br/>
        <w:t xml:space="preserve">    *   Apply migrations using `drizzle-kit push` or programmatically via `migrate(db, { migrationsFolder: 'drizzle' })`.</w:t>
        <w:br/>
        <w:t xml:space="preserve">    *   Ensure database migrations are backward-compatible and consider rollback paths.</w:t>
        <w:br/>
        <w:t xml:space="preserve">    *   Execute migrations as part of the startup routine of a backend service.</w:t>
        <w:br/>
        <w:t xml:space="preserve">    *   Use `drizzle-kit studio` for visual database management.</w:t>
        <w:br/>
        <w:t>*   **Querying:**</w:t>
        <w:br/>
        <w:t xml:space="preserve">    *   Write type-safe database queries using Drizzle's SQL-like syntax (e.g., `db.select().from(users)`).</w:t>
        <w:br/>
        <w:t xml:space="preserve">    *   Encapsulate database logic in dedicated libraries or modules within the monorepo (e.g., `cms-service-database`).</w:t>
        <w:br/>
        <w:t>*   **Seeding:**</w:t>
        <w:br/>
        <w:t xml:space="preserve">    *   Implement seeding scripts to populate the database with initial data using `db.insert(tableName).values([...])`.</w:t>
        <w:br/>
        <w:t>*   **Connection Management:**</w:t>
        <w:br/>
        <w:t xml:space="preserve">    *   Retrieve and use the direct (non-pooled) database connection string from Neon for running migrations.</w:t>
        <w:br/>
        <w:t xml:space="preserve">    *   Use pooled connection strings for application runtime.</w:t>
        <w:br/>
        <w:t xml:space="preserve">    *   Ensure database connection details are securely managed via environment variables.</w:t>
      </w:r>
    </w:p>
    <w:p>
      <w:pPr>
        <w:pStyle w:val="Heading2"/>
      </w:pPr>
      <w:r>
        <w:t>6. Testing Standards</w:t>
      </w:r>
    </w:p>
    <w:p>
      <w:r>
        <w:t>Our testing strategy emphasizes Test-Driven Development (TDD) and user-centric testing:</w:t>
        <w:br/>
        <w:br/>
        <w:t>*   **TDD Adoption:**</w:t>
        <w:br/>
        <w:t xml:space="preserve">    *   Embrace TDD: Write tests *before* implementing code (Red-Green-Refactor).</w:t>
        <w:br/>
        <w:t xml:space="preserve">    *   Write focused, minimal failing tests before implementing functionality.</w:t>
        <w:br/>
        <w:t>*   **Testing Frameworks &amp; Libraries:**</w:t>
        <w:br/>
        <w:t xml:space="preserve">    *   Utilize React Testing Library for frontend component testing, focusing on user behavior.</w:t>
        <w:br/>
        <w:t xml:space="preserve">    *   Use Jest or Vitest as the primary testing framework for backend logic and API endpoints.</w:t>
        <w:br/>
        <w:t xml:space="preserve">    *   Configure Jest with `jsdom` for testing in a browser-like environment.</w:t>
        <w:br/>
        <w:t xml:space="preserve">    *   Use `@testing-library/jest-dom` for custom Jest matchers.</w:t>
        <w:br/>
        <w:t xml:space="preserve">    *   Use `renderHook` from `@testing-library/react-hooks` for testing custom React hooks.</w:t>
        <w:br/>
        <w:t xml:space="preserve">    *   Use `next-page-tester` for testing Next.js pages with `getServerSideProps` or `getStaticProps`.</w:t>
        <w:br/>
        <w:t>*   **Test Writing Principles:**</w:t>
        <w:br/>
        <w:t xml:space="preserve">    *   Focus on user behavior: Test components from the perspective of how a user would interact with them, not implementation details.</w:t>
        <w:br/>
        <w:t xml:space="preserve">    *   Prioritize accessible queries: Use `getByRole`, `getByLabelText`, `getByText` etc., over `getByTestId` where possible. Use `data-testid` as an escape hatch.</w:t>
        <w:br/>
        <w:t xml:space="preserve">    *   Ensure tests are independent and do not rely on execution order.</w:t>
        <w:br/>
        <w:t xml:space="preserve">    *   Keep tests readable with descriptive names.</w:t>
        <w:br/>
        <w:t xml:space="preserve">    *   Mock API calls using Mock Service Worker (MSW) for deterministic testing.</w:t>
        <w:br/>
        <w:t xml:space="preserve">    *   Mock providers and stores (e.g., Chakra UI, Datx, SWRConfig) using custom render utilities or `SWRConfig`.</w:t>
        <w:br/>
        <w:t xml:space="preserve">    *   Mock child components when testing a parent component if the child's internal logic is not relevant.</w:t>
        <w:br/>
        <w:t xml:space="preserve">    *   Mock custom hooks using `jest.spyOn` when testing components that consume them.</w:t>
        <w:br/>
        <w:t xml:space="preserve">    *   Use `beforeEach` to render components once for multiple tests within a `describe` block.</w:t>
        <w:br/>
        <w:t xml:space="preserve">    *   Catch hydration mismatches early by testing components that rely on dynamic data or time.</w:t>
        <w:br/>
        <w:t xml:space="preserve">    *   Use snapshot tests judiciously for static UI elements.</w:t>
        <w:br/>
        <w:t>*   **Test Structure &amp; Location:**</w:t>
        <w:br/>
        <w:t xml:space="preserve">    *   Place tests in the same directory as the code they test, with an exception for `pages` in Next.js (`__tests__/pages`).</w:t>
        <w:br/>
        <w:t xml:space="preserve">    *   Use the `__mocks__` directory for manual mocks of modules.</w:t>
        <w:br/>
        <w:t>*   **Test Coverage:**</w:t>
        <w:br/>
        <w:t xml:space="preserve">    *   Enforce code coverage thresholds in CI/CD pipelines to maintain test quality.</w:t>
        <w:br/>
        <w:t xml:space="preserve">    *   Parallelize tests to speed up execution in CI/CD.</w:t>
      </w:r>
    </w:p>
    <w:p>
      <w:pPr>
        <w:pStyle w:val="Heading2"/>
      </w:pPr>
      <w:r>
        <w:t>7. Code Formatting &amp; Tooling</w:t>
      </w:r>
    </w:p>
    <w:p>
      <w:r>
        <w:t>Consistent code formatting and tooling are essential for maintainability and collaboration:</w:t>
        <w:br/>
        <w:br/>
        <w:t>*   **Monorepo Structure:**</w:t>
        <w:br/>
        <w:t xml:space="preserve">    *   Structure the monorepo with top-level directories: `apps/` for runnable applications, `libs/` for shared runtime code, and `packages/` for tooling and shared configurations.</w:t>
        <w:br/>
        <w:t xml:space="preserve">    *   Utilize npm workspaces (or pnpm/yarn workspaces) for dependency resolution and script execution.</w:t>
        <w:br/>
        <w:t xml:space="preserve">    *   Leverage Turborepo for efficient CI, using the `--affected` flag to run tasks only on changed packages.</w:t>
        <w:br/>
        <w:t xml:space="preserve">    *   Utilize `turbo prune` to create optimized Docker images.</w:t>
        <w:br/>
        <w:t xml:space="preserve">    *   Consider using code generation tools (e.g., Plop) for repetitive tasks.</w:t>
        <w:br/>
        <w:t xml:space="preserve">    *   Configure `project.json` (or equivalent) for build, serve, and migration targets.</w:t>
        <w:br/>
        <w:t>*   **Code Formatting (Prettier):**</w:t>
        <w:br/>
        <w:t xml:space="preserve">    *   Use Prettier for consistent code formatting across the entire codebase.</w:t>
        <w:br/>
        <w:t xml:space="preserve">    *   Configure Prettier with consistent settings: `semi: true`, `trailingComma: "all"`, `singleQuote: true`, `printWidth: 120`.</w:t>
        <w:br/>
        <w:t xml:space="preserve">    *   Configure Prettier with `@trivago/prettier-plugin-sort-imports` to sort import declarations.</w:t>
        <w:br/>
        <w:t xml:space="preserve">    *   Integrate Prettier into pre-commit hooks and CI pipelines.</w:t>
        <w:br/>
        <w:t xml:space="preserve">    *   Configure Prettier to format code automatically on save.</w:t>
        <w:br/>
        <w:t>*   **Linting (ESLint):**</w:t>
        <w:br/>
        <w:t xml:space="preserve">    *   Share common linting configurations by creating packages in the `packages/` directory (e.g., `@example/eslint-config`).</w:t>
        <w:br/>
        <w:t xml:space="preserve">    *   Configure ESLint to extend shared base configurations and allow for workspace-specific overrides.</w:t>
        <w:br/>
        <w:t xml:space="preserve">    *   Integrate ESLint with Prettier (using `eslint-config-prettier`) to enforce code style rules and catch errors.</w:t>
        <w:br/>
        <w:t>*   **Pre-commit Hooks:**</w:t>
        <w:br/>
        <w:t xml:space="preserve">    *   Use `lint-staged` and Husky for pre-commit hooks to enforce formatting and linting.</w:t>
        <w:br/>
        <w:t>*   **TypeScript Configuration:**</w:t>
        <w:br/>
        <w:t xml:space="preserve">    *   Ensure `tsconfig.json` compiler options include `</w:t>
      </w:r>
    </w:p>
    <w:p>
      <w:pPr>
        <w:pStyle w:val="Heading2"/>
      </w:pPr>
      <w:r>
        <w:t>8. Documentation Standards</w:t>
      </w:r>
    </w:p>
    <w:p>
      <w:r>
        <w:t>Clear and comprehensive documentation is crucial for understanding and maintaining our codebase:</w:t>
        <w:br/>
        <w:br/>
        <w:t>*   **Inline Comments:**</w:t>
        <w:br/>
        <w:t xml:space="preserve">    *   Use inline comments sparingly to explain *why* a piece of code exists or performs a certain action, not *what* it does (the code itself should explain the 'what').</w:t>
        <w:br/>
        <w:t xml:space="preserve">    *   Document complex logic, non-obvious decisions, or workarounds.</w:t>
        <w:br/>
        <w:t>*   **JSDoc:**</w:t>
        <w:br/>
        <w:t xml:space="preserve">    *   Add JSDoc comments to public APIs, functions, classes, and complex components to describe their purpose, parameters, return values, and potential errors.</w:t>
        <w:br/>
        <w:t xml:space="preserve">    *   Use JSDoc comments for auto-generating API documentation (e.g., for Swagger).</w:t>
        <w:br/>
        <w:t>*   **README Files:**</w:t>
        <w:br/>
        <w:t xml:space="preserve">    *   Each application and library within the monorepo should have a `README.md` file.</w:t>
        <w:br/>
        <w:t xml:space="preserve">    *   `README.md` files should include:</w:t>
        <w:br/>
        <w:t xml:space="preserve">        *   A brief description of the package/application.</w:t>
        <w:br/>
        <w:t xml:space="preserve">        *   Installation and setup instructions.</w:t>
        <w:br/>
        <w:t xml:space="preserve">        *   Usage examples.</w:t>
        <w:br/>
        <w:t xml:space="preserve">        *   Configuration details (environment variables, etc.).</w:t>
        <w:br/>
        <w:t xml:space="preserve">        *   Testing instructions.</w:t>
        <w:br/>
        <w:t xml:space="preserve">        *   Build and deployment information.</w:t>
        <w:br/>
        <w:t>*   **Commit Messages:**</w:t>
        <w:br/>
        <w:t xml:space="preserve">    *   Follow the Conventional Commits specification for commit messages.</w:t>
        <w:br/>
        <w:t xml:space="preserve">    *   Use clear and concise descriptions.</w:t>
        <w:br/>
        <w:t>*   **Pull Request Descriptions:**</w:t>
        <w:br/>
        <w:t xml:space="preserve">    *   Write clear and informative PR descriptions explaining "What changed," "Why," and "How to review."</w:t>
        <w:br/>
        <w:t xml:space="preserve">    *   Include relevant context, such as links to tickets, screenshots for UI changes, and deployment notes.</w:t>
        <w:br/>
        <w:t>*   **Environment Variables:**</w:t>
        <w:br/>
        <w:t xml:space="preserve">    *   Document all new environment variables required for a change, including their purpose and default values.</w:t>
      </w:r>
    </w:p>
    <w:p>
      <w:pPr>
        <w:pStyle w:val="Heading2"/>
      </w:pPr>
      <w:r>
        <w:t>9. PR, Branch Naming &amp; Commit Message Guidelines</w:t>
      </w:r>
    </w:p>
    <w:p>
      <w:r>
        <w:t>Consistent naming conventions and commit messages improve traceability and understanding:</w:t>
        <w:br/>
        <w:br/>
        <w:t>*   **Branch Naming:**</w:t>
        <w:br/>
        <w:t xml:space="preserve">    *   Use descriptive branch names with clear prefixes to indicate purpose:</w:t>
        <w:br/>
        <w:t xml:space="preserve">        *   `feature/&lt;ticket-id&gt;-&lt;short-description&gt;` (e.g., `feature/PROJ-123-add-user-auth`)</w:t>
        <w:br/>
        <w:t xml:space="preserve">        *   `hotfix/&lt;ticket-id&gt;-&lt;short-description&gt;` (e.g., `hotfix/PROJ-456-fix-login-bug`)</w:t>
        <w:br/>
        <w:t xml:space="preserve">        *   `chore/&lt;short-description&gt;` (e.g., `chore/update-dependencies`)</w:t>
        <w:br/>
        <w:t>*   **Commit Messages:**</w:t>
        <w:br/>
        <w:t xml:space="preserve">    *   Adhere to the Conventional Commits specification: `&lt;type&gt;[optional scope]: &lt;description&gt;`.</w:t>
        <w:br/>
        <w:t xml:space="preserve">    *   Use standard commit types: `feat`, `fix`, `refactor`, `docs`, `test`, `chore`, `perf`, `build`, `ci`, `revert`.</w:t>
        <w:br/>
        <w:t xml:space="preserve">    *   Use scopes (e.g., `feat(api):`, `fix(client):`) to indicate the affected part of the monorepo.</w:t>
        <w:br/>
        <w:t xml:space="preserve">    *   Keep the subject line concise (ideally 50-90 characters).</w:t>
        <w:br/>
        <w:t xml:space="preserve">    *   For bug fixes, reference the issue number in the commit message or PR description (e.g., "Fixes #123").</w:t>
        <w:br/>
        <w:t xml:space="preserve">    *   Use `git rebase -i` to clean up commit history before merging or releasing.</w:t>
        <w:br/>
        <w:t>*   **Pull Request (PR) Titles:**</w:t>
        <w:br/>
        <w:t xml:space="preserve">    *   Follow the Conventional Commits format for PR titles, especially when using squash merges.</w:t>
        <w:br/>
        <w:t>*   **PR Size:**</w:t>
        <w:br/>
        <w:t xml:space="preserve">    *   Break down large features or fixes into smaller, atomic Pull Requests. Aim for "1 PR = 1 feature/fix."</w:t>
        <w:br/>
        <w:t xml:space="preserve">    *   Enforce a maximum PR size limit (e.g., 400 lines) to encourage smaller, more manageable changes.</w:t>
        <w:br/>
        <w:t xml:space="preserve">    *   For complex features requiring many changes, utilize stacked PRs where each branch targets the previous one.</w:t>
      </w:r>
    </w:p>
    <w:p>
      <w:pPr>
        <w:pStyle w:val="Heading2"/>
      </w:pPr>
      <w:r>
        <w:t>10. Review Process &amp; Enforcement</w:t>
      </w:r>
    </w:p>
    <w:p>
      <w:r>
        <w:t>A robust review process ensures code quality and adherence to standards:</w:t>
        <w:br/>
        <w:br/>
        <w:t>*   **Code Reviews:**</w:t>
        <w:br/>
        <w:t xml:space="preserve">    *   Implement a peer review process for all Pull Requests.</w:t>
        <w:br/>
        <w:t xml:space="preserve">    *   Ensure PRs are small enough to be reviewed thoroughly.</w:t>
        <w:br/>
        <w:t xml:space="preserve">    *   When reviewing code, prioritize correctness, security, architecture, and maintainability over style.</w:t>
        <w:br/>
        <w:t xml:space="preserve">    *   Use prefixes like `blocking:`, `nit:`, `question:`, `suggestion:` in code review comments to clarify intent.</w:t>
        <w:br/>
        <w:t xml:space="preserve">    *   Consider using AI-assisted code review tools as a first pass to catch mechanical issues before human review.</w:t>
        <w:br/>
        <w:t>*   **Automation:**</w:t>
        <w:br/>
        <w:t xml:space="preserve">    *   Implement automated checks (CI, linting, type checking) that run on every PR before merging.</w:t>
        <w:br/>
        <w:t xml:space="preserve">    *   Automate code formatting and style enforcement using tools like Prettier.</w:t>
        <w:br/>
        <w:t xml:space="preserve">    *   Automate testing pre-merge via CI/CD pipelines.</w:t>
        <w:br/>
        <w:t>*   **Branch Protection &amp; Deployment:**</w:t>
        <w:br/>
        <w:t xml:space="preserve">    *   Configure branch protection rules for critical branches (e.g., `main`) to require reviews and passing status checks.</w:t>
        <w:br/>
        <w:t xml:space="preserve">    *   Use a `main` or `master` branch as the single source of truth for production-ready code.</w:t>
        <w:br/>
        <w:t xml:space="preserve">    *   Implement a deploy-on-merge pattern for automated deployments to production after successful CI checks and code reviews.</w:t>
        <w:br/>
        <w:t xml:space="preserve">    *   Configure staging environments for an additional verification step before production deployment.</w:t>
        <w:br/>
        <w:t>*   **Agreements &amp; Metrics:**</w:t>
        <w:br/>
        <w:t xml:space="preserve">    *   Establish team agreements or SLAs for review turnaround times (e.g., time to first review, time to merge) to prevent "ghost PRs" and long-lived, unmerged branches.</w:t>
        <w:br/>
        <w:t xml:space="preserve">    *   Track PR health metrics such as time to first review, time to merge, PR size, and review comments per PR.</w:t>
        <w:br/>
        <w:t>*   **Enforcement:**</w:t>
        <w:br/>
        <w:t xml:space="preserve">    *   Adherence to these standards is expected from all engineers.</w:t>
        <w:br/>
        <w:t xml:space="preserve">    *   Deviations should be discussed and justified within the PR process.</w:t>
        <w:br/>
        <w:t xml:space="preserve">    *   Regular team syncs will be used to discuss adherence and address any challenges.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