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413C" w:rsidRDefault="00000000" w14:paraId="25FF5EF1" w14:textId="513A0A81">
      <w:pPr>
        <w:jc w:val="center"/>
      </w:pPr>
      <w:r>
        <w:rPr>
          <w:b/>
          <w:sz w:val="40"/>
        </w:rPr>
        <w:t>RSNA CLAIM Report (Draft</w:t>
      </w:r>
      <w:r w:rsidR="00376F4A">
        <w:rPr>
          <w:b/>
          <w:sz w:val="40"/>
        </w:rPr>
        <w:t xml:space="preserve"> 1</w:t>
      </w:r>
      <w:r>
        <w:rPr>
          <w:b/>
          <w:sz w:val="40"/>
        </w:rPr>
        <w:t>)</w:t>
      </w:r>
      <w:r>
        <w:rPr>
          <w:b/>
          <w:sz w:val="40"/>
        </w:rPr>
        <w:br/>
      </w:r>
    </w:p>
    <w:p w:rsidR="000B413C" w:rsidRDefault="00000000" w14:paraId="50EA16A5" w14:textId="77777777">
      <w:pPr>
        <w:jc w:val="center"/>
      </w:pPr>
      <w:r>
        <w:rPr>
          <w:sz w:val="28"/>
        </w:rPr>
        <w:t>MRI Prostate Segmentation Assistant (MRI PSA)</w:t>
      </w:r>
      <w:r>
        <w:rPr>
          <w:sz w:val="28"/>
        </w:rPr>
        <w:br/>
      </w:r>
      <w:r>
        <w:rPr>
          <w:sz w:val="28"/>
        </w:rPr>
        <w:t>for Radiologists to enable seamless workflow for MRI-guided prostate biopsy</w:t>
      </w:r>
    </w:p>
    <w:p w:rsidR="000B413C" w:rsidP="00376F4A" w:rsidRDefault="000B413C" w14:paraId="124DBC4F" w14:textId="543B6891">
      <w:pPr>
        <w:jc w:val="center"/>
      </w:pPr>
    </w:p>
    <w:p w:rsidR="000B413C" w:rsidRDefault="00000000" w14:paraId="4B3DD221" w14:textId="77777777">
      <w:pPr>
        <w:pStyle w:val="Heading1"/>
      </w:pPr>
      <w:r>
        <w:t>1. Title/Checklist</w:t>
      </w:r>
    </w:p>
    <w:p w:rsidR="000B413C" w:rsidRDefault="00000000" w14:paraId="1DB31501" w14:textId="77777777">
      <w:pPr>
        <w:pStyle w:val="ListBullet"/>
      </w:pPr>
      <w:r>
        <w:t xml:space="preserve">Identification as a study of AI methodology: Deep learning–based medical image segmentation (primary), with supporting image-processing and </w:t>
      </w:r>
      <w:r w:rsidRPr="00376F4A">
        <w:rPr>
          <w:b/>
          <w:bCs/>
        </w:rPr>
        <w:t>DICOM-RTSTRUCT</w:t>
      </w:r>
      <w:r>
        <w:t xml:space="preserve"> generation components.</w:t>
      </w:r>
    </w:p>
    <w:p w:rsidR="000B413C" w:rsidRDefault="00000000" w14:paraId="7A39991B" w14:textId="77777777">
      <w:pPr>
        <w:pStyle w:val="ListBullet"/>
      </w:pPr>
      <w:r>
        <w:t>Application domain: Prostate mpMRI; outputs are DICOM-standard segmentation/contour files intended for use in MRI-guided targeted prostate biopsy planning workflows.</w:t>
      </w:r>
    </w:p>
    <w:p w:rsidR="000B413C" w:rsidRDefault="00000000" w14:paraId="0EB3A788" w14:textId="77777777">
      <w:pPr>
        <w:pStyle w:val="ListBullet"/>
      </w:pPr>
      <w:r>
        <w:t>Intended users: Specialist radiologists performing prostate MRI reporting and biopsy planning.</w:t>
      </w:r>
    </w:p>
    <w:p w:rsidR="000B413C" w:rsidRDefault="00000000" w14:paraId="1D2ED6AA" w14:textId="77777777">
      <w:pPr>
        <w:pStyle w:val="Heading1"/>
      </w:pPr>
      <w:r>
        <w:t>2. Abstract (Structured)</w:t>
      </w:r>
    </w:p>
    <w:p w:rsidR="000B413C" w:rsidRDefault="00000000" w14:paraId="28EDEB76" w14:textId="77777777">
      <w:pPr>
        <w:pStyle w:val="Heading2"/>
      </w:pPr>
      <w:r>
        <w:t>Background</w:t>
      </w:r>
    </w:p>
    <w:p w:rsidR="000B413C" w:rsidRDefault="00000000" w14:paraId="4A6ECE15" w14:textId="77777777">
      <w:pPr>
        <w:pStyle w:val="ListBullet"/>
      </w:pPr>
      <w:r>
        <w:t>SGH performs &gt;1,700 prostate MRI examinations annually, with ~42% proceeding to MRI-guided targeted biopsy. Current biopsy-planning workflow requires manual prostate and lesion contouring in vendor software, taking ~16 minutes per case and involving multiple manual transfer steps.</w:t>
      </w:r>
    </w:p>
    <w:p w:rsidR="000B413C" w:rsidRDefault="00000000" w14:paraId="17E4C8A8" w14:textId="77777777">
      <w:pPr>
        <w:pStyle w:val="Heading2"/>
      </w:pPr>
      <w:r>
        <w:t>Purpose / Intended Use</w:t>
      </w:r>
    </w:p>
    <w:p w:rsidR="000B413C" w:rsidRDefault="00000000" w14:paraId="3EF2A461" w14:textId="77777777">
      <w:pPr>
        <w:pStyle w:val="ListBullet"/>
      </w:pPr>
      <w:r>
        <w:t>To develop and deploy an AI-assisted prostate contouring workflow that generates DICOM-compliant prostate segmentations rapidly (target ~5 minutes), integrates with the SGH radiology deployment platform (RAPIER CARPL), and produces outputs compatible with Biobot’s targeted biopsy system (Mona Lisa) and related software suite (UroFusion).</w:t>
      </w:r>
    </w:p>
    <w:p w:rsidR="000B413C" w:rsidRDefault="00000000" w14:paraId="7D9904C9" w14:textId="77777777">
      <w:pPr>
        <w:pStyle w:val="ListBullet"/>
      </w:pPr>
      <w:r>
        <w:t>Role of AI: Assist radiologists by providing a preliminary contour that can be reviewed and refined; not intended to replace clinical judgment or final responsibility for contours used in patient care.</w:t>
      </w:r>
    </w:p>
    <w:p w:rsidR="000B413C" w:rsidRDefault="00000000" w14:paraId="72599445" w14:textId="77777777">
      <w:pPr>
        <w:pStyle w:val="Heading2"/>
      </w:pPr>
      <w:r>
        <w:t>Materials and Methods</w:t>
      </w:r>
    </w:p>
    <w:p w:rsidR="000B413C" w:rsidRDefault="00000000" w14:paraId="719A01A4" w14:textId="53B8F0BE">
      <w:pPr>
        <w:pStyle w:val="ListBullet"/>
      </w:pPr>
      <w:r>
        <w:t xml:space="preserve">Study stage: Work-in-progress development and integration. </w:t>
      </w:r>
      <w:r w:rsidR="000621CF">
        <w:t>R</w:t>
      </w:r>
      <w:r>
        <w:t>etrospective extraction of de-identified prostate MRI data from 01 Jan 2018 to 30 Sep 2025, processed on SGH infrastructure (RAPIER CARPL, CHROMA).</w:t>
      </w:r>
    </w:p>
    <w:p w:rsidR="006C5B50" w:rsidRDefault="006C5B50" w14:paraId="24BDACA5" w14:textId="71608F34">
      <w:pPr>
        <w:pStyle w:val="ListBullet"/>
      </w:pPr>
      <w:r>
        <w:t xml:space="preserve">There is a possibility that the entire study (3000 images) will be sent to CARPL, but only a few series will be handed over to the model docker (first option – T2W, all DWIs and ADC) </w:t>
      </w:r>
    </w:p>
    <w:p w:rsidR="006C5B50" w:rsidRDefault="006C5B50" w14:paraId="224DF897" w14:textId="77777777">
      <w:pPr>
        <w:pStyle w:val="ListBullet"/>
        <w:rPr/>
      </w:pPr>
      <w:r w:rsidR="3E5DC216">
        <w:rPr/>
        <w:t>1 Scan Includes: Axial T2W: 3.88MB, ADC: 1.34MB and 4 DWIs: 4.33MB</w:t>
      </w:r>
    </w:p>
    <w:p w:rsidR="14E75976" w:rsidP="6CE0C545" w:rsidRDefault="14E75976" w14:paraId="4F8F84D6" w14:textId="29FD8F23">
      <w:pPr>
        <w:pStyle w:val="ListBullet"/>
        <w:rPr/>
      </w:pPr>
      <w:r w:rsidR="14E75976">
        <w:rPr/>
        <w:t xml:space="preserve">May differ T2 5, </w:t>
      </w:r>
      <w:r w:rsidR="14E75976">
        <w:rPr/>
        <w:t>adc</w:t>
      </w:r>
      <w:r w:rsidR="14E75976">
        <w:rPr/>
        <w:t xml:space="preserve"> </w:t>
      </w:r>
      <w:r w:rsidR="14E75976">
        <w:rPr/>
        <w:t>6 ,</w:t>
      </w:r>
      <w:r w:rsidR="14E75976">
        <w:rPr/>
        <w:t xml:space="preserve"> </w:t>
      </w:r>
      <w:r w:rsidR="14E75976">
        <w:rPr/>
        <w:t>dwi</w:t>
      </w:r>
      <w:r w:rsidR="14E75976">
        <w:rPr/>
        <w:t xml:space="preserve"> 4x6 </w:t>
      </w:r>
    </w:p>
    <w:p w:rsidR="006C5B50" w:rsidRDefault="006C5B50" w14:paraId="78BCDF6F" w14:textId="77777777">
      <w:pPr>
        <w:pStyle w:val="ListBullet"/>
      </w:pPr>
      <w:r>
        <w:t xml:space="preserve">If we do not separate DWIs (i.e Don’t split up the series into DWI high only), 1 scan = 9.55MB, and 5000 scans = 46.6GB </w:t>
      </w:r>
    </w:p>
    <w:p w:rsidR="006C5B50" w:rsidRDefault="006C5B50" w14:paraId="048E4E37" w14:textId="73010010">
      <w:pPr>
        <w:pStyle w:val="ListBullet"/>
      </w:pPr>
      <w:r>
        <w:t xml:space="preserve">If we separate DWIs and only keep the DWI High, 1 Scan = 6.56MB, 5000 Scans = 32GB, assuming no compression and just use DICOM. If our workflow would do some compression (to PNG/JPG) then the size may be different.  </w:t>
      </w:r>
    </w:p>
    <w:p w:rsidR="000B413C" w:rsidRDefault="00000000" w14:paraId="3C3DE40B" w14:textId="77777777">
      <w:pPr>
        <w:pStyle w:val="ListBullet"/>
      </w:pPr>
      <w:r>
        <w:t>A baseline open-source NIH prostate model is planned for initial contour generation on SGH data; radiologists refine contours to create a curated local dataset for training an SGH-optimised model.</w:t>
      </w:r>
    </w:p>
    <w:p w:rsidR="000B413C" w:rsidRDefault="00000000" w14:paraId="2D625064" w14:textId="77777777">
      <w:pPr>
        <w:pStyle w:val="ListBullet"/>
      </w:pPr>
      <w:r>
        <w:t>Pipeline engineering work includes rule-based DICOM series selection (T2 / ADC / high b-value DWI), reorientation to RAS, resampling strategies, and conversion of segmentation masks into DICOM RTSTRUCT with hole-filling to satisfy RTSTRUCT assumptions.</w:t>
      </w:r>
    </w:p>
    <w:p w:rsidR="000B413C" w:rsidRDefault="00000000" w14:paraId="2FB2D05D" w14:textId="77777777">
      <w:pPr>
        <w:pStyle w:val="Heading2"/>
      </w:pPr>
      <w:r>
        <w:t>Results (Current / Preliminary)</w:t>
      </w:r>
    </w:p>
    <w:p w:rsidR="000B413C" w:rsidRDefault="00000000" w14:paraId="79F056EC" w14:textId="77777777">
      <w:pPr>
        <w:pStyle w:val="ListBullet"/>
      </w:pPr>
      <w:r>
        <w:t>Technical readiness milestones reported include: (i) successful RTSTRUCT export aligned to ProstateX test cases, and (ii) preliminary segmentation model training experiments on open-source data with Dice-score tracking (values are preliminary and not yet clinically validated on SGH data).</w:t>
      </w:r>
    </w:p>
    <w:p w:rsidR="000B413C" w:rsidRDefault="00000000" w14:paraId="1443A575" w14:textId="77777777">
      <w:pPr>
        <w:pStyle w:val="ListBullet"/>
      </w:pPr>
      <w:r>
        <w:t>Clinical validation on SGH data and formal workflow time-savings evaluation are planned (TBD in protocol).</w:t>
      </w:r>
    </w:p>
    <w:p w:rsidR="000B413C" w:rsidRDefault="00000000" w14:paraId="022F2797" w14:textId="77777777">
      <w:pPr>
        <w:pStyle w:val="Heading2"/>
      </w:pPr>
      <w:r>
        <w:t>Conclusion</w:t>
      </w:r>
    </w:p>
    <w:p w:rsidR="000B413C" w:rsidRDefault="00000000" w14:paraId="660E742A" w14:textId="77777777">
      <w:pPr>
        <w:pStyle w:val="ListBullet"/>
      </w:pPr>
      <w:r>
        <w:t>The MRI PSA project targets measurable workflow efficiency gains by reducing contouring time and standardising transfer of segmentation outputs into the biopsy system. Clinical evaluation and generalisability assessment will be required prior to routine use.</w:t>
      </w:r>
    </w:p>
    <w:p w:rsidR="000B413C" w:rsidRDefault="00000000" w14:paraId="538B64D2" w14:textId="77777777">
      <w:pPr>
        <w:pStyle w:val="Heading1"/>
      </w:pPr>
      <w:r>
        <w:t>3. Introduction</w:t>
      </w:r>
    </w:p>
    <w:p w:rsidR="000B413C" w:rsidRDefault="00000000" w14:paraId="25A7BCE9" w14:textId="77777777">
      <w:pPr>
        <w:pStyle w:val="Heading2"/>
      </w:pPr>
      <w:r>
        <w:t>Scientific and clinical background</w:t>
      </w:r>
    </w:p>
    <w:p w:rsidR="000B413C" w:rsidRDefault="00000000" w14:paraId="2F06EA59" w14:textId="77777777">
      <w:pPr>
        <w:pStyle w:val="ListBullet"/>
      </w:pPr>
      <w:r>
        <w:t>Prostate cancer is a major global health burden; mpMRI improves identification of suspicious lesions and accuracy of targeted biopsies.</w:t>
      </w:r>
    </w:p>
    <w:p w:rsidR="000B413C" w:rsidRDefault="00000000" w14:paraId="3759188C" w14:textId="77777777">
      <w:pPr>
        <w:pStyle w:val="ListBullet"/>
      </w:pPr>
      <w:r>
        <w:t>At SGH, manual contouring and transfer steps for biopsy planning add time burden and introduce potential for human error in multi-step preparation.</w:t>
      </w:r>
    </w:p>
    <w:p w:rsidR="000B413C" w:rsidRDefault="00000000" w14:paraId="700F7FE2" w14:textId="77777777">
      <w:pPr>
        <w:pStyle w:val="Heading2"/>
      </w:pPr>
      <w:r>
        <w:t>Intended use and role of AI</w:t>
      </w:r>
    </w:p>
    <w:p w:rsidR="000B413C" w:rsidRDefault="00000000" w14:paraId="1DA9F6D1" w14:textId="77777777">
      <w:pPr>
        <w:pStyle w:val="ListBullet"/>
      </w:pPr>
      <w:r>
        <w:t>MRI PSA is intended to provide automated prostate (and potentially lesion) segmentation as a preliminary output to accelerate radiologist contouring and reduce manual handling in preparing data for MRI-guided biopsy.</w:t>
      </w:r>
    </w:p>
    <w:p w:rsidR="000B413C" w:rsidRDefault="00000000" w14:paraId="1C6E7131" w14:textId="77777777">
      <w:pPr>
        <w:pStyle w:val="ListBullet"/>
      </w:pPr>
      <w:r>
        <w:t>Outputs must be DICOM-standard and compatible with SGH’s radiology AI deployment environment (RAPIER CARPL) and Biobot’s biopsy planning ecosystem.</w:t>
      </w:r>
    </w:p>
    <w:p w:rsidR="000B413C" w:rsidRDefault="00000000" w14:paraId="53F9204B" w14:textId="77777777">
      <w:pPr>
        <w:pStyle w:val="Heading2"/>
      </w:pPr>
      <w:r>
        <w:t>Study aims, objectives, hypotheses</w:t>
      </w:r>
    </w:p>
    <w:p w:rsidR="000B413C" w:rsidRDefault="00000000" w14:paraId="1758BFA1" w14:textId="77777777">
      <w:pPr>
        <w:pStyle w:val="Heading3"/>
      </w:pPr>
      <w:r>
        <w:t>Aim</w:t>
      </w:r>
    </w:p>
    <w:p w:rsidR="000B413C" w:rsidRDefault="00000000" w14:paraId="42BC49EC" w14:textId="77777777">
      <w:pPr>
        <w:pStyle w:val="ListBullet"/>
      </w:pPr>
      <w:r>
        <w:t>To develop, integrate, and trial deploy an SGH-trained prostate segmentation assistant for prostate mpMRI that improves workflow efficiency while preserving clinical quality through radiologist review.</w:t>
      </w:r>
    </w:p>
    <w:p w:rsidR="000B413C" w:rsidRDefault="00000000" w14:paraId="4C6CB2AF" w14:textId="77777777">
      <w:pPr>
        <w:pStyle w:val="Heading3"/>
      </w:pPr>
      <w:r>
        <w:t>Objectives (as per project work plan)</w:t>
      </w:r>
    </w:p>
    <w:p w:rsidR="000B413C" w:rsidRDefault="00000000" w14:paraId="010FB626" w14:textId="77777777">
      <w:pPr>
        <w:pStyle w:val="ListNumber"/>
      </w:pPr>
      <w:r>
        <w:t>Train an MRI prostate segmentation model using SGH historical prostate MRI data, accelerating annotation via an available open-source model.</w:t>
      </w:r>
    </w:p>
    <w:p w:rsidR="000B413C" w:rsidRDefault="00000000" w14:paraId="52CB89B9" w14:textId="77777777">
      <w:pPr>
        <w:pStyle w:val="ListNumber"/>
      </w:pPr>
      <w:r>
        <w:t>Integrate the segmentation model to SGH clinical PACS workflows via the RAPIER CARPL platform.</w:t>
      </w:r>
    </w:p>
    <w:p w:rsidR="000B413C" w:rsidRDefault="00000000" w14:paraId="656F67B5" w14:textId="77777777">
      <w:pPr>
        <w:pStyle w:val="ListNumber"/>
      </w:pPr>
      <w:r>
        <w:t>Integrate the model’s output contours with Biobot’s targeted biopsy system (Mona Lisa) via DICOM-standard segmentation files.</w:t>
      </w:r>
    </w:p>
    <w:p w:rsidR="000B413C" w:rsidRDefault="00000000" w14:paraId="7DEA6676" w14:textId="77777777">
      <w:pPr>
        <w:pStyle w:val="Heading3"/>
      </w:pPr>
      <w:r>
        <w:t>Hypotheses (project-level)</w:t>
      </w:r>
    </w:p>
    <w:p w:rsidR="000B413C" w:rsidRDefault="00000000" w14:paraId="2469C9A9" w14:textId="77777777">
      <w:pPr>
        <w:pStyle w:val="ListBullet"/>
      </w:pPr>
      <w:r>
        <w:t>Primary: A locally trained prostate segmentation assistant can generate clinically usable preliminary prostate contours that reduce contouring time compared with fully manual contouring.</w:t>
      </w:r>
    </w:p>
    <w:p w:rsidR="000B413C" w:rsidRDefault="00000000" w14:paraId="096A1790" w14:textId="77777777">
      <w:pPr>
        <w:pStyle w:val="ListBullet"/>
      </w:pPr>
      <w:r>
        <w:t>Secondary: Tight integration through RAPIER CARPL and DICOM-standard outputs will reduce transfer steps and improve operational reliability of biopsy planning workflows.</w:t>
      </w:r>
    </w:p>
    <w:p w:rsidR="000B413C" w:rsidRDefault="00000000" w14:paraId="4616A782" w14:textId="77777777">
      <w:pPr>
        <w:pStyle w:val="Heading1"/>
      </w:pPr>
      <w:r>
        <w:t>4. Methods</w:t>
      </w:r>
    </w:p>
    <w:p w:rsidR="000B413C" w:rsidRDefault="00000000" w14:paraId="6E2508E8" w14:textId="77777777">
      <w:pPr>
        <w:pStyle w:val="Heading2"/>
      </w:pPr>
      <w:r>
        <w:t>4.1 Study design and setting</w:t>
      </w:r>
    </w:p>
    <w:p w:rsidR="000B413C" w:rsidRDefault="00000000" w14:paraId="1DD38E97" w14:textId="77777777">
      <w:pPr>
        <w:pStyle w:val="ListBullet"/>
      </w:pPr>
      <w:r>
        <w:t>Study setting: Single-centre (SGH) radiology environment, with deployment target via RAPIER CARPL (radiology AI platform integrated in SGH Diagnostic Radiology).</w:t>
      </w:r>
    </w:p>
    <w:p w:rsidR="000B413C" w:rsidRDefault="00000000" w14:paraId="5811F652" w14:textId="77777777">
      <w:pPr>
        <w:pStyle w:val="ListBullet"/>
      </w:pPr>
      <w:r>
        <w:t>Design intent: Retrospective data extraction for model development (01 Jan 2018–30 Sep 2025) followed by trial deployment in SGH Radiology as proof-of-concept.</w:t>
      </w:r>
    </w:p>
    <w:p w:rsidR="000B413C" w:rsidRDefault="00000000" w14:paraId="44237BDC" w14:textId="77777777">
      <w:pPr>
        <w:pStyle w:val="Heading2"/>
      </w:pPr>
      <w:r>
        <w:t>4.2 Data sources and cohort definition</w:t>
      </w:r>
    </w:p>
    <w:p w:rsidR="000B413C" w:rsidRDefault="00000000" w14:paraId="2053791F" w14:textId="77777777">
      <w:pPr>
        <w:pStyle w:val="ListBullet"/>
      </w:pPr>
      <w:r>
        <w:t>Primary development dataset (SGH): De-identified prostate MRI studies planned for extraction from 01 Jan 2018 to 30 Sep 2025. Cohort is identified via Radiology Information System / eHints by an institutional-appointed Trusted Third Party (TTP).</w:t>
      </w:r>
    </w:p>
    <w:p w:rsidR="000B413C" w:rsidRDefault="00000000" w14:paraId="3D5A57B4" w14:textId="77777777">
      <w:pPr>
        <w:pStyle w:val="ListBullet"/>
      </w:pPr>
      <w:r>
        <w:t>Open-source data for baseline engineering and prototyping: ProstateX challenge dataset is referenced in the development notes; open-source NIH prostate model is planned as the initial model on RAPIER CARPL.</w:t>
      </w:r>
    </w:p>
    <w:p w:rsidR="000B413C" w:rsidRDefault="00000000" w14:paraId="4DE36C22" w14:textId="77777777">
      <w:pPr>
        <w:pStyle w:val="ListBullet"/>
      </w:pPr>
      <w:r>
        <w:t>Inclusion/exclusion criteria: TBD in protocol. (Not specified in provided documents.)</w:t>
      </w:r>
    </w:p>
    <w:p w:rsidR="000B413C" w:rsidRDefault="00000000" w14:paraId="28B822BA" w14:textId="77777777">
      <w:pPr>
        <w:pStyle w:val="ListBullet"/>
      </w:pPr>
      <w:r>
        <w:t>A priori sample size: TBD. The project agreement provides expected clinical volume context (&gt;1,700 MRIs/year; ~42% proceed to biopsy) but does not define the exact extraction size or splits.</w:t>
      </w:r>
    </w:p>
    <w:p w:rsidR="000B413C" w:rsidRDefault="00000000" w14:paraId="3B191343" w14:textId="77777777">
      <w:pPr>
        <w:pStyle w:val="Heading2"/>
      </w:pPr>
      <w:r>
        <w:t>4.3 De-identification, privacy, and governance</w:t>
      </w:r>
    </w:p>
    <w:p w:rsidR="000B413C" w:rsidRDefault="00000000" w14:paraId="4C04B513" w14:textId="77777777">
      <w:pPr>
        <w:pStyle w:val="ListBullet"/>
      </w:pPr>
      <w:r>
        <w:t>De-identification process: TTP extracts DICOM images and performs de-identification in accordance with SingHealth policy.</w:t>
      </w:r>
    </w:p>
    <w:p w:rsidR="000B413C" w:rsidRDefault="00000000" w14:paraId="6BA37B88" w14:textId="77777777">
      <w:pPr>
        <w:pStyle w:val="ListBullet"/>
      </w:pPr>
      <w:r>
        <w:t>Data location and access: De-identified DICOM images are imported into the RAPIER CARPL platform within SGH Diagnostic Radiology; imaging data remains within SGH campus without third-party transfers; access is restricted.</w:t>
      </w:r>
    </w:p>
    <w:p w:rsidR="000B413C" w:rsidRDefault="00000000" w14:paraId="79C7043E" w14:textId="77777777">
      <w:pPr>
        <w:pStyle w:val="ListBullet"/>
      </w:pPr>
      <w:r>
        <w:t xml:space="preserve">Linkage: DICOM images and radiology reports are matched using de-identified tags; researchers are </w:t>
      </w:r>
      <w:r w:rsidRPr="00FE1334">
        <w:rPr>
          <w:b/>
          <w:bCs/>
        </w:rPr>
        <w:t>blinded</w:t>
      </w:r>
      <w:r>
        <w:t xml:space="preserve"> to patient identifiers.</w:t>
      </w:r>
    </w:p>
    <w:p w:rsidR="000B413C" w:rsidRDefault="00000000" w14:paraId="62FAB7D5" w14:textId="77777777">
      <w:pPr>
        <w:pStyle w:val="ListBullet"/>
      </w:pPr>
      <w:r>
        <w:t>Handling of missing data: TBD. (Not specified; planned safeguards should define rules for missing sequences/series, incomplete studies, and unusable geometry.)</w:t>
      </w:r>
    </w:p>
    <w:p w:rsidR="000B413C" w:rsidRDefault="00000000" w14:paraId="476B4337" w14:textId="77777777">
      <w:pPr>
        <w:pStyle w:val="Heading2"/>
      </w:pPr>
      <w:r>
        <w:t>4.4 Imaging inputs and acquisition protocol</w:t>
      </w:r>
    </w:p>
    <w:p w:rsidR="000B413C" w:rsidRDefault="00000000" w14:paraId="78FE70D7" w14:textId="77777777">
      <w:pPr>
        <w:pStyle w:val="ListBullet"/>
      </w:pPr>
      <w:r>
        <w:t>Target modalities/sequences for pipeline: T2-weighted axial series, ADC, and high b-value diffusion (HIGHB), consistent with common mpMRI inputs. Exact clinical acquisition parameters across scanners are TBD.</w:t>
      </w:r>
    </w:p>
    <w:p w:rsidR="000B413C" w:rsidRDefault="00000000" w14:paraId="543BDC78" w14:textId="77777777">
      <w:pPr>
        <w:pStyle w:val="ListBullet"/>
      </w:pPr>
      <w:r>
        <w:t>Engineering approach to series selection: The MONAI Deploy pipeline includes a DICOM loader and series selector; selection rules are regex-based on DICOM tags (Modality, ImageType, SeriesDescription) and are hard-coded (</w:t>
      </w:r>
      <w:r w:rsidRPr="006359F7">
        <w:rPr>
          <w:b/>
          <w:bCs/>
        </w:rPr>
        <w:t>Rules_T2, Rules_ADC, Rules_HIGHB</w:t>
      </w:r>
      <w:r>
        <w:t>).</w:t>
      </w:r>
    </w:p>
    <w:p w:rsidR="000B413C" w:rsidRDefault="00000000" w14:paraId="1785C4E2" w14:textId="77777777">
      <w:pPr>
        <w:pStyle w:val="ListBullet"/>
      </w:pPr>
      <w:r>
        <w:t>Geometry standardisation: T2 is reoriented to RAS and resampled to 1.0 mm isotropic for organ segmentation; ADC and HIGHB are resampled to match T2 geometry, then channels are resampled to 0.5 mm isotropic for lesion segmentation/classification pipelines (where applicable).</w:t>
      </w:r>
    </w:p>
    <w:p w:rsidR="000B413C" w:rsidRDefault="00000000" w14:paraId="01DECB0D" w14:textId="77777777">
      <w:pPr>
        <w:pStyle w:val="Heading2"/>
      </w:pPr>
      <w:r>
        <w:t>4.5 Reference standard and annotations (ground truth)</w:t>
      </w:r>
    </w:p>
    <w:p w:rsidR="000B413C" w:rsidRDefault="00000000" w14:paraId="5B2066FF" w14:textId="77777777">
      <w:pPr>
        <w:pStyle w:val="ListBullet"/>
      </w:pPr>
      <w:r>
        <w:t>Reference standard for SGH data: Specialist radiologists review preliminary segmentations (generated by an open-source NIH prostate model on RAPIER CARPL) and refine contours to ensure accuracy. These refined contours form the curated local dataset for model training.</w:t>
      </w:r>
    </w:p>
    <w:p w:rsidR="000B413C" w:rsidRDefault="00000000" w14:paraId="051C241A" w14:textId="77777777">
      <w:pPr>
        <w:pStyle w:val="ListBullet"/>
      </w:pPr>
      <w:r>
        <w:t>Annotation tools: Biobot software (UroFusion) is referenced as the current contouring tool and as the target tool for importing/modifying DICOM-standard segmentations; radiologists remain responsible for final contours.</w:t>
      </w:r>
    </w:p>
    <w:p w:rsidR="000B413C" w:rsidRDefault="00000000" w14:paraId="23A1AD4C" w14:textId="77777777">
      <w:pPr>
        <w:pStyle w:val="ListBullet"/>
      </w:pPr>
      <w:r>
        <w:t>Annotation protocol details (number of readers, adjudication, lesion definition criteria, PI-RADS mapping, etc.): TBD in protocol (not specified in provided documents).</w:t>
      </w:r>
    </w:p>
    <w:p w:rsidR="000B413C" w:rsidRDefault="00000000" w14:paraId="0C820AC3" w14:textId="77777777">
      <w:pPr>
        <w:pStyle w:val="Heading2"/>
      </w:pPr>
      <w:r>
        <w:t>4.6 Data partitioning and model development strategy</w:t>
      </w:r>
    </w:p>
    <w:p w:rsidR="000B413C" w:rsidRDefault="00000000" w14:paraId="73E39F9F" w14:textId="77777777">
      <w:pPr>
        <w:pStyle w:val="ListBullet"/>
      </w:pPr>
      <w:r>
        <w:t>Partition strategy for SGH dataset: TBD. Recommended approach is patient-level splitting to avoid leakage, with separation of development (train/validation) and held-out testing; temporal splits may be considered if deployment is targeted for future time periods.</w:t>
      </w:r>
    </w:p>
    <w:p w:rsidR="000B413C" w:rsidRDefault="00000000" w14:paraId="7E6F8D38" w14:textId="77777777">
      <w:pPr>
        <w:pStyle w:val="ListBullet"/>
      </w:pPr>
      <w:r>
        <w:t>Development notes indicate use of 5-fold training for a multi-class zonal (TZ/PZ) prostate segmentation model on open-source data.</w:t>
      </w:r>
    </w:p>
    <w:p w:rsidR="000B413C" w:rsidRDefault="00000000" w14:paraId="1889A44B" w14:textId="77777777">
      <w:pPr>
        <w:pStyle w:val="Heading2"/>
      </w:pPr>
      <w:r>
        <w:t>4.7 Pre-processing and input transformations</w:t>
      </w:r>
    </w:p>
    <w:p w:rsidR="000B413C" w:rsidRDefault="00000000" w14:paraId="737089F7" w14:textId="77777777">
      <w:pPr>
        <w:pStyle w:val="ListBullet"/>
      </w:pPr>
      <w:r>
        <w:t>Orientation and resampling: Reorientation to RAS; organ segmentation uses 1.0 mm isotropic spacing; lesion pipeline uses 0.5 mm isotropic spacing after modality alignment.</w:t>
      </w:r>
    </w:p>
    <w:p w:rsidR="000B413C" w:rsidRDefault="00000000" w14:paraId="3F69B5D4" w14:textId="77777777">
      <w:pPr>
        <w:pStyle w:val="ListBullet"/>
      </w:pPr>
      <w:r>
        <w:t>Cropping / ROI: Lesion pipeline crops ROI around the prostate mask with a 32-voxel margin. Organ inference uses sliding window with ROI size (128, 128, 16), overlap 0.5, sw_batch_size 4 (per development notes).</w:t>
      </w:r>
    </w:p>
    <w:p w:rsidR="000B413C" w:rsidRDefault="00000000" w14:paraId="55714B79" w14:textId="77777777">
      <w:pPr>
        <w:pStyle w:val="ListBullet"/>
      </w:pPr>
      <w:r>
        <w:t>Augmentation (open-source training notes): Patch-based sampling (e.g., 64³), with augmentation candidates including bias field, elastic/affine transforms, Gaussian/Gibbs noise, blur/sharpen, intensity shift, contrast adjustments, rotations, and zoom (exact augmentations for SGH model: TBD).</w:t>
      </w:r>
    </w:p>
    <w:p w:rsidR="000B413C" w:rsidRDefault="00000000" w14:paraId="76694967" w14:textId="77777777">
      <w:pPr>
        <w:pStyle w:val="ListBullet"/>
      </w:pPr>
      <w:r>
        <w:t>Feature selection: Not applicable in the classical tabular sense; the model consumes voxel intensities from MRI volumes. Input standardisation and series-selection logic act as key “feature engineering” components.</w:t>
      </w:r>
    </w:p>
    <w:p w:rsidR="000B413C" w:rsidRDefault="00000000" w14:paraId="4031FC90" w14:textId="77777777">
      <w:pPr>
        <w:pStyle w:val="Heading2"/>
      </w:pPr>
      <w:r>
        <w:t>4.8 Model(s) and architecture</w:t>
      </w:r>
    </w:p>
    <w:p w:rsidR="000B413C" w:rsidRDefault="00000000" w14:paraId="58B2FBCC" w14:textId="77777777">
      <w:pPr>
        <w:pStyle w:val="ListBullet"/>
      </w:pPr>
      <w:r>
        <w:t>Baseline model for SGH bootstrapping: Open-source NIH prostate model to generate preliminary contours on SGH data within RAPIER CARPL.</w:t>
      </w:r>
    </w:p>
    <w:p w:rsidR="000B413C" w:rsidRDefault="00000000" w14:paraId="6572B8FE" w14:textId="77777777">
      <w:pPr>
        <w:pStyle w:val="ListBullet"/>
      </w:pPr>
      <w:r>
        <w:t>Locally trained SGH model (PSA): To be trained by SGH DDS team on CHROMA using the curated SGH dataset; intended to be optimised to SGH patient population and institutional imaging protocols.</w:t>
      </w:r>
    </w:p>
    <w:p w:rsidR="000B413C" w:rsidRDefault="00000000" w14:paraId="7D2FDA16" w14:textId="70C68A2F">
      <w:pPr>
        <w:pStyle w:val="ListBullet"/>
      </w:pPr>
      <w:r>
        <w:t>Development experimentation notes reference RRUNet3D architecture for segmentation (residual + recurrent + attention), and comparison against UNet for tumour segmentation experiments on open-source data. Final architecture choice for SGH PSA model: TB</w:t>
      </w:r>
      <w:r w:rsidR="006359F7">
        <w:t>A</w:t>
      </w:r>
      <w:r>
        <w:t>.</w:t>
      </w:r>
    </w:p>
    <w:p w:rsidR="000B413C" w:rsidRDefault="00000000" w14:paraId="2FCE7AD3" w14:textId="77777777">
      <w:pPr>
        <w:pStyle w:val="Heading2"/>
      </w:pPr>
      <w:r>
        <w:t>4.9 Training approach, hyperparameters, and reproducibility</w:t>
      </w:r>
    </w:p>
    <w:p w:rsidR="000B413C" w:rsidRDefault="00000000" w14:paraId="1F4ABBCF" w14:textId="77777777">
      <w:pPr>
        <w:pStyle w:val="ListBullet"/>
      </w:pPr>
      <w:r>
        <w:t>Training framework: Development notes reference MONAI-based pipelines and training scripts; model artefacts and logs stored under named experiment folders (e.g., anatomy_9) in development environment.</w:t>
      </w:r>
    </w:p>
    <w:p w:rsidR="000B413C" w:rsidRDefault="00000000" w14:paraId="1113AECC" w14:textId="77777777">
      <w:pPr>
        <w:pStyle w:val="ListBullet"/>
      </w:pPr>
      <w:r>
        <w:t>Example (open-source anatomy training notes): RRUNet3D; in_channels=1; out_channels=3 (multi-class); DiceCELoss + Novograd optimiser; OneCycleLR; batch_size=1; max_epochs=500; dropout ~0.15. (These are preliminary notes and not final SGH PSA settings.)</w:t>
      </w:r>
    </w:p>
    <w:p w:rsidR="000B413C" w:rsidRDefault="00000000" w14:paraId="3B257D3C" w14:textId="77777777">
      <w:pPr>
        <w:pStyle w:val="ListBullet"/>
      </w:pPr>
      <w:r>
        <w:t>Cross-validation: Development notes include 5-fold training for zonal segmentation.</w:t>
      </w:r>
    </w:p>
    <w:p w:rsidR="000B413C" w:rsidRDefault="00000000" w14:paraId="28423852" w14:textId="77777777">
      <w:pPr>
        <w:pStyle w:val="ListBullet"/>
      </w:pPr>
      <w:r>
        <w:t>Compute: SGH CHROMA supercomputer cluster is identified as training resource; deployment target is RAPIER CARPL.</w:t>
      </w:r>
    </w:p>
    <w:p w:rsidR="000B413C" w:rsidRDefault="00000000" w14:paraId="0F776D3F" w14:textId="77777777">
      <w:pPr>
        <w:pStyle w:val="ListBullet"/>
      </w:pPr>
      <w:r>
        <w:t>Versioning and provenance: TBD. Recommended to record dataset extraction queries, preprocessing versions, model checkpoints, and code commit hashes for each model release; ensure deployment uses a pinned, versioned model artefact.</w:t>
      </w:r>
    </w:p>
    <w:p w:rsidR="000B413C" w:rsidRDefault="00000000" w14:paraId="73A6B9FD" w14:textId="77777777">
      <w:pPr>
        <w:pStyle w:val="Heading2"/>
      </w:pPr>
      <w:r>
        <w:t>4.10 Evaluation plan and statistical analysis</w:t>
      </w:r>
    </w:p>
    <w:p w:rsidR="000B413C" w:rsidRDefault="00000000" w14:paraId="5E3A1046" w14:textId="77777777">
      <w:pPr>
        <w:pStyle w:val="ListBullet"/>
      </w:pPr>
      <w:r>
        <w:t>Primary segmentation performance metrics (planned): Dice similarity coefficient (DSC) per structure; additional geometry-aware metrics such as Hausdorff distance (e.g., HD95) and surface-based Dice are recommended (TBD in protocol).</w:t>
      </w:r>
    </w:p>
    <w:p w:rsidR="000B413C" w:rsidRDefault="00000000" w14:paraId="748F46E3" w14:textId="77777777">
      <w:pPr>
        <w:pStyle w:val="ListBullet"/>
      </w:pPr>
      <w:r>
        <w:t>Clinical workflow metrics (planned): Contouring time per case, number of manual corrections required, and number of transfer steps; target reduction from ~16 min to ~5 min per case is stated as the project goal.</w:t>
      </w:r>
    </w:p>
    <w:p w:rsidR="000B413C" w:rsidRDefault="00000000" w14:paraId="379F5D2A" w14:textId="77777777">
      <w:pPr>
        <w:pStyle w:val="ListBullet"/>
      </w:pPr>
      <w:r>
        <w:t>Comparators: Current standard workflow = fully manual contouring by specialist radiologists using vendor software; AI-assisted workflow = AI preliminary contour + radiologist review/refinement (planned).</w:t>
      </w:r>
    </w:p>
    <w:p w:rsidR="000B413C" w:rsidRDefault="00000000" w14:paraId="77C5E0E8" w14:textId="77777777">
      <w:pPr>
        <w:pStyle w:val="ListBullet"/>
      </w:pPr>
      <w:r>
        <w:t>Statistical analysis: TBD. Recommended approaches include paired comparisons (within-case timing and contour edits), bootstrap confidence intervals for segmentation metrics, and subgroup robustness checks (scanner/vendor, acquisition variants, gland size, etc.).</w:t>
      </w:r>
    </w:p>
    <w:p w:rsidR="000B413C" w:rsidRDefault="00000000" w14:paraId="7D521D83" w14:textId="77777777">
      <w:pPr>
        <w:pStyle w:val="ListBullet"/>
      </w:pPr>
      <w:r>
        <w:t>Robustness/sensitivity: Development notes highlight failure modes in DICOM series selection and geometry mismatches; evaluation should include sensitivity to missing/alternative series and automated QA checks (TBD).</w:t>
      </w:r>
    </w:p>
    <w:p w:rsidR="000B413C" w:rsidRDefault="00000000" w14:paraId="524326E5" w14:textId="77777777">
      <w:pPr>
        <w:pStyle w:val="Heading2"/>
      </w:pPr>
      <w:r>
        <w:t>4.11 Explainability, human factors, and usability</w:t>
      </w:r>
    </w:p>
    <w:p w:rsidR="000B413C" w:rsidRDefault="00000000" w14:paraId="75380637" w14:textId="77777777">
      <w:pPr>
        <w:pStyle w:val="ListBullet"/>
      </w:pPr>
      <w:r>
        <w:t>Human-in-the-loop design: Radiologists review and refine AI-generated contours; Biobot provides a tool (extension of their suite) to support review/refinement of DICOM-standard segmentation outputs.</w:t>
      </w:r>
    </w:p>
    <w:p w:rsidR="000B413C" w:rsidRDefault="00000000" w14:paraId="015362D2" w14:textId="77777777">
      <w:pPr>
        <w:pStyle w:val="ListBullet"/>
      </w:pPr>
      <w:r>
        <w:t>Interpretability: Primary interpretability is visual overlay of contours on MRI in clinical viewers / planning tools; uncertainty quantification is TBD.</w:t>
      </w:r>
    </w:p>
    <w:p w:rsidR="000B413C" w:rsidRDefault="00000000" w14:paraId="7702C90F" w14:textId="77777777">
      <w:pPr>
        <w:pStyle w:val="ListBullet"/>
      </w:pPr>
      <w:r>
        <w:t>Reader study / inter-rater variability: TBD (not specified).</w:t>
      </w:r>
    </w:p>
    <w:p w:rsidR="000B413C" w:rsidRDefault="00000000" w14:paraId="40E83C30" w14:textId="77777777">
      <w:pPr>
        <w:pStyle w:val="Heading2"/>
      </w:pPr>
      <w:r>
        <w:t>4.12 Deployment, interoperability, and integration</w:t>
      </w:r>
    </w:p>
    <w:p w:rsidR="000B413C" w:rsidRDefault="00000000" w14:paraId="2859C67F" w14:textId="77777777">
      <w:pPr>
        <w:pStyle w:val="ListBullet"/>
      </w:pPr>
      <w:r>
        <w:t>Deployment platform: RAPIER CARPL within SGH Diagnostic Radiology, approved by Synapxe; workstation sited in the department with restricted access.</w:t>
      </w:r>
    </w:p>
    <w:p w:rsidR="000B413C" w:rsidRDefault="00000000" w14:paraId="1720AD70" w14:textId="77777777">
      <w:pPr>
        <w:pStyle w:val="ListBullet"/>
      </w:pPr>
      <w:r>
        <w:t>Interoperability: Outputs are required to be in DICOM standard (segmentation/RTSTRUCT) compatible with Biobot’s UroFusion and surgical system (Mona Lisa).</w:t>
      </w:r>
    </w:p>
    <w:p w:rsidR="000B413C" w:rsidRDefault="00000000" w14:paraId="5BAA571C" w14:textId="77777777">
      <w:pPr>
        <w:pStyle w:val="ListBullet"/>
      </w:pPr>
      <w:r>
        <w:t>Integration plan: Prototype of locally trained model implemented on RAPIER CARPL to generate DICOM outputs; Biobot ensures segmentation data can be read by their surgical system after radiologist vetting.</w:t>
      </w:r>
    </w:p>
    <w:p w:rsidR="000B413C" w:rsidRDefault="00000000" w14:paraId="30DCBA92" w14:textId="77777777">
      <w:pPr>
        <w:pStyle w:val="ListBullet"/>
      </w:pPr>
      <w:r>
        <w:t>Project schedule milestones (from the project agreement): IRB exemption (10/25), establish agreement (12/25), SGH data extraction (01/26), onboard NIH model to CARPL (01/26), Biobot UroFusion import capability (03/26), generate/refine contours (06/26), train SGH model (08/26), onboard SGH model (08/26), trial deployment (09/26).</w:t>
      </w:r>
    </w:p>
    <w:p w:rsidR="000B413C" w:rsidRDefault="00000000" w14:paraId="1EEE2E03" w14:textId="77777777">
      <w:pPr>
        <w:pStyle w:val="Heading1"/>
      </w:pPr>
      <w:r>
        <w:t>5. Results (Current Status / Preliminary)</w:t>
      </w:r>
    </w:p>
    <w:p w:rsidR="000B413C" w:rsidRDefault="00000000" w14:paraId="3267DAB2" w14:textId="77777777">
      <w:pPr>
        <w:pStyle w:val="Heading2"/>
      </w:pPr>
      <w:r>
        <w:t>5.1 Pipeline engineering readiness</w:t>
      </w:r>
    </w:p>
    <w:p w:rsidR="000B413C" w:rsidRDefault="00000000" w14:paraId="553D9B94" w14:textId="77777777">
      <w:pPr>
        <w:pStyle w:val="ListBullet"/>
      </w:pPr>
      <w:r>
        <w:t>RTSTRUCT generation: Development notes report successful conversion of ProstateX NIfTI lesion masks into RTSTRUCT aligned to T2 DICOM series for ProstateX-0004, verified in 3D Slicer via overlap checks.</w:t>
      </w:r>
    </w:p>
    <w:p w:rsidR="000B413C" w:rsidRDefault="00000000" w14:paraId="37867075" w14:textId="1E573328">
      <w:pPr>
        <w:pStyle w:val="ListBullet"/>
      </w:pPr>
      <w:r>
        <w:t>RTSTRUCT hole handling: A decision was recorded</w:t>
      </w:r>
      <w:r w:rsidR="00AD602C">
        <w:t>, in consultation with Dr Anh, our principal investigator and radiologist,</w:t>
      </w:r>
      <w:r>
        <w:t xml:space="preserve"> to fill internal holes because RTSTRUCT assumes contours have no holes; implementation referenced rtutils + nibabel + scipy (binary hole filling).</w:t>
      </w:r>
    </w:p>
    <w:p w:rsidR="000B413C" w:rsidRDefault="00000000" w14:paraId="3B94FD5D" w14:textId="77777777">
      <w:pPr>
        <w:pStyle w:val="ListBullet"/>
      </w:pPr>
      <w:r>
        <w:t>Series selection + standardisation: Rule-based selection and geometry alignment steps are implemented in the MONAI Deploy app pipeline; work includes verification of DWI vs HIGHB selection and handling series variations.</w:t>
      </w:r>
    </w:p>
    <w:p w:rsidR="000B413C" w:rsidRDefault="00000000" w14:paraId="5DC8AFDA" w14:textId="77777777">
      <w:pPr>
        <w:pStyle w:val="Heading2"/>
      </w:pPr>
      <w:r>
        <w:t>5.2 Preliminary model development signals (open-source data)</w:t>
      </w:r>
    </w:p>
    <w:p w:rsidR="000B413C" w:rsidRDefault="00000000" w14:paraId="770F1A94" w14:textId="77777777">
      <w:pPr>
        <w:pStyle w:val="ListBullet"/>
      </w:pPr>
      <w:r>
        <w:t>Zonal (TZ/PZ) segmentation: Development notes report a 5-fold pipeline with fold-0 Dice ~0.7288 (preliminary). Another training note reports Dice ~0.7959 at epoch 500 for anatomy segmentation experiments (preliminary).</w:t>
      </w:r>
    </w:p>
    <w:p w:rsidR="000B413C" w:rsidRDefault="00000000" w14:paraId="197B9E8C" w14:textId="77777777">
      <w:pPr>
        <w:pStyle w:val="ListBullet"/>
      </w:pPr>
      <w:r>
        <w:t>Tumour/lesion segmentation: Development notes compare RRUNet3D Dice ~0.36 vs UNet Dice ~0.45 in one training sprint (preliminary).</w:t>
      </w:r>
    </w:p>
    <w:p w:rsidR="000B413C" w:rsidRDefault="00000000" w14:paraId="367E2139" w14:textId="77777777">
      <w:pPr>
        <w:pStyle w:val="ListBullet"/>
      </w:pPr>
      <w:r>
        <w:t>Important caveat: These values are engineering-stage indicators on open-source or internal development experiments and should not be interpreted as final clinical performance on SGH data.</w:t>
      </w:r>
    </w:p>
    <w:p w:rsidR="000B413C" w:rsidRDefault="00000000" w14:paraId="1FCD62AC" w14:textId="77777777">
      <w:pPr>
        <w:pStyle w:val="Heading2"/>
      </w:pPr>
      <w:r>
        <w:t>5.3 Planned clinical evaluation (TBD)</w:t>
      </w:r>
    </w:p>
    <w:p w:rsidR="000B413C" w:rsidRDefault="00000000" w14:paraId="254F2798" w14:textId="77777777">
      <w:pPr>
        <w:pStyle w:val="ListBullet"/>
      </w:pPr>
      <w:r>
        <w:t>SGH dataset evaluation: Formal performance metrics, confidence intervals, subgroup robustness, and workflow time-savings evaluation are planned but not yet reported in the provided materials.</w:t>
      </w:r>
    </w:p>
    <w:p w:rsidR="000B413C" w:rsidRDefault="00000000" w14:paraId="68AEB427" w14:textId="77777777">
      <w:pPr>
        <w:pStyle w:val="ListBullet"/>
      </w:pPr>
      <w:r>
        <w:t>Success criteria (stated project goal): Reduce contouring time from ~16 minutes to ~5 minutes per case while maintaining diagnostic standards via radiologist oversight.</w:t>
      </w:r>
    </w:p>
    <w:p w:rsidR="000B413C" w:rsidRDefault="00000000" w14:paraId="11423661" w14:textId="77777777">
      <w:pPr>
        <w:pStyle w:val="Heading1"/>
      </w:pPr>
      <w:r>
        <w:t>6. Discussion</w:t>
      </w:r>
    </w:p>
    <w:p w:rsidR="000B413C" w:rsidRDefault="00000000" w14:paraId="342CE488" w14:textId="77777777">
      <w:pPr>
        <w:pStyle w:val="Heading2"/>
      </w:pPr>
      <w:r>
        <w:t>6.1 Summary and interpretation</w:t>
      </w:r>
    </w:p>
    <w:p w:rsidR="000B413C" w:rsidRDefault="00000000" w14:paraId="3947FF36" w14:textId="77777777">
      <w:pPr>
        <w:pStyle w:val="ListBullet"/>
      </w:pPr>
      <w:r>
        <w:t>The project targets a high-friction step in prostate biopsy planning—manual contouring and multi-step transfer—by generating DICOM-standard prostate segmentations that can be reviewed and refined rapidly by radiologists.</w:t>
      </w:r>
    </w:p>
    <w:p w:rsidR="000B413C" w:rsidRDefault="00000000" w14:paraId="1A16913D" w14:textId="77777777">
      <w:pPr>
        <w:pStyle w:val="ListBullet"/>
      </w:pPr>
      <w:r>
        <w:t>The combination of (i) SGH internal deployment (RAPIER CARPL) and (ii) vendor workflow compatibility (Biobot systems) is a central design constraint and success factor.</w:t>
      </w:r>
    </w:p>
    <w:p w:rsidR="000B413C" w:rsidRDefault="00000000" w14:paraId="6ECE83BC" w14:textId="77777777">
      <w:pPr>
        <w:pStyle w:val="Heading2"/>
      </w:pPr>
      <w:r>
        <w:t>6.2 Limitations (current stage)</w:t>
      </w:r>
    </w:p>
    <w:p w:rsidR="000B413C" w:rsidRDefault="00000000" w14:paraId="03A0B471" w14:textId="77777777">
      <w:pPr>
        <w:pStyle w:val="ListBullet"/>
      </w:pPr>
      <w:r>
        <w:t>Clinical validation has not yet been completed on SGH data; current artefacts primarily document engineering readiness and development planning.</w:t>
      </w:r>
    </w:p>
    <w:p w:rsidR="000B413C" w:rsidRDefault="00000000" w14:paraId="47371151" w14:textId="77777777">
      <w:pPr>
        <w:pStyle w:val="ListBullet"/>
      </w:pPr>
      <w:r>
        <w:t>Cohort definitions, inclusion/exclusion, scanner/protocol heterogeneity, and annotation protocol details are not fully specified in provided documents and must be formalised in the study protocol.</w:t>
      </w:r>
    </w:p>
    <w:p w:rsidR="000B413C" w:rsidRDefault="00000000" w14:paraId="26A02818" w14:textId="77777777">
      <w:pPr>
        <w:pStyle w:val="ListBullet"/>
      </w:pPr>
      <w:r>
        <w:t>Rule-based series selection can be brittle in real-world archives; automated QA and fallback strategies will be required to handle atypical series naming and missing sequences.</w:t>
      </w:r>
    </w:p>
    <w:p w:rsidR="000B413C" w:rsidRDefault="00000000" w14:paraId="692EE820" w14:textId="77777777">
      <w:pPr>
        <w:pStyle w:val="Heading2"/>
      </w:pPr>
      <w:r>
        <w:t>6.3 Generalisability and transportability</w:t>
      </w:r>
    </w:p>
    <w:p w:rsidR="000B413C" w:rsidRDefault="00000000" w14:paraId="478BF16F" w14:textId="77777777">
      <w:pPr>
        <w:pStyle w:val="ListBullet"/>
      </w:pPr>
      <w:r>
        <w:t>A locally trained model is intended to be optimised for SGH population and institutional protocols; external validation is not yet planned or reported (TBD).</w:t>
      </w:r>
    </w:p>
    <w:p w:rsidR="000B413C" w:rsidRDefault="00000000" w14:paraId="5EBA190C" w14:textId="77777777">
      <w:pPr>
        <w:pStyle w:val="ListBullet"/>
      </w:pPr>
      <w:r>
        <w:t>Generalisation risks include scanner/vendor differences, acquisition protocol drift, and domain shift; monitoring and periodic recalibration should be considered.</w:t>
      </w:r>
    </w:p>
    <w:p w:rsidR="000B413C" w:rsidRDefault="00000000" w14:paraId="245FC684" w14:textId="77777777">
      <w:pPr>
        <w:pStyle w:val="Heading2"/>
      </w:pPr>
      <w:r>
        <w:t>6.4 Clinical implications and future work</w:t>
      </w:r>
    </w:p>
    <w:p w:rsidR="000B413C" w:rsidRDefault="00000000" w14:paraId="094F71AD" w14:textId="77777777">
      <w:pPr>
        <w:pStyle w:val="ListBullet"/>
      </w:pPr>
      <w:r>
        <w:t>If validated, MRI PSA could improve throughput, reduce radiologist time burden, and reduce transfer-related errors in biopsy planning workflows.</w:t>
      </w:r>
    </w:p>
    <w:p w:rsidR="000B413C" w:rsidRDefault="00000000" w14:paraId="47C8A468" w14:textId="77777777">
      <w:pPr>
        <w:pStyle w:val="ListBullet"/>
      </w:pPr>
      <w:r>
        <w:t>Planned next steps include: (i) SGH data extraction and radiologist refinement of preliminary contours, (ii) training and evaluation of SGH PSA model on CHROMA, (iii) onboarding to CARPL, and (iv) trial deployment with Biobot-compatible outputs.</w:t>
      </w:r>
    </w:p>
    <w:p w:rsidR="000B413C" w:rsidRDefault="00000000" w14:paraId="77580A36" w14:textId="77777777">
      <w:pPr>
        <w:pStyle w:val="Heading1"/>
      </w:pPr>
      <w:r>
        <w:t>7. Other Information</w:t>
      </w:r>
    </w:p>
    <w:p w:rsidR="000B413C" w:rsidRDefault="00000000" w14:paraId="078CB10F" w14:textId="77777777">
      <w:pPr>
        <w:pStyle w:val="Heading2"/>
      </w:pPr>
      <w:r>
        <w:t>7.1 Ethics, protocol, and registration</w:t>
      </w:r>
    </w:p>
    <w:p w:rsidR="000B413C" w:rsidRDefault="00000000" w14:paraId="3B712E3E" w14:textId="77777777">
      <w:pPr>
        <w:pStyle w:val="ListBullet"/>
      </w:pPr>
      <w:r>
        <w:t>IRB/IACUC reference number recorded in the project work plan: 2025-1468.</w:t>
      </w:r>
    </w:p>
    <w:p w:rsidR="000B413C" w:rsidRDefault="00000000" w14:paraId="0007D74B" w14:textId="77777777">
      <w:pPr>
        <w:pStyle w:val="ListBullet"/>
      </w:pPr>
      <w:r>
        <w:t>Milestone states ‘Obtain IRB Exemption’ with projected completion 10/25. Full protocol details: TBD / to be referenced once finalised.</w:t>
      </w:r>
    </w:p>
    <w:p w:rsidR="000B413C" w:rsidRDefault="00000000" w14:paraId="47DB18C2" w14:textId="77777777">
      <w:pPr>
        <w:pStyle w:val="Heading2"/>
      </w:pPr>
      <w:r>
        <w:t>7.2 Availability of software, trained model, and/or data</w:t>
      </w:r>
    </w:p>
    <w:p w:rsidR="000B413C" w:rsidRDefault="00000000" w14:paraId="3B51B361" w14:textId="266A9100">
      <w:pPr>
        <w:pStyle w:val="ListBullet"/>
      </w:pPr>
      <w:r>
        <w:t>SGH clinical imaging data: De-identified and retained within SGH campus</w:t>
      </w:r>
    </w:p>
    <w:p w:rsidR="000B413C" w:rsidRDefault="00000000" w14:paraId="485B5CBD" w14:textId="5D84CBF3">
      <w:pPr>
        <w:pStyle w:val="ListBullet"/>
      </w:pPr>
      <w:r>
        <w:t>Open-source components: NIH model and ProstateX dataset are publicly available resources referenced for baseline development</w:t>
      </w:r>
    </w:p>
    <w:p w:rsidR="000B413C" w:rsidRDefault="00000000" w14:paraId="7401A9F4" w14:textId="77777777">
      <w:pPr>
        <w:pStyle w:val="ListBullet"/>
      </w:pPr>
      <w:r>
        <w:t>Recommended: Provide a controlled-access model artefact release policy and an internal reproducibility package (code commit, config, checksum) for deployment governance (TBD).</w:t>
      </w:r>
    </w:p>
    <w:p w:rsidR="000B413C" w:rsidRDefault="00000000" w14:paraId="7EE1FA09" w14:textId="77777777">
      <w:pPr>
        <w:pStyle w:val="Heading2"/>
      </w:pPr>
      <w:r>
        <w:t>7.3 Funding and support</w:t>
      </w:r>
    </w:p>
    <w:p w:rsidR="000B413C" w:rsidRDefault="00000000" w14:paraId="3E4229F9" w14:textId="452ACB9C">
      <w:pPr>
        <w:pStyle w:val="ListBullet"/>
        <w:rPr/>
      </w:pPr>
      <w:r w:rsidR="0530D112">
        <w:rPr/>
        <w:t>Funding source recorded: SGH Innovation Grant 202</w:t>
      </w:r>
      <w:r w:rsidR="0463C22C">
        <w:rPr/>
        <w:t>5</w:t>
      </w:r>
      <w:r w:rsidR="082937DE">
        <w:rPr/>
        <w:t xml:space="preserve"> (Ends in Sep 2026)</w:t>
      </w:r>
      <w:r w:rsidR="0530D112">
        <w:rPr/>
        <w:t>.</w:t>
      </w:r>
    </w:p>
    <w:p w:rsidR="000B413C" w:rsidP="00AD602C" w:rsidRDefault="00000000" w14:paraId="40AA9DEF" w14:textId="38F7CA08">
      <w:pPr>
        <w:pStyle w:val="ListBullet"/>
      </w:pPr>
      <w:r>
        <w:t>Collaboration support: Biobot provides UroFusion software capability for importing/modifying DICOM-standard segmentations and ensuring compatibility with Biobot surgical system after radiologist vetting.</w:t>
      </w:r>
      <w:r>
        <w:br w:type="page"/>
      </w:r>
    </w:p>
    <w:p w:rsidR="000B413C" w:rsidRDefault="00000000" w14:paraId="6C79C2CC" w14:textId="77777777">
      <w:pPr>
        <w:pStyle w:val="Heading1"/>
      </w:pPr>
      <w:r>
        <w:t>Appendix A. Completed RSNA CLAIM Checklist (Location References)</w:t>
      </w:r>
    </w:p>
    <w:p w:rsidR="000B413C" w:rsidRDefault="00000000" w14:paraId="1632F84F" w14:textId="77777777">
      <w:r>
        <w:t>Note: The RSNA CLAIM checklist template expects Page/Line numbers in a manuscript. As this deliverable is a standalone CLAIM report draft, the ‘Page/Line’ column is populated with the corresponding section number(s) in this document.</w:t>
      </w:r>
    </w:p>
    <w:tbl>
      <w:tblPr>
        <w:tblStyle w:val="TableGrid"/>
        <w:tblW w:w="0" w:type="auto"/>
        <w:tblLook w:val="04A0" w:firstRow="1" w:lastRow="0" w:firstColumn="1" w:lastColumn="0" w:noHBand="0" w:noVBand="1"/>
      </w:tblPr>
      <w:tblGrid>
        <w:gridCol w:w="1630"/>
        <w:gridCol w:w="1440"/>
        <w:gridCol w:w="1463"/>
        <w:gridCol w:w="1440"/>
        <w:gridCol w:w="1440"/>
        <w:gridCol w:w="1440"/>
      </w:tblGrid>
      <w:tr w:rsidR="000B413C" w14:paraId="1B938581" w14:textId="77777777">
        <w:tc>
          <w:tcPr>
            <w:tcW w:w="1440" w:type="dxa"/>
          </w:tcPr>
          <w:p w:rsidR="000B413C" w:rsidRDefault="00000000" w14:paraId="3C6CAD44" w14:textId="77777777">
            <w:r>
              <w:t>Section / Topic</w:t>
            </w:r>
          </w:p>
        </w:tc>
        <w:tc>
          <w:tcPr>
            <w:tcW w:w="1440" w:type="dxa"/>
          </w:tcPr>
          <w:p w:rsidR="000B413C" w:rsidRDefault="00000000" w14:paraId="303FD6E1" w14:textId="77777777">
            <w:r>
              <w:t>No.</w:t>
            </w:r>
          </w:p>
        </w:tc>
        <w:tc>
          <w:tcPr>
            <w:tcW w:w="1440" w:type="dxa"/>
          </w:tcPr>
          <w:p w:rsidR="000B413C" w:rsidRDefault="00000000" w14:paraId="1C235307" w14:textId="77777777">
            <w:r>
              <w:t>Item</w:t>
            </w:r>
          </w:p>
        </w:tc>
        <w:tc>
          <w:tcPr>
            <w:tcW w:w="1440" w:type="dxa"/>
          </w:tcPr>
          <w:p w:rsidR="000B413C" w:rsidRDefault="00000000" w14:paraId="1234EC7E" w14:textId="77777777">
            <w:r>
              <w:t>Page / Line</w:t>
            </w:r>
          </w:p>
        </w:tc>
        <w:tc>
          <w:tcPr>
            <w:tcW w:w="1440" w:type="dxa"/>
          </w:tcPr>
          <w:p w:rsidR="000B413C" w:rsidRDefault="00000000" w14:paraId="1361530D" w14:textId="77777777">
            <w:r>
              <w:t>No</w:t>
            </w:r>
          </w:p>
        </w:tc>
        <w:tc>
          <w:tcPr>
            <w:tcW w:w="1440" w:type="dxa"/>
          </w:tcPr>
          <w:p w:rsidR="000B413C" w:rsidRDefault="00000000" w14:paraId="17BBD2D2" w14:textId="77777777">
            <w:r>
              <w:t>NA</w:t>
            </w:r>
          </w:p>
        </w:tc>
      </w:tr>
      <w:tr w:rsidR="000B413C" w14:paraId="16733A9F" w14:textId="77777777">
        <w:tc>
          <w:tcPr>
            <w:tcW w:w="1440" w:type="dxa"/>
          </w:tcPr>
          <w:p w:rsidR="000B413C" w:rsidRDefault="00000000" w14:paraId="057556B8" w14:textId="77777777">
            <w:r>
              <w:t>TITLE / ABSTRACT</w:t>
            </w:r>
          </w:p>
        </w:tc>
        <w:tc>
          <w:tcPr>
            <w:tcW w:w="1440" w:type="dxa"/>
          </w:tcPr>
          <w:p w:rsidR="000B413C" w:rsidRDefault="000B413C" w14:paraId="018C94CF" w14:textId="77777777"/>
        </w:tc>
        <w:tc>
          <w:tcPr>
            <w:tcW w:w="1440" w:type="dxa"/>
          </w:tcPr>
          <w:p w:rsidR="000B413C" w:rsidRDefault="000B413C" w14:paraId="09357303" w14:textId="77777777"/>
        </w:tc>
        <w:tc>
          <w:tcPr>
            <w:tcW w:w="1440" w:type="dxa"/>
          </w:tcPr>
          <w:p w:rsidR="000B413C" w:rsidRDefault="000B413C" w14:paraId="6289FB34" w14:textId="77777777"/>
        </w:tc>
        <w:tc>
          <w:tcPr>
            <w:tcW w:w="1440" w:type="dxa"/>
          </w:tcPr>
          <w:p w:rsidR="000B413C" w:rsidRDefault="000B413C" w14:paraId="6276D94F" w14:textId="77777777"/>
        </w:tc>
        <w:tc>
          <w:tcPr>
            <w:tcW w:w="1440" w:type="dxa"/>
          </w:tcPr>
          <w:p w:rsidR="000B413C" w:rsidRDefault="000B413C" w14:paraId="047BA4F0" w14:textId="77777777"/>
        </w:tc>
      </w:tr>
      <w:tr w:rsidR="000B413C" w14:paraId="7B6C4D80" w14:textId="77777777">
        <w:tc>
          <w:tcPr>
            <w:tcW w:w="1440" w:type="dxa"/>
          </w:tcPr>
          <w:p w:rsidR="000B413C" w:rsidRDefault="000B413C" w14:paraId="5D9C9869" w14:textId="77777777"/>
        </w:tc>
        <w:tc>
          <w:tcPr>
            <w:tcW w:w="1440" w:type="dxa"/>
          </w:tcPr>
          <w:p w:rsidR="000B413C" w:rsidRDefault="00000000" w14:paraId="5B8FEC41" w14:textId="77777777">
            <w:r>
              <w:t>1</w:t>
            </w:r>
          </w:p>
        </w:tc>
        <w:tc>
          <w:tcPr>
            <w:tcW w:w="1440" w:type="dxa"/>
          </w:tcPr>
          <w:p w:rsidR="000B413C" w:rsidRDefault="00000000" w14:paraId="3B6759F9" w14:textId="77777777">
            <w:r>
              <w:t>Identification as a study of AI methodology, specifying the category of technology used (e.g., deep learning)</w:t>
            </w:r>
          </w:p>
        </w:tc>
        <w:tc>
          <w:tcPr>
            <w:tcW w:w="1440" w:type="dxa"/>
          </w:tcPr>
          <w:p w:rsidR="000B413C" w:rsidRDefault="00000000" w14:paraId="06F36F91" w14:textId="77777777">
            <w:r>
              <w:t>1</w:t>
            </w:r>
          </w:p>
        </w:tc>
        <w:tc>
          <w:tcPr>
            <w:tcW w:w="1440" w:type="dxa"/>
          </w:tcPr>
          <w:p w:rsidR="000B413C" w:rsidRDefault="000B413C" w14:paraId="440BB371" w14:textId="77777777"/>
        </w:tc>
        <w:tc>
          <w:tcPr>
            <w:tcW w:w="1440" w:type="dxa"/>
          </w:tcPr>
          <w:p w:rsidR="000B413C" w:rsidRDefault="000B413C" w14:paraId="0FEFBE82" w14:textId="77777777"/>
        </w:tc>
      </w:tr>
      <w:tr w:rsidR="000B413C" w14:paraId="50054E84" w14:textId="77777777">
        <w:tc>
          <w:tcPr>
            <w:tcW w:w="1440" w:type="dxa"/>
          </w:tcPr>
          <w:p w:rsidR="000B413C" w:rsidRDefault="00000000" w14:paraId="04E62442" w14:textId="77777777">
            <w:r>
              <w:t>ABSTRACT</w:t>
            </w:r>
          </w:p>
        </w:tc>
        <w:tc>
          <w:tcPr>
            <w:tcW w:w="1440" w:type="dxa"/>
          </w:tcPr>
          <w:p w:rsidR="000B413C" w:rsidRDefault="000B413C" w14:paraId="0C09BC17" w14:textId="77777777"/>
        </w:tc>
        <w:tc>
          <w:tcPr>
            <w:tcW w:w="1440" w:type="dxa"/>
          </w:tcPr>
          <w:p w:rsidR="000B413C" w:rsidRDefault="000B413C" w14:paraId="6C81761A" w14:textId="77777777"/>
        </w:tc>
        <w:tc>
          <w:tcPr>
            <w:tcW w:w="1440" w:type="dxa"/>
          </w:tcPr>
          <w:p w:rsidR="000B413C" w:rsidRDefault="000B413C" w14:paraId="3D9CA2AE" w14:textId="77777777"/>
        </w:tc>
        <w:tc>
          <w:tcPr>
            <w:tcW w:w="1440" w:type="dxa"/>
          </w:tcPr>
          <w:p w:rsidR="000B413C" w:rsidRDefault="000B413C" w14:paraId="3D19C1F5" w14:textId="77777777"/>
        </w:tc>
        <w:tc>
          <w:tcPr>
            <w:tcW w:w="1440" w:type="dxa"/>
          </w:tcPr>
          <w:p w:rsidR="000B413C" w:rsidRDefault="000B413C" w14:paraId="20329831" w14:textId="77777777"/>
        </w:tc>
      </w:tr>
      <w:tr w:rsidR="000B413C" w14:paraId="0E71C511" w14:textId="77777777">
        <w:tc>
          <w:tcPr>
            <w:tcW w:w="1440" w:type="dxa"/>
          </w:tcPr>
          <w:p w:rsidR="000B413C" w:rsidRDefault="000B413C" w14:paraId="76A1F910" w14:textId="77777777"/>
        </w:tc>
        <w:tc>
          <w:tcPr>
            <w:tcW w:w="1440" w:type="dxa"/>
          </w:tcPr>
          <w:p w:rsidR="000B413C" w:rsidRDefault="00000000" w14:paraId="3EDCD638" w14:textId="77777777">
            <w:r>
              <w:t>2</w:t>
            </w:r>
          </w:p>
        </w:tc>
        <w:tc>
          <w:tcPr>
            <w:tcW w:w="1440" w:type="dxa"/>
          </w:tcPr>
          <w:p w:rsidR="000B413C" w:rsidRDefault="00000000" w14:paraId="3913027A" w14:textId="77777777">
            <w:r>
              <w:t>Summary of study design, methods, results, and conclusions</w:t>
            </w:r>
          </w:p>
        </w:tc>
        <w:tc>
          <w:tcPr>
            <w:tcW w:w="1440" w:type="dxa"/>
          </w:tcPr>
          <w:p w:rsidR="000B413C" w:rsidRDefault="00000000" w14:paraId="2952DDE2" w14:textId="77777777">
            <w:r>
              <w:t>2</w:t>
            </w:r>
          </w:p>
        </w:tc>
        <w:tc>
          <w:tcPr>
            <w:tcW w:w="1440" w:type="dxa"/>
          </w:tcPr>
          <w:p w:rsidR="000B413C" w:rsidRDefault="000B413C" w14:paraId="6B16FF97" w14:textId="77777777"/>
        </w:tc>
        <w:tc>
          <w:tcPr>
            <w:tcW w:w="1440" w:type="dxa"/>
          </w:tcPr>
          <w:p w:rsidR="000B413C" w:rsidRDefault="000B413C" w14:paraId="6C58318C" w14:textId="77777777"/>
        </w:tc>
      </w:tr>
      <w:tr w:rsidR="000B413C" w14:paraId="7EA441F2" w14:textId="77777777">
        <w:tc>
          <w:tcPr>
            <w:tcW w:w="1440" w:type="dxa"/>
          </w:tcPr>
          <w:p w:rsidR="000B413C" w:rsidRDefault="00000000" w14:paraId="3DA1E4BC" w14:textId="77777777">
            <w:r>
              <w:t>INTRODUCTION</w:t>
            </w:r>
          </w:p>
        </w:tc>
        <w:tc>
          <w:tcPr>
            <w:tcW w:w="1440" w:type="dxa"/>
          </w:tcPr>
          <w:p w:rsidR="000B413C" w:rsidRDefault="000B413C" w14:paraId="06D0C5AF" w14:textId="77777777"/>
        </w:tc>
        <w:tc>
          <w:tcPr>
            <w:tcW w:w="1440" w:type="dxa"/>
          </w:tcPr>
          <w:p w:rsidR="000B413C" w:rsidRDefault="000B413C" w14:paraId="123C85B2" w14:textId="77777777"/>
        </w:tc>
        <w:tc>
          <w:tcPr>
            <w:tcW w:w="1440" w:type="dxa"/>
          </w:tcPr>
          <w:p w:rsidR="000B413C" w:rsidRDefault="000B413C" w14:paraId="36E1BD34" w14:textId="77777777"/>
        </w:tc>
        <w:tc>
          <w:tcPr>
            <w:tcW w:w="1440" w:type="dxa"/>
          </w:tcPr>
          <w:p w:rsidR="000B413C" w:rsidRDefault="000B413C" w14:paraId="0D244EEF" w14:textId="77777777"/>
        </w:tc>
        <w:tc>
          <w:tcPr>
            <w:tcW w:w="1440" w:type="dxa"/>
          </w:tcPr>
          <w:p w:rsidR="000B413C" w:rsidRDefault="000B413C" w14:paraId="44F4CE89" w14:textId="77777777"/>
        </w:tc>
      </w:tr>
      <w:tr w:rsidR="000B413C" w14:paraId="34F2402A" w14:textId="77777777">
        <w:tc>
          <w:tcPr>
            <w:tcW w:w="1440" w:type="dxa"/>
          </w:tcPr>
          <w:p w:rsidR="000B413C" w:rsidRDefault="000B413C" w14:paraId="7E82DB7E" w14:textId="77777777"/>
        </w:tc>
        <w:tc>
          <w:tcPr>
            <w:tcW w:w="1440" w:type="dxa"/>
          </w:tcPr>
          <w:p w:rsidR="000B413C" w:rsidRDefault="00000000" w14:paraId="7D2B7744" w14:textId="77777777">
            <w:r>
              <w:t>3</w:t>
            </w:r>
          </w:p>
        </w:tc>
        <w:tc>
          <w:tcPr>
            <w:tcW w:w="1440" w:type="dxa"/>
          </w:tcPr>
          <w:p w:rsidR="000B413C" w:rsidRDefault="00000000" w14:paraId="078B6DB5" w14:textId="77777777">
            <w:r>
              <w:t>Scientific and/or clinical background, including the intended use and role of the AI approach</w:t>
            </w:r>
          </w:p>
        </w:tc>
        <w:tc>
          <w:tcPr>
            <w:tcW w:w="1440" w:type="dxa"/>
          </w:tcPr>
          <w:p w:rsidR="000B413C" w:rsidRDefault="00000000" w14:paraId="0AFC71EE" w14:textId="77777777">
            <w:r>
              <w:t>3</w:t>
            </w:r>
          </w:p>
        </w:tc>
        <w:tc>
          <w:tcPr>
            <w:tcW w:w="1440" w:type="dxa"/>
          </w:tcPr>
          <w:p w:rsidR="000B413C" w:rsidRDefault="000B413C" w14:paraId="11AB5B48" w14:textId="77777777"/>
        </w:tc>
        <w:tc>
          <w:tcPr>
            <w:tcW w:w="1440" w:type="dxa"/>
          </w:tcPr>
          <w:p w:rsidR="000B413C" w:rsidRDefault="000B413C" w14:paraId="75D985E3" w14:textId="77777777"/>
        </w:tc>
      </w:tr>
      <w:tr w:rsidR="000B413C" w14:paraId="0F7A6CB5" w14:textId="77777777">
        <w:tc>
          <w:tcPr>
            <w:tcW w:w="1440" w:type="dxa"/>
          </w:tcPr>
          <w:p w:rsidR="000B413C" w:rsidRDefault="000B413C" w14:paraId="4C9457E9" w14:textId="77777777"/>
        </w:tc>
        <w:tc>
          <w:tcPr>
            <w:tcW w:w="1440" w:type="dxa"/>
          </w:tcPr>
          <w:p w:rsidR="000B413C" w:rsidRDefault="00000000" w14:paraId="71FD5883" w14:textId="77777777">
            <w:r>
              <w:t>4</w:t>
            </w:r>
          </w:p>
        </w:tc>
        <w:tc>
          <w:tcPr>
            <w:tcW w:w="1440" w:type="dxa"/>
          </w:tcPr>
          <w:p w:rsidR="000B413C" w:rsidRDefault="00000000" w14:paraId="1F3995C0" w14:textId="77777777">
            <w:r>
              <w:t>Study aims, objectives, and hypotheses</w:t>
            </w:r>
          </w:p>
        </w:tc>
        <w:tc>
          <w:tcPr>
            <w:tcW w:w="1440" w:type="dxa"/>
          </w:tcPr>
          <w:p w:rsidR="000B413C" w:rsidRDefault="00000000" w14:paraId="7F329979" w14:textId="77777777">
            <w:r>
              <w:t>3</w:t>
            </w:r>
          </w:p>
        </w:tc>
        <w:tc>
          <w:tcPr>
            <w:tcW w:w="1440" w:type="dxa"/>
          </w:tcPr>
          <w:p w:rsidR="000B413C" w:rsidRDefault="000B413C" w14:paraId="5336B609" w14:textId="77777777"/>
        </w:tc>
        <w:tc>
          <w:tcPr>
            <w:tcW w:w="1440" w:type="dxa"/>
          </w:tcPr>
          <w:p w:rsidR="000B413C" w:rsidRDefault="000B413C" w14:paraId="74F25381" w14:textId="77777777"/>
        </w:tc>
      </w:tr>
      <w:tr w:rsidR="000B413C" w14:paraId="45D29D4F" w14:textId="77777777">
        <w:tc>
          <w:tcPr>
            <w:tcW w:w="1440" w:type="dxa"/>
          </w:tcPr>
          <w:p w:rsidR="000B413C" w:rsidRDefault="00000000" w14:paraId="66A92482" w14:textId="77777777">
            <w:r>
              <w:t>METHODS</w:t>
            </w:r>
          </w:p>
        </w:tc>
        <w:tc>
          <w:tcPr>
            <w:tcW w:w="1440" w:type="dxa"/>
          </w:tcPr>
          <w:p w:rsidR="000B413C" w:rsidRDefault="000B413C" w14:paraId="01EA7762" w14:textId="77777777"/>
        </w:tc>
        <w:tc>
          <w:tcPr>
            <w:tcW w:w="1440" w:type="dxa"/>
          </w:tcPr>
          <w:p w:rsidR="000B413C" w:rsidRDefault="000B413C" w14:paraId="1AF28A26" w14:textId="77777777"/>
        </w:tc>
        <w:tc>
          <w:tcPr>
            <w:tcW w:w="1440" w:type="dxa"/>
          </w:tcPr>
          <w:p w:rsidR="000B413C" w:rsidRDefault="000B413C" w14:paraId="65AA9957" w14:textId="77777777"/>
        </w:tc>
        <w:tc>
          <w:tcPr>
            <w:tcW w:w="1440" w:type="dxa"/>
          </w:tcPr>
          <w:p w:rsidR="000B413C" w:rsidRDefault="000B413C" w14:paraId="5CC97EA9" w14:textId="77777777"/>
        </w:tc>
        <w:tc>
          <w:tcPr>
            <w:tcW w:w="1440" w:type="dxa"/>
          </w:tcPr>
          <w:p w:rsidR="000B413C" w:rsidRDefault="000B413C" w14:paraId="390D145A" w14:textId="77777777"/>
        </w:tc>
      </w:tr>
      <w:tr w:rsidR="000B413C" w14:paraId="2262EC17" w14:textId="77777777">
        <w:tc>
          <w:tcPr>
            <w:tcW w:w="1440" w:type="dxa"/>
          </w:tcPr>
          <w:p w:rsidR="000B413C" w:rsidRDefault="00000000" w14:paraId="3BE9A6A8" w14:textId="77777777">
            <w:r>
              <w:t>Study Design</w:t>
            </w:r>
          </w:p>
        </w:tc>
        <w:tc>
          <w:tcPr>
            <w:tcW w:w="1440" w:type="dxa"/>
          </w:tcPr>
          <w:p w:rsidR="000B413C" w:rsidRDefault="00000000" w14:paraId="0DAB5566" w14:textId="77777777">
            <w:r>
              <w:t>5</w:t>
            </w:r>
          </w:p>
        </w:tc>
        <w:tc>
          <w:tcPr>
            <w:tcW w:w="1440" w:type="dxa"/>
          </w:tcPr>
          <w:p w:rsidR="000B413C" w:rsidRDefault="00000000" w14:paraId="00F7DFC8" w14:textId="77777777">
            <w:r>
              <w:t>Prospective or retrospective study</w:t>
            </w:r>
          </w:p>
        </w:tc>
        <w:tc>
          <w:tcPr>
            <w:tcW w:w="1440" w:type="dxa"/>
          </w:tcPr>
          <w:p w:rsidR="000B413C" w:rsidRDefault="00000000" w14:paraId="4050B833" w14:textId="77777777">
            <w:r>
              <w:t>3</w:t>
            </w:r>
          </w:p>
        </w:tc>
        <w:tc>
          <w:tcPr>
            <w:tcW w:w="1440" w:type="dxa"/>
          </w:tcPr>
          <w:p w:rsidR="000B413C" w:rsidRDefault="000B413C" w14:paraId="73B74D60" w14:textId="77777777"/>
        </w:tc>
        <w:tc>
          <w:tcPr>
            <w:tcW w:w="1440" w:type="dxa"/>
          </w:tcPr>
          <w:p w:rsidR="000B413C" w:rsidRDefault="000B413C" w14:paraId="5A2040CD" w14:textId="77777777"/>
        </w:tc>
      </w:tr>
      <w:tr w:rsidR="000B413C" w14:paraId="00027B85" w14:textId="77777777">
        <w:tc>
          <w:tcPr>
            <w:tcW w:w="1440" w:type="dxa"/>
          </w:tcPr>
          <w:p w:rsidR="000B413C" w:rsidRDefault="00000000" w14:paraId="4807EC3F" w14:textId="77777777">
            <w:r>
              <w:t>Study Design</w:t>
            </w:r>
          </w:p>
        </w:tc>
        <w:tc>
          <w:tcPr>
            <w:tcW w:w="1440" w:type="dxa"/>
          </w:tcPr>
          <w:p w:rsidR="000B413C" w:rsidRDefault="00000000" w14:paraId="72FF0812" w14:textId="77777777">
            <w:r>
              <w:t>6</w:t>
            </w:r>
          </w:p>
        </w:tc>
        <w:tc>
          <w:tcPr>
            <w:tcW w:w="1440" w:type="dxa"/>
          </w:tcPr>
          <w:p w:rsidR="000B413C" w:rsidRDefault="00000000" w14:paraId="3CE59CEA" w14:textId="77777777">
            <w:r>
              <w:t>Study goal</w:t>
            </w:r>
          </w:p>
        </w:tc>
        <w:tc>
          <w:tcPr>
            <w:tcW w:w="1440" w:type="dxa"/>
          </w:tcPr>
          <w:p w:rsidR="000B413C" w:rsidRDefault="00000000" w14:paraId="4FC198F2" w14:textId="77777777">
            <w:r>
              <w:t>4.1–4.2</w:t>
            </w:r>
          </w:p>
        </w:tc>
        <w:tc>
          <w:tcPr>
            <w:tcW w:w="1440" w:type="dxa"/>
          </w:tcPr>
          <w:p w:rsidR="000B413C" w:rsidRDefault="000B413C" w14:paraId="511550E2" w14:textId="77777777"/>
        </w:tc>
        <w:tc>
          <w:tcPr>
            <w:tcW w:w="1440" w:type="dxa"/>
          </w:tcPr>
          <w:p w:rsidR="000B413C" w:rsidRDefault="000B413C" w14:paraId="39CCC731" w14:textId="77777777"/>
        </w:tc>
      </w:tr>
      <w:tr w:rsidR="000B413C" w14:paraId="214597D5" w14:textId="77777777">
        <w:tc>
          <w:tcPr>
            <w:tcW w:w="1440" w:type="dxa"/>
          </w:tcPr>
          <w:p w:rsidR="000B413C" w:rsidRDefault="00000000" w14:paraId="7A495330" w14:textId="77777777">
            <w:r>
              <w:t>Data</w:t>
            </w:r>
          </w:p>
        </w:tc>
        <w:tc>
          <w:tcPr>
            <w:tcW w:w="1440" w:type="dxa"/>
          </w:tcPr>
          <w:p w:rsidR="000B413C" w:rsidRDefault="00000000" w14:paraId="6A094947" w14:textId="77777777">
            <w:r>
              <w:t>7</w:t>
            </w:r>
          </w:p>
        </w:tc>
        <w:tc>
          <w:tcPr>
            <w:tcW w:w="1440" w:type="dxa"/>
          </w:tcPr>
          <w:p w:rsidR="000B413C" w:rsidRDefault="00000000" w14:paraId="014D25B4" w14:textId="77777777">
            <w:r>
              <w:t>Data sources</w:t>
            </w:r>
          </w:p>
        </w:tc>
        <w:tc>
          <w:tcPr>
            <w:tcW w:w="1440" w:type="dxa"/>
          </w:tcPr>
          <w:p w:rsidR="000B413C" w:rsidRDefault="00000000" w14:paraId="07AC1601" w14:textId="77777777">
            <w:r>
              <w:t>4.1–4.2</w:t>
            </w:r>
          </w:p>
        </w:tc>
        <w:tc>
          <w:tcPr>
            <w:tcW w:w="1440" w:type="dxa"/>
          </w:tcPr>
          <w:p w:rsidR="000B413C" w:rsidRDefault="000B413C" w14:paraId="6FD4CCE6" w14:textId="77777777"/>
        </w:tc>
        <w:tc>
          <w:tcPr>
            <w:tcW w:w="1440" w:type="dxa"/>
          </w:tcPr>
          <w:p w:rsidR="000B413C" w:rsidRDefault="000B413C" w14:paraId="51C58329" w14:textId="77777777"/>
        </w:tc>
      </w:tr>
      <w:tr w:rsidR="000B413C" w14:paraId="2BD7CD91" w14:textId="77777777">
        <w:tc>
          <w:tcPr>
            <w:tcW w:w="1440" w:type="dxa"/>
          </w:tcPr>
          <w:p w:rsidR="000B413C" w:rsidRDefault="00000000" w14:paraId="05DE9B5A" w14:textId="77777777">
            <w:r>
              <w:t>Data</w:t>
            </w:r>
          </w:p>
        </w:tc>
        <w:tc>
          <w:tcPr>
            <w:tcW w:w="1440" w:type="dxa"/>
          </w:tcPr>
          <w:p w:rsidR="000B413C" w:rsidRDefault="00000000" w14:paraId="47FA7E6C" w14:textId="77777777">
            <w:r>
              <w:t>8</w:t>
            </w:r>
          </w:p>
        </w:tc>
        <w:tc>
          <w:tcPr>
            <w:tcW w:w="1440" w:type="dxa"/>
          </w:tcPr>
          <w:p w:rsidR="000B413C" w:rsidRDefault="00000000" w14:paraId="6FD0CDF2" w14:textId="77777777">
            <w:r>
              <w:t xml:space="preserve">Inclusion and exclusion </w:t>
            </w:r>
            <w:r>
              <w:t>criteria</w:t>
            </w:r>
          </w:p>
        </w:tc>
        <w:tc>
          <w:tcPr>
            <w:tcW w:w="1440" w:type="dxa"/>
          </w:tcPr>
          <w:p w:rsidR="000B413C" w:rsidRDefault="00000000" w14:paraId="3879BF84" w14:textId="77777777">
            <w:r>
              <w:t>4.1–4.2</w:t>
            </w:r>
          </w:p>
        </w:tc>
        <w:tc>
          <w:tcPr>
            <w:tcW w:w="1440" w:type="dxa"/>
          </w:tcPr>
          <w:p w:rsidR="000B413C" w:rsidRDefault="000B413C" w14:paraId="31B4F582" w14:textId="77777777"/>
        </w:tc>
        <w:tc>
          <w:tcPr>
            <w:tcW w:w="1440" w:type="dxa"/>
          </w:tcPr>
          <w:p w:rsidR="000B413C" w:rsidRDefault="000B413C" w14:paraId="063B4BCE" w14:textId="77777777"/>
        </w:tc>
      </w:tr>
      <w:tr w:rsidR="000B413C" w14:paraId="4972ACB4" w14:textId="77777777">
        <w:tc>
          <w:tcPr>
            <w:tcW w:w="1440" w:type="dxa"/>
          </w:tcPr>
          <w:p w:rsidR="000B413C" w:rsidRDefault="00000000" w14:paraId="10F60234" w14:textId="77777777">
            <w:r>
              <w:t>Data</w:t>
            </w:r>
          </w:p>
        </w:tc>
        <w:tc>
          <w:tcPr>
            <w:tcW w:w="1440" w:type="dxa"/>
          </w:tcPr>
          <w:p w:rsidR="000B413C" w:rsidRDefault="00000000" w14:paraId="48BF4627" w14:textId="77777777">
            <w:r>
              <w:t>9</w:t>
            </w:r>
          </w:p>
        </w:tc>
        <w:tc>
          <w:tcPr>
            <w:tcW w:w="1440" w:type="dxa"/>
          </w:tcPr>
          <w:p w:rsidR="000B413C" w:rsidRDefault="00000000" w14:paraId="6CF32806" w14:textId="77777777">
            <w:r>
              <w:t>Data pre-processing</w:t>
            </w:r>
          </w:p>
        </w:tc>
        <w:tc>
          <w:tcPr>
            <w:tcW w:w="1440" w:type="dxa"/>
          </w:tcPr>
          <w:p w:rsidR="000B413C" w:rsidRDefault="00000000" w14:paraId="4753508F" w14:textId="77777777">
            <w:r>
              <w:t>4.1–4.2</w:t>
            </w:r>
          </w:p>
        </w:tc>
        <w:tc>
          <w:tcPr>
            <w:tcW w:w="1440" w:type="dxa"/>
          </w:tcPr>
          <w:p w:rsidR="000B413C" w:rsidRDefault="000B413C" w14:paraId="62466AD1" w14:textId="77777777"/>
        </w:tc>
        <w:tc>
          <w:tcPr>
            <w:tcW w:w="1440" w:type="dxa"/>
          </w:tcPr>
          <w:p w:rsidR="000B413C" w:rsidRDefault="000B413C" w14:paraId="427CD135" w14:textId="77777777"/>
        </w:tc>
      </w:tr>
      <w:tr w:rsidR="000B413C" w14:paraId="19DA0311" w14:textId="77777777">
        <w:tc>
          <w:tcPr>
            <w:tcW w:w="1440" w:type="dxa"/>
          </w:tcPr>
          <w:p w:rsidR="000B413C" w:rsidRDefault="00000000" w14:paraId="4F58560C" w14:textId="77777777">
            <w:r>
              <w:t>Data</w:t>
            </w:r>
          </w:p>
        </w:tc>
        <w:tc>
          <w:tcPr>
            <w:tcW w:w="1440" w:type="dxa"/>
          </w:tcPr>
          <w:p w:rsidR="000B413C" w:rsidRDefault="00000000" w14:paraId="0AE9F057" w14:textId="77777777">
            <w:r>
              <w:t>10</w:t>
            </w:r>
          </w:p>
        </w:tc>
        <w:tc>
          <w:tcPr>
            <w:tcW w:w="1440" w:type="dxa"/>
          </w:tcPr>
          <w:p w:rsidR="000B413C" w:rsidRDefault="00000000" w14:paraId="4BB5F53F" w14:textId="77777777">
            <w:r>
              <w:t>Selection of data subsets</w:t>
            </w:r>
          </w:p>
        </w:tc>
        <w:tc>
          <w:tcPr>
            <w:tcW w:w="1440" w:type="dxa"/>
          </w:tcPr>
          <w:p w:rsidR="000B413C" w:rsidRDefault="00000000" w14:paraId="1E8E6235" w14:textId="77777777">
            <w:r>
              <w:t>4.1–4.2</w:t>
            </w:r>
          </w:p>
        </w:tc>
        <w:tc>
          <w:tcPr>
            <w:tcW w:w="1440" w:type="dxa"/>
          </w:tcPr>
          <w:p w:rsidR="000B413C" w:rsidRDefault="000B413C" w14:paraId="575A4971" w14:textId="77777777"/>
        </w:tc>
        <w:tc>
          <w:tcPr>
            <w:tcW w:w="1440" w:type="dxa"/>
          </w:tcPr>
          <w:p w:rsidR="000B413C" w:rsidRDefault="000B413C" w14:paraId="3DC06B1D" w14:textId="77777777"/>
        </w:tc>
      </w:tr>
      <w:tr w:rsidR="000B413C" w14:paraId="537E35F8" w14:textId="77777777">
        <w:tc>
          <w:tcPr>
            <w:tcW w:w="1440" w:type="dxa"/>
          </w:tcPr>
          <w:p w:rsidR="000B413C" w:rsidRDefault="00000000" w14:paraId="5BB45A3F" w14:textId="77777777">
            <w:r>
              <w:t>Data</w:t>
            </w:r>
          </w:p>
        </w:tc>
        <w:tc>
          <w:tcPr>
            <w:tcW w:w="1440" w:type="dxa"/>
          </w:tcPr>
          <w:p w:rsidR="000B413C" w:rsidRDefault="00000000" w14:paraId="30F71022" w14:textId="77777777">
            <w:r>
              <w:t>11</w:t>
            </w:r>
          </w:p>
        </w:tc>
        <w:tc>
          <w:tcPr>
            <w:tcW w:w="1440" w:type="dxa"/>
          </w:tcPr>
          <w:p w:rsidR="000B413C" w:rsidRDefault="00000000" w14:paraId="1132BBC0" w14:textId="77777777">
            <w:r>
              <w:t>De-identification methods</w:t>
            </w:r>
          </w:p>
        </w:tc>
        <w:tc>
          <w:tcPr>
            <w:tcW w:w="1440" w:type="dxa"/>
          </w:tcPr>
          <w:p w:rsidR="000B413C" w:rsidRDefault="00000000" w14:paraId="62596E98" w14:textId="77777777">
            <w:r>
              <w:t>4.2</w:t>
            </w:r>
          </w:p>
        </w:tc>
        <w:tc>
          <w:tcPr>
            <w:tcW w:w="1440" w:type="dxa"/>
          </w:tcPr>
          <w:p w:rsidR="000B413C" w:rsidRDefault="000B413C" w14:paraId="1BF49FC1" w14:textId="77777777"/>
        </w:tc>
        <w:tc>
          <w:tcPr>
            <w:tcW w:w="1440" w:type="dxa"/>
          </w:tcPr>
          <w:p w:rsidR="000B413C" w:rsidRDefault="000B413C" w14:paraId="12A15D1F" w14:textId="77777777"/>
        </w:tc>
      </w:tr>
      <w:tr w:rsidR="000B413C" w14:paraId="6DBAA625" w14:textId="77777777">
        <w:tc>
          <w:tcPr>
            <w:tcW w:w="1440" w:type="dxa"/>
          </w:tcPr>
          <w:p w:rsidR="000B413C" w:rsidRDefault="00000000" w14:paraId="2BE93E6A" w14:textId="77777777">
            <w:r>
              <w:t>Data</w:t>
            </w:r>
          </w:p>
        </w:tc>
        <w:tc>
          <w:tcPr>
            <w:tcW w:w="1440" w:type="dxa"/>
          </w:tcPr>
          <w:p w:rsidR="000B413C" w:rsidRDefault="00000000" w14:paraId="2E0C41C0" w14:textId="77777777">
            <w:r>
              <w:t>12</w:t>
            </w:r>
          </w:p>
        </w:tc>
        <w:tc>
          <w:tcPr>
            <w:tcW w:w="1440" w:type="dxa"/>
          </w:tcPr>
          <w:p w:rsidR="000B413C" w:rsidRDefault="00000000" w14:paraId="2743230A" w14:textId="77777777">
            <w:r>
              <w:t>How missing data were handled</w:t>
            </w:r>
          </w:p>
        </w:tc>
        <w:tc>
          <w:tcPr>
            <w:tcW w:w="1440" w:type="dxa"/>
          </w:tcPr>
          <w:p w:rsidR="000B413C" w:rsidRDefault="00000000" w14:paraId="55A40AA0" w14:textId="77777777">
            <w:r>
              <w:t>4.3</w:t>
            </w:r>
          </w:p>
        </w:tc>
        <w:tc>
          <w:tcPr>
            <w:tcW w:w="1440" w:type="dxa"/>
          </w:tcPr>
          <w:p w:rsidR="000B413C" w:rsidRDefault="000B413C" w14:paraId="11388DB8" w14:textId="77777777"/>
        </w:tc>
        <w:tc>
          <w:tcPr>
            <w:tcW w:w="1440" w:type="dxa"/>
          </w:tcPr>
          <w:p w:rsidR="000B413C" w:rsidRDefault="000B413C" w14:paraId="41A18D68" w14:textId="77777777"/>
        </w:tc>
      </w:tr>
      <w:tr w:rsidR="000B413C" w14:paraId="562A0BE4" w14:textId="77777777">
        <w:tc>
          <w:tcPr>
            <w:tcW w:w="1440" w:type="dxa"/>
          </w:tcPr>
          <w:p w:rsidR="000B413C" w:rsidRDefault="00000000" w14:paraId="2C84D1B4" w14:textId="77777777">
            <w:r>
              <w:t>Data</w:t>
            </w:r>
          </w:p>
        </w:tc>
        <w:tc>
          <w:tcPr>
            <w:tcW w:w="1440" w:type="dxa"/>
          </w:tcPr>
          <w:p w:rsidR="000B413C" w:rsidRDefault="00000000" w14:paraId="7E6DAE65" w14:textId="77777777">
            <w:r>
              <w:t>13</w:t>
            </w:r>
          </w:p>
        </w:tc>
        <w:tc>
          <w:tcPr>
            <w:tcW w:w="1440" w:type="dxa"/>
          </w:tcPr>
          <w:p w:rsidR="000B413C" w:rsidRDefault="00000000" w14:paraId="50C847E2" w14:textId="77777777">
            <w:r>
              <w:t>Image acquisition protocol</w:t>
            </w:r>
          </w:p>
        </w:tc>
        <w:tc>
          <w:tcPr>
            <w:tcW w:w="1440" w:type="dxa"/>
          </w:tcPr>
          <w:p w:rsidR="000B413C" w:rsidRDefault="00000000" w14:paraId="2E7A9839" w14:textId="77777777">
            <w:r>
              <w:t>4.3</w:t>
            </w:r>
          </w:p>
        </w:tc>
        <w:tc>
          <w:tcPr>
            <w:tcW w:w="1440" w:type="dxa"/>
          </w:tcPr>
          <w:p w:rsidR="000B413C" w:rsidRDefault="000B413C" w14:paraId="302E847F" w14:textId="77777777"/>
        </w:tc>
        <w:tc>
          <w:tcPr>
            <w:tcW w:w="1440" w:type="dxa"/>
          </w:tcPr>
          <w:p w:rsidR="000B413C" w:rsidRDefault="000B413C" w14:paraId="039DC20D" w14:textId="77777777"/>
        </w:tc>
      </w:tr>
      <w:tr w:rsidR="000B413C" w14:paraId="3A3C806E" w14:textId="77777777">
        <w:tc>
          <w:tcPr>
            <w:tcW w:w="1440" w:type="dxa"/>
          </w:tcPr>
          <w:p w:rsidR="000B413C" w:rsidRDefault="00000000" w14:paraId="26171940" w14:textId="77777777">
            <w:r>
              <w:t>Reference Standard</w:t>
            </w:r>
          </w:p>
        </w:tc>
        <w:tc>
          <w:tcPr>
            <w:tcW w:w="1440" w:type="dxa"/>
          </w:tcPr>
          <w:p w:rsidR="000B413C" w:rsidRDefault="00000000" w14:paraId="5F30638C" w14:textId="77777777">
            <w:r>
              <w:t>14</w:t>
            </w:r>
          </w:p>
        </w:tc>
        <w:tc>
          <w:tcPr>
            <w:tcW w:w="1440" w:type="dxa"/>
          </w:tcPr>
          <w:p w:rsidR="000B413C" w:rsidRDefault="00000000" w14:paraId="5E67CDA5" w14:textId="77777777">
            <w:r>
              <w:t>Definition of method(s) used to obtain reference standard</w:t>
            </w:r>
          </w:p>
        </w:tc>
        <w:tc>
          <w:tcPr>
            <w:tcW w:w="1440" w:type="dxa"/>
          </w:tcPr>
          <w:p w:rsidR="000B413C" w:rsidRDefault="00000000" w14:paraId="4F492056" w14:textId="77777777">
            <w:r>
              <w:t>4.4</w:t>
            </w:r>
          </w:p>
        </w:tc>
        <w:tc>
          <w:tcPr>
            <w:tcW w:w="1440" w:type="dxa"/>
          </w:tcPr>
          <w:p w:rsidR="000B413C" w:rsidRDefault="000B413C" w14:paraId="436A6493" w14:textId="77777777"/>
        </w:tc>
        <w:tc>
          <w:tcPr>
            <w:tcW w:w="1440" w:type="dxa"/>
          </w:tcPr>
          <w:p w:rsidR="000B413C" w:rsidRDefault="000B413C" w14:paraId="63A1335E" w14:textId="77777777"/>
        </w:tc>
      </w:tr>
      <w:tr w:rsidR="000B413C" w14:paraId="3ED51F8C" w14:textId="77777777">
        <w:tc>
          <w:tcPr>
            <w:tcW w:w="1440" w:type="dxa"/>
          </w:tcPr>
          <w:p w:rsidR="000B413C" w:rsidRDefault="00000000" w14:paraId="3E17C94A" w14:textId="77777777">
            <w:r>
              <w:t>Reference Standard</w:t>
            </w:r>
          </w:p>
        </w:tc>
        <w:tc>
          <w:tcPr>
            <w:tcW w:w="1440" w:type="dxa"/>
          </w:tcPr>
          <w:p w:rsidR="000B413C" w:rsidRDefault="00000000" w14:paraId="3191E0BE" w14:textId="77777777">
            <w:r>
              <w:t>15</w:t>
            </w:r>
          </w:p>
        </w:tc>
        <w:tc>
          <w:tcPr>
            <w:tcW w:w="1440" w:type="dxa"/>
          </w:tcPr>
          <w:p w:rsidR="000B413C" w:rsidRDefault="00000000" w14:paraId="4467B017" w14:textId="77777777">
            <w:r>
              <w:t>Rationale for choosing the reference standard</w:t>
            </w:r>
          </w:p>
        </w:tc>
        <w:tc>
          <w:tcPr>
            <w:tcW w:w="1440" w:type="dxa"/>
          </w:tcPr>
          <w:p w:rsidR="000B413C" w:rsidRDefault="00000000" w14:paraId="58DB3EBE" w14:textId="77777777">
            <w:r>
              <w:t>4.5</w:t>
            </w:r>
          </w:p>
        </w:tc>
        <w:tc>
          <w:tcPr>
            <w:tcW w:w="1440" w:type="dxa"/>
          </w:tcPr>
          <w:p w:rsidR="000B413C" w:rsidRDefault="000B413C" w14:paraId="6E02D770" w14:textId="77777777"/>
        </w:tc>
        <w:tc>
          <w:tcPr>
            <w:tcW w:w="1440" w:type="dxa"/>
          </w:tcPr>
          <w:p w:rsidR="000B413C" w:rsidRDefault="000B413C" w14:paraId="7E0FCA69" w14:textId="77777777"/>
        </w:tc>
      </w:tr>
      <w:tr w:rsidR="000B413C" w14:paraId="5F58B0A1" w14:textId="77777777">
        <w:tc>
          <w:tcPr>
            <w:tcW w:w="1440" w:type="dxa"/>
          </w:tcPr>
          <w:p w:rsidR="000B413C" w:rsidRDefault="00000000" w14:paraId="11280C03" w14:textId="77777777">
            <w:r>
              <w:t>Reference Standard</w:t>
            </w:r>
          </w:p>
        </w:tc>
        <w:tc>
          <w:tcPr>
            <w:tcW w:w="1440" w:type="dxa"/>
          </w:tcPr>
          <w:p w:rsidR="000B413C" w:rsidRDefault="00000000" w14:paraId="486193E0" w14:textId="77777777">
            <w:r>
              <w:t>16</w:t>
            </w:r>
          </w:p>
        </w:tc>
        <w:tc>
          <w:tcPr>
            <w:tcW w:w="1440" w:type="dxa"/>
          </w:tcPr>
          <w:p w:rsidR="000B413C" w:rsidRDefault="00000000" w14:paraId="6272C879" w14:textId="77777777">
            <w:r>
              <w:t>Source of reference standard annotations</w:t>
            </w:r>
          </w:p>
        </w:tc>
        <w:tc>
          <w:tcPr>
            <w:tcW w:w="1440" w:type="dxa"/>
          </w:tcPr>
          <w:p w:rsidR="000B413C" w:rsidRDefault="00000000" w14:paraId="6881AA76" w14:textId="77777777">
            <w:r>
              <w:t>4.5</w:t>
            </w:r>
          </w:p>
        </w:tc>
        <w:tc>
          <w:tcPr>
            <w:tcW w:w="1440" w:type="dxa"/>
          </w:tcPr>
          <w:p w:rsidR="000B413C" w:rsidRDefault="000B413C" w14:paraId="51756F45" w14:textId="77777777"/>
        </w:tc>
        <w:tc>
          <w:tcPr>
            <w:tcW w:w="1440" w:type="dxa"/>
          </w:tcPr>
          <w:p w:rsidR="000B413C" w:rsidRDefault="000B413C" w14:paraId="213A9451" w14:textId="77777777"/>
        </w:tc>
      </w:tr>
      <w:tr w:rsidR="000B413C" w14:paraId="7E440F0D" w14:textId="77777777">
        <w:tc>
          <w:tcPr>
            <w:tcW w:w="1440" w:type="dxa"/>
          </w:tcPr>
          <w:p w:rsidR="000B413C" w:rsidRDefault="00000000" w14:paraId="687CFC15" w14:textId="77777777">
            <w:r>
              <w:t>Reference Standard</w:t>
            </w:r>
          </w:p>
        </w:tc>
        <w:tc>
          <w:tcPr>
            <w:tcW w:w="1440" w:type="dxa"/>
          </w:tcPr>
          <w:p w:rsidR="000B413C" w:rsidRDefault="00000000" w14:paraId="1DDFAB8A" w14:textId="77777777">
            <w:r>
              <w:t>17</w:t>
            </w:r>
          </w:p>
        </w:tc>
        <w:tc>
          <w:tcPr>
            <w:tcW w:w="1440" w:type="dxa"/>
          </w:tcPr>
          <w:p w:rsidR="000B413C" w:rsidRDefault="00000000" w14:paraId="28C494EA" w14:textId="77777777">
            <w:r>
              <w:t>Annotation of test set</w:t>
            </w:r>
          </w:p>
        </w:tc>
        <w:tc>
          <w:tcPr>
            <w:tcW w:w="1440" w:type="dxa"/>
          </w:tcPr>
          <w:p w:rsidR="000B413C" w:rsidRDefault="00000000" w14:paraId="1891AF4D" w14:textId="77777777">
            <w:r>
              <w:t>4.5</w:t>
            </w:r>
          </w:p>
        </w:tc>
        <w:tc>
          <w:tcPr>
            <w:tcW w:w="1440" w:type="dxa"/>
          </w:tcPr>
          <w:p w:rsidR="000B413C" w:rsidRDefault="000B413C" w14:paraId="27FECBBB" w14:textId="77777777"/>
        </w:tc>
        <w:tc>
          <w:tcPr>
            <w:tcW w:w="1440" w:type="dxa"/>
          </w:tcPr>
          <w:p w:rsidR="000B413C" w:rsidRDefault="000B413C" w14:paraId="74DA8598" w14:textId="77777777"/>
        </w:tc>
      </w:tr>
      <w:tr w:rsidR="000B413C" w14:paraId="413E3FFC" w14:textId="77777777">
        <w:tc>
          <w:tcPr>
            <w:tcW w:w="1440" w:type="dxa"/>
          </w:tcPr>
          <w:p w:rsidR="000B413C" w:rsidRDefault="00000000" w14:paraId="1402693A" w14:textId="77777777">
            <w:r>
              <w:t>Reference Standard</w:t>
            </w:r>
          </w:p>
        </w:tc>
        <w:tc>
          <w:tcPr>
            <w:tcW w:w="1440" w:type="dxa"/>
          </w:tcPr>
          <w:p w:rsidR="000B413C" w:rsidRDefault="00000000" w14:paraId="3B8B8128" w14:textId="77777777">
            <w:r>
              <w:t>18</w:t>
            </w:r>
          </w:p>
        </w:tc>
        <w:tc>
          <w:tcPr>
            <w:tcW w:w="1440" w:type="dxa"/>
          </w:tcPr>
          <w:p w:rsidR="000B413C" w:rsidRDefault="00000000" w14:paraId="71E6A003" w14:textId="77777777">
            <w:r>
              <w:t>Measures of inter- and intra-rater variability of features described by the annotators</w:t>
            </w:r>
          </w:p>
        </w:tc>
        <w:tc>
          <w:tcPr>
            <w:tcW w:w="1440" w:type="dxa"/>
          </w:tcPr>
          <w:p w:rsidR="000B413C" w:rsidRDefault="00000000" w14:paraId="3795940B" w14:textId="77777777">
            <w:r>
              <w:t>4.6</w:t>
            </w:r>
          </w:p>
        </w:tc>
        <w:tc>
          <w:tcPr>
            <w:tcW w:w="1440" w:type="dxa"/>
          </w:tcPr>
          <w:p w:rsidR="000B413C" w:rsidRDefault="000B413C" w14:paraId="005D34B4" w14:textId="77777777"/>
        </w:tc>
        <w:tc>
          <w:tcPr>
            <w:tcW w:w="1440" w:type="dxa"/>
          </w:tcPr>
          <w:p w:rsidR="000B413C" w:rsidRDefault="000B413C" w14:paraId="12BB948A" w14:textId="77777777"/>
        </w:tc>
      </w:tr>
      <w:tr w:rsidR="000B413C" w14:paraId="6416AAA0" w14:textId="77777777">
        <w:tc>
          <w:tcPr>
            <w:tcW w:w="1440" w:type="dxa"/>
          </w:tcPr>
          <w:p w:rsidR="000B413C" w:rsidRDefault="00000000" w14:paraId="0C298431" w14:textId="77777777">
            <w:r>
              <w:t>Data Partitions</w:t>
            </w:r>
          </w:p>
        </w:tc>
        <w:tc>
          <w:tcPr>
            <w:tcW w:w="1440" w:type="dxa"/>
          </w:tcPr>
          <w:p w:rsidR="000B413C" w:rsidRDefault="00000000" w14:paraId="2FC10918" w14:textId="77777777">
            <w:r>
              <w:t>19</w:t>
            </w:r>
          </w:p>
        </w:tc>
        <w:tc>
          <w:tcPr>
            <w:tcW w:w="1440" w:type="dxa"/>
          </w:tcPr>
          <w:p w:rsidR="000B413C" w:rsidRDefault="00000000" w14:paraId="1B86A787" w14:textId="77777777">
            <w:r>
              <w:t>How data were assigned to partitions</w:t>
            </w:r>
          </w:p>
        </w:tc>
        <w:tc>
          <w:tcPr>
            <w:tcW w:w="1440" w:type="dxa"/>
          </w:tcPr>
          <w:p w:rsidR="000B413C" w:rsidRDefault="00000000" w14:paraId="17D5964D" w14:textId="77777777">
            <w:r>
              <w:t>4.7</w:t>
            </w:r>
          </w:p>
        </w:tc>
        <w:tc>
          <w:tcPr>
            <w:tcW w:w="1440" w:type="dxa"/>
          </w:tcPr>
          <w:p w:rsidR="000B413C" w:rsidRDefault="000B413C" w14:paraId="77F3BA8C" w14:textId="77777777"/>
        </w:tc>
        <w:tc>
          <w:tcPr>
            <w:tcW w:w="1440" w:type="dxa"/>
          </w:tcPr>
          <w:p w:rsidR="000B413C" w:rsidRDefault="000B413C" w14:paraId="5C487E00" w14:textId="77777777"/>
        </w:tc>
      </w:tr>
      <w:tr w:rsidR="000B413C" w14:paraId="1E6FE7F9" w14:textId="77777777">
        <w:tc>
          <w:tcPr>
            <w:tcW w:w="1440" w:type="dxa"/>
          </w:tcPr>
          <w:p w:rsidR="000B413C" w:rsidRDefault="00000000" w14:paraId="549CBA27" w14:textId="77777777">
            <w:r>
              <w:t>Data Partitions</w:t>
            </w:r>
          </w:p>
        </w:tc>
        <w:tc>
          <w:tcPr>
            <w:tcW w:w="1440" w:type="dxa"/>
          </w:tcPr>
          <w:p w:rsidR="000B413C" w:rsidRDefault="00000000" w14:paraId="1B9E57F1" w14:textId="77777777">
            <w:r>
              <w:t>20</w:t>
            </w:r>
          </w:p>
        </w:tc>
        <w:tc>
          <w:tcPr>
            <w:tcW w:w="1440" w:type="dxa"/>
          </w:tcPr>
          <w:p w:rsidR="000B413C" w:rsidRDefault="00000000" w14:paraId="24A07000" w14:textId="77777777">
            <w:r>
              <w:t>Level at which partitions are disjoint</w:t>
            </w:r>
          </w:p>
        </w:tc>
        <w:tc>
          <w:tcPr>
            <w:tcW w:w="1440" w:type="dxa"/>
          </w:tcPr>
          <w:p w:rsidR="000B413C" w:rsidRDefault="00000000" w14:paraId="39F5735C" w14:textId="77777777">
            <w:r>
              <w:t>4.7</w:t>
            </w:r>
          </w:p>
        </w:tc>
        <w:tc>
          <w:tcPr>
            <w:tcW w:w="1440" w:type="dxa"/>
          </w:tcPr>
          <w:p w:rsidR="000B413C" w:rsidRDefault="000B413C" w14:paraId="18577594" w14:textId="77777777"/>
        </w:tc>
        <w:tc>
          <w:tcPr>
            <w:tcW w:w="1440" w:type="dxa"/>
          </w:tcPr>
          <w:p w:rsidR="000B413C" w:rsidRDefault="000B413C" w14:paraId="6E466A7B" w14:textId="77777777"/>
        </w:tc>
      </w:tr>
      <w:tr w:rsidR="000B413C" w14:paraId="4CAB9B54" w14:textId="77777777">
        <w:tc>
          <w:tcPr>
            <w:tcW w:w="1440" w:type="dxa"/>
          </w:tcPr>
          <w:p w:rsidR="000B413C" w:rsidRDefault="00000000" w14:paraId="4622F587" w14:textId="77777777">
            <w:r>
              <w:t>Testing Data</w:t>
            </w:r>
          </w:p>
        </w:tc>
        <w:tc>
          <w:tcPr>
            <w:tcW w:w="1440" w:type="dxa"/>
          </w:tcPr>
          <w:p w:rsidR="000B413C" w:rsidRDefault="00000000" w14:paraId="46320D1E" w14:textId="77777777">
            <w:r>
              <w:t>21</w:t>
            </w:r>
          </w:p>
        </w:tc>
        <w:tc>
          <w:tcPr>
            <w:tcW w:w="1440" w:type="dxa"/>
          </w:tcPr>
          <w:p w:rsidR="000B413C" w:rsidRDefault="00000000" w14:paraId="092DFFE8" w14:textId="77777777">
            <w:r>
              <w:t xml:space="preserve">Intended </w:t>
            </w:r>
            <w:r>
              <w:t>sample size</w:t>
            </w:r>
          </w:p>
        </w:tc>
        <w:tc>
          <w:tcPr>
            <w:tcW w:w="1440" w:type="dxa"/>
          </w:tcPr>
          <w:p w:rsidR="000B413C" w:rsidRDefault="00000000" w14:paraId="44BF301D" w14:textId="77777777">
            <w:r>
              <w:t>4.7</w:t>
            </w:r>
          </w:p>
        </w:tc>
        <w:tc>
          <w:tcPr>
            <w:tcW w:w="1440" w:type="dxa"/>
          </w:tcPr>
          <w:p w:rsidR="000B413C" w:rsidRDefault="000B413C" w14:paraId="75A5914A" w14:textId="77777777"/>
        </w:tc>
        <w:tc>
          <w:tcPr>
            <w:tcW w:w="1440" w:type="dxa"/>
          </w:tcPr>
          <w:p w:rsidR="000B413C" w:rsidRDefault="000B413C" w14:paraId="6BC3AC08" w14:textId="77777777"/>
        </w:tc>
      </w:tr>
    </w:tbl>
    <w:p w:rsidR="000B413C" w:rsidRDefault="000B413C" w14:paraId="6E72B90F" w14:textId="77777777"/>
    <w:tbl>
      <w:tblPr>
        <w:tblStyle w:val="TableGrid"/>
        <w:tblW w:w="0" w:type="auto"/>
        <w:tblLook w:val="04A0" w:firstRow="1" w:lastRow="0" w:firstColumn="1" w:lastColumn="0" w:noHBand="0" w:noVBand="1"/>
      </w:tblPr>
      <w:tblGrid>
        <w:gridCol w:w="1547"/>
        <w:gridCol w:w="1436"/>
        <w:gridCol w:w="1564"/>
        <w:gridCol w:w="1437"/>
        <w:gridCol w:w="1436"/>
        <w:gridCol w:w="1436"/>
      </w:tblGrid>
      <w:tr w:rsidR="000B413C" w14:paraId="028EBD26" w14:textId="77777777">
        <w:tc>
          <w:tcPr>
            <w:tcW w:w="1440" w:type="dxa"/>
          </w:tcPr>
          <w:p w:rsidR="000B413C" w:rsidRDefault="00000000" w14:paraId="42326298" w14:textId="77777777">
            <w:r>
              <w:t>Section / Topic</w:t>
            </w:r>
          </w:p>
        </w:tc>
        <w:tc>
          <w:tcPr>
            <w:tcW w:w="1440" w:type="dxa"/>
          </w:tcPr>
          <w:p w:rsidR="000B413C" w:rsidRDefault="00000000" w14:paraId="21FD3BA9" w14:textId="77777777">
            <w:r>
              <w:t>No.</w:t>
            </w:r>
          </w:p>
        </w:tc>
        <w:tc>
          <w:tcPr>
            <w:tcW w:w="1440" w:type="dxa"/>
          </w:tcPr>
          <w:p w:rsidR="000B413C" w:rsidRDefault="00000000" w14:paraId="0AE67F17" w14:textId="77777777">
            <w:r>
              <w:t>Item</w:t>
            </w:r>
          </w:p>
        </w:tc>
        <w:tc>
          <w:tcPr>
            <w:tcW w:w="1440" w:type="dxa"/>
          </w:tcPr>
          <w:p w:rsidR="000B413C" w:rsidRDefault="00000000" w14:paraId="47A64DC7" w14:textId="77777777">
            <w:r>
              <w:t>Page / Line</w:t>
            </w:r>
          </w:p>
        </w:tc>
        <w:tc>
          <w:tcPr>
            <w:tcW w:w="1440" w:type="dxa"/>
          </w:tcPr>
          <w:p w:rsidR="000B413C" w:rsidRDefault="00000000" w14:paraId="52029C84" w14:textId="77777777">
            <w:r>
              <w:t>No</w:t>
            </w:r>
          </w:p>
        </w:tc>
        <w:tc>
          <w:tcPr>
            <w:tcW w:w="1440" w:type="dxa"/>
          </w:tcPr>
          <w:p w:rsidR="000B413C" w:rsidRDefault="00000000" w14:paraId="493B49E5" w14:textId="77777777">
            <w:r>
              <w:t>NA</w:t>
            </w:r>
          </w:p>
        </w:tc>
      </w:tr>
      <w:tr w:rsidR="000B413C" w14:paraId="269091F7" w14:textId="77777777">
        <w:tc>
          <w:tcPr>
            <w:tcW w:w="1440" w:type="dxa"/>
          </w:tcPr>
          <w:p w:rsidR="000B413C" w:rsidRDefault="00000000" w14:paraId="38FAFDF2" w14:textId="77777777">
            <w:r>
              <w:t>Model</w:t>
            </w:r>
          </w:p>
        </w:tc>
        <w:tc>
          <w:tcPr>
            <w:tcW w:w="1440" w:type="dxa"/>
          </w:tcPr>
          <w:p w:rsidR="000B413C" w:rsidRDefault="00000000" w14:paraId="0FED0E07" w14:textId="77777777">
            <w:r>
              <w:t>22</w:t>
            </w:r>
          </w:p>
        </w:tc>
        <w:tc>
          <w:tcPr>
            <w:tcW w:w="1440" w:type="dxa"/>
          </w:tcPr>
          <w:p w:rsidR="000B413C" w:rsidRDefault="00000000" w14:paraId="143FD63F" w14:textId="77777777">
            <w:r>
              <w:t>Detailed description of model</w:t>
            </w:r>
          </w:p>
        </w:tc>
        <w:tc>
          <w:tcPr>
            <w:tcW w:w="1440" w:type="dxa"/>
          </w:tcPr>
          <w:p w:rsidR="000B413C" w:rsidRDefault="00000000" w14:paraId="700AEF19" w14:textId="77777777">
            <w:r>
              <w:t>4.9</w:t>
            </w:r>
          </w:p>
        </w:tc>
        <w:tc>
          <w:tcPr>
            <w:tcW w:w="1440" w:type="dxa"/>
          </w:tcPr>
          <w:p w:rsidR="000B413C" w:rsidRDefault="000B413C" w14:paraId="6E838578" w14:textId="77777777"/>
        </w:tc>
        <w:tc>
          <w:tcPr>
            <w:tcW w:w="1440" w:type="dxa"/>
          </w:tcPr>
          <w:p w:rsidR="000B413C" w:rsidRDefault="000B413C" w14:paraId="46A4424E" w14:textId="77777777"/>
        </w:tc>
      </w:tr>
      <w:tr w:rsidR="000B413C" w14:paraId="5B593206" w14:textId="77777777">
        <w:tc>
          <w:tcPr>
            <w:tcW w:w="1440" w:type="dxa"/>
          </w:tcPr>
          <w:p w:rsidR="000B413C" w:rsidRDefault="00000000" w14:paraId="133C6C3A" w14:textId="77777777">
            <w:r>
              <w:t>Model</w:t>
            </w:r>
          </w:p>
        </w:tc>
        <w:tc>
          <w:tcPr>
            <w:tcW w:w="1440" w:type="dxa"/>
          </w:tcPr>
          <w:p w:rsidR="000B413C" w:rsidRDefault="00000000" w14:paraId="1010A917" w14:textId="77777777">
            <w:r>
              <w:t>23</w:t>
            </w:r>
          </w:p>
        </w:tc>
        <w:tc>
          <w:tcPr>
            <w:tcW w:w="1440" w:type="dxa"/>
          </w:tcPr>
          <w:p w:rsidR="000B413C" w:rsidRDefault="00000000" w14:paraId="6A339DC9" w14:textId="77777777">
            <w:r>
              <w:t>Software libraries, frameworks, and packages</w:t>
            </w:r>
          </w:p>
        </w:tc>
        <w:tc>
          <w:tcPr>
            <w:tcW w:w="1440" w:type="dxa"/>
          </w:tcPr>
          <w:p w:rsidR="000B413C" w:rsidRDefault="00000000" w14:paraId="59391E55" w14:textId="77777777">
            <w:r>
              <w:t>4.8–4.9</w:t>
            </w:r>
          </w:p>
        </w:tc>
        <w:tc>
          <w:tcPr>
            <w:tcW w:w="1440" w:type="dxa"/>
          </w:tcPr>
          <w:p w:rsidR="000B413C" w:rsidRDefault="000B413C" w14:paraId="7F4D7572" w14:textId="77777777"/>
        </w:tc>
        <w:tc>
          <w:tcPr>
            <w:tcW w:w="1440" w:type="dxa"/>
          </w:tcPr>
          <w:p w:rsidR="000B413C" w:rsidRDefault="000B413C" w14:paraId="599F9D0F" w14:textId="77777777"/>
        </w:tc>
      </w:tr>
      <w:tr w:rsidR="000B413C" w14:paraId="6BB0AD53" w14:textId="77777777">
        <w:tc>
          <w:tcPr>
            <w:tcW w:w="1440" w:type="dxa"/>
          </w:tcPr>
          <w:p w:rsidR="000B413C" w:rsidRDefault="00000000" w14:paraId="07E0E766" w14:textId="77777777">
            <w:r>
              <w:t>Model</w:t>
            </w:r>
          </w:p>
        </w:tc>
        <w:tc>
          <w:tcPr>
            <w:tcW w:w="1440" w:type="dxa"/>
          </w:tcPr>
          <w:p w:rsidR="000B413C" w:rsidRDefault="00000000" w14:paraId="5A19F803" w14:textId="77777777">
            <w:r>
              <w:t>24</w:t>
            </w:r>
          </w:p>
        </w:tc>
        <w:tc>
          <w:tcPr>
            <w:tcW w:w="1440" w:type="dxa"/>
          </w:tcPr>
          <w:p w:rsidR="000B413C" w:rsidRDefault="00000000" w14:paraId="314C81A1" w14:textId="77777777">
            <w:r>
              <w:t>Initialization of model parameters</w:t>
            </w:r>
          </w:p>
        </w:tc>
        <w:tc>
          <w:tcPr>
            <w:tcW w:w="1440" w:type="dxa"/>
          </w:tcPr>
          <w:p w:rsidR="000B413C" w:rsidRDefault="00000000" w14:paraId="5F15BE99" w14:textId="77777777">
            <w:r>
              <w:t>4.9</w:t>
            </w:r>
          </w:p>
        </w:tc>
        <w:tc>
          <w:tcPr>
            <w:tcW w:w="1440" w:type="dxa"/>
          </w:tcPr>
          <w:p w:rsidR="000B413C" w:rsidRDefault="000B413C" w14:paraId="603DEDDD" w14:textId="77777777"/>
        </w:tc>
        <w:tc>
          <w:tcPr>
            <w:tcW w:w="1440" w:type="dxa"/>
          </w:tcPr>
          <w:p w:rsidR="000B413C" w:rsidRDefault="000B413C" w14:paraId="42DB21E9" w14:textId="77777777"/>
        </w:tc>
      </w:tr>
      <w:tr w:rsidR="000B413C" w14:paraId="44B3B68A" w14:textId="77777777">
        <w:tc>
          <w:tcPr>
            <w:tcW w:w="1440" w:type="dxa"/>
          </w:tcPr>
          <w:p w:rsidR="000B413C" w:rsidRDefault="00000000" w14:paraId="73F64681" w14:textId="77777777">
            <w:r>
              <w:t>Training</w:t>
            </w:r>
          </w:p>
        </w:tc>
        <w:tc>
          <w:tcPr>
            <w:tcW w:w="1440" w:type="dxa"/>
          </w:tcPr>
          <w:p w:rsidR="000B413C" w:rsidRDefault="00000000" w14:paraId="49FBBEB8" w14:textId="77777777">
            <w:r>
              <w:t>25</w:t>
            </w:r>
          </w:p>
        </w:tc>
        <w:tc>
          <w:tcPr>
            <w:tcW w:w="1440" w:type="dxa"/>
          </w:tcPr>
          <w:p w:rsidR="000B413C" w:rsidRDefault="00000000" w14:paraId="59D07C6C" w14:textId="77777777">
            <w:r>
              <w:t>Details of training approach</w:t>
            </w:r>
          </w:p>
        </w:tc>
        <w:tc>
          <w:tcPr>
            <w:tcW w:w="1440" w:type="dxa"/>
          </w:tcPr>
          <w:p w:rsidR="000B413C" w:rsidRDefault="00000000" w14:paraId="2E42246F" w14:textId="77777777">
            <w:r>
              <w:t>4.10</w:t>
            </w:r>
          </w:p>
        </w:tc>
        <w:tc>
          <w:tcPr>
            <w:tcW w:w="1440" w:type="dxa"/>
          </w:tcPr>
          <w:p w:rsidR="000B413C" w:rsidRDefault="000B413C" w14:paraId="3A7C9110" w14:textId="77777777"/>
        </w:tc>
        <w:tc>
          <w:tcPr>
            <w:tcW w:w="1440" w:type="dxa"/>
          </w:tcPr>
          <w:p w:rsidR="000B413C" w:rsidRDefault="000B413C" w14:paraId="57D5EB60" w14:textId="77777777"/>
        </w:tc>
      </w:tr>
      <w:tr w:rsidR="000B413C" w14:paraId="0C253EE4" w14:textId="77777777">
        <w:tc>
          <w:tcPr>
            <w:tcW w:w="1440" w:type="dxa"/>
          </w:tcPr>
          <w:p w:rsidR="000B413C" w:rsidRDefault="00000000" w14:paraId="3D6E9EDB" w14:textId="77777777">
            <w:r>
              <w:t>Training</w:t>
            </w:r>
          </w:p>
        </w:tc>
        <w:tc>
          <w:tcPr>
            <w:tcW w:w="1440" w:type="dxa"/>
          </w:tcPr>
          <w:p w:rsidR="000B413C" w:rsidRDefault="00000000" w14:paraId="57D0FF6A" w14:textId="77777777">
            <w:r>
              <w:t>26</w:t>
            </w:r>
          </w:p>
        </w:tc>
        <w:tc>
          <w:tcPr>
            <w:tcW w:w="1440" w:type="dxa"/>
          </w:tcPr>
          <w:p w:rsidR="000B413C" w:rsidRDefault="00000000" w14:paraId="07E366C5" w14:textId="77777777">
            <w:r>
              <w:t>Method of selecting the final model</w:t>
            </w:r>
          </w:p>
        </w:tc>
        <w:tc>
          <w:tcPr>
            <w:tcW w:w="1440" w:type="dxa"/>
          </w:tcPr>
          <w:p w:rsidR="000B413C" w:rsidRDefault="00000000" w14:paraId="39EA3E34" w14:textId="77777777">
            <w:r>
              <w:t>4.10</w:t>
            </w:r>
          </w:p>
        </w:tc>
        <w:tc>
          <w:tcPr>
            <w:tcW w:w="1440" w:type="dxa"/>
          </w:tcPr>
          <w:p w:rsidR="000B413C" w:rsidRDefault="000B413C" w14:paraId="6A6111ED" w14:textId="77777777"/>
        </w:tc>
        <w:tc>
          <w:tcPr>
            <w:tcW w:w="1440" w:type="dxa"/>
          </w:tcPr>
          <w:p w:rsidR="000B413C" w:rsidRDefault="000B413C" w14:paraId="28F9A46A" w14:textId="77777777"/>
        </w:tc>
      </w:tr>
      <w:tr w:rsidR="000B413C" w14:paraId="7906D89F" w14:textId="77777777">
        <w:tc>
          <w:tcPr>
            <w:tcW w:w="1440" w:type="dxa"/>
          </w:tcPr>
          <w:p w:rsidR="000B413C" w:rsidRDefault="00000000" w14:paraId="0BEA7624" w14:textId="77777777">
            <w:r>
              <w:t>Training</w:t>
            </w:r>
          </w:p>
        </w:tc>
        <w:tc>
          <w:tcPr>
            <w:tcW w:w="1440" w:type="dxa"/>
          </w:tcPr>
          <w:p w:rsidR="000B413C" w:rsidRDefault="00000000" w14:paraId="3CC2F73B" w14:textId="77777777">
            <w:r>
              <w:t>27</w:t>
            </w:r>
          </w:p>
        </w:tc>
        <w:tc>
          <w:tcPr>
            <w:tcW w:w="1440" w:type="dxa"/>
          </w:tcPr>
          <w:p w:rsidR="000B413C" w:rsidRDefault="00000000" w14:paraId="1E935619" w14:textId="77777777">
            <w:r>
              <w:t>Ensembling techniques</w:t>
            </w:r>
          </w:p>
        </w:tc>
        <w:tc>
          <w:tcPr>
            <w:tcW w:w="1440" w:type="dxa"/>
          </w:tcPr>
          <w:p w:rsidR="000B413C" w:rsidRDefault="00000000" w14:paraId="155AB163" w14:textId="77777777">
            <w:r>
              <w:t>4.10</w:t>
            </w:r>
          </w:p>
        </w:tc>
        <w:tc>
          <w:tcPr>
            <w:tcW w:w="1440" w:type="dxa"/>
          </w:tcPr>
          <w:p w:rsidR="000B413C" w:rsidRDefault="000B413C" w14:paraId="5353CE33" w14:textId="77777777"/>
        </w:tc>
        <w:tc>
          <w:tcPr>
            <w:tcW w:w="1440" w:type="dxa"/>
          </w:tcPr>
          <w:p w:rsidR="000B413C" w:rsidRDefault="000B413C" w14:paraId="511A4CF3" w14:textId="77777777"/>
        </w:tc>
      </w:tr>
      <w:tr w:rsidR="000B413C" w14:paraId="0256CB60" w14:textId="77777777">
        <w:tc>
          <w:tcPr>
            <w:tcW w:w="1440" w:type="dxa"/>
          </w:tcPr>
          <w:p w:rsidR="000B413C" w:rsidRDefault="00000000" w14:paraId="16B13D81" w14:textId="77777777">
            <w:r>
              <w:t>Evaluation</w:t>
            </w:r>
          </w:p>
        </w:tc>
        <w:tc>
          <w:tcPr>
            <w:tcW w:w="1440" w:type="dxa"/>
          </w:tcPr>
          <w:p w:rsidR="000B413C" w:rsidRDefault="00000000" w14:paraId="28914D84" w14:textId="77777777">
            <w:r>
              <w:t>28</w:t>
            </w:r>
          </w:p>
        </w:tc>
        <w:tc>
          <w:tcPr>
            <w:tcW w:w="1440" w:type="dxa"/>
          </w:tcPr>
          <w:p w:rsidR="000B413C" w:rsidRDefault="00000000" w14:paraId="695777A6" w14:textId="77777777">
            <w:r>
              <w:t>Metrics of model performance</w:t>
            </w:r>
          </w:p>
        </w:tc>
        <w:tc>
          <w:tcPr>
            <w:tcW w:w="1440" w:type="dxa"/>
          </w:tcPr>
          <w:p w:rsidR="000B413C" w:rsidRDefault="00000000" w14:paraId="5B960C12" w14:textId="77777777">
            <w:r>
              <w:t>5</w:t>
            </w:r>
          </w:p>
        </w:tc>
        <w:tc>
          <w:tcPr>
            <w:tcW w:w="1440" w:type="dxa"/>
          </w:tcPr>
          <w:p w:rsidR="000B413C" w:rsidRDefault="000B413C" w14:paraId="2659F68B" w14:textId="77777777"/>
        </w:tc>
        <w:tc>
          <w:tcPr>
            <w:tcW w:w="1440" w:type="dxa"/>
          </w:tcPr>
          <w:p w:rsidR="000B413C" w:rsidRDefault="000B413C" w14:paraId="6453EA77" w14:textId="77777777"/>
        </w:tc>
      </w:tr>
      <w:tr w:rsidR="000B413C" w14:paraId="02580A11" w14:textId="77777777">
        <w:tc>
          <w:tcPr>
            <w:tcW w:w="1440" w:type="dxa"/>
          </w:tcPr>
          <w:p w:rsidR="000B413C" w:rsidRDefault="00000000" w14:paraId="56C4C3D1" w14:textId="77777777">
            <w:r>
              <w:t>Evaluation</w:t>
            </w:r>
          </w:p>
        </w:tc>
        <w:tc>
          <w:tcPr>
            <w:tcW w:w="1440" w:type="dxa"/>
          </w:tcPr>
          <w:p w:rsidR="000B413C" w:rsidRDefault="00000000" w14:paraId="55990DA1" w14:textId="77777777">
            <w:r>
              <w:t>29</w:t>
            </w:r>
          </w:p>
        </w:tc>
        <w:tc>
          <w:tcPr>
            <w:tcW w:w="1440" w:type="dxa"/>
          </w:tcPr>
          <w:p w:rsidR="000B413C" w:rsidRDefault="00000000" w14:paraId="6BACCF20" w14:textId="77777777">
            <w:r>
              <w:t>Statistical measures of significance and uncertainty</w:t>
            </w:r>
          </w:p>
        </w:tc>
        <w:tc>
          <w:tcPr>
            <w:tcW w:w="1440" w:type="dxa"/>
          </w:tcPr>
          <w:p w:rsidR="000B413C" w:rsidRDefault="00000000" w14:paraId="5F92DF35" w14:textId="77777777">
            <w:r>
              <w:t>5</w:t>
            </w:r>
          </w:p>
        </w:tc>
        <w:tc>
          <w:tcPr>
            <w:tcW w:w="1440" w:type="dxa"/>
          </w:tcPr>
          <w:p w:rsidR="000B413C" w:rsidRDefault="000B413C" w14:paraId="2089D357" w14:textId="77777777"/>
        </w:tc>
        <w:tc>
          <w:tcPr>
            <w:tcW w:w="1440" w:type="dxa"/>
          </w:tcPr>
          <w:p w:rsidR="000B413C" w:rsidRDefault="000B413C" w14:paraId="627D7756" w14:textId="77777777"/>
        </w:tc>
      </w:tr>
      <w:tr w:rsidR="000B413C" w14:paraId="553014B4" w14:textId="77777777">
        <w:tc>
          <w:tcPr>
            <w:tcW w:w="1440" w:type="dxa"/>
          </w:tcPr>
          <w:p w:rsidR="000B413C" w:rsidRDefault="00000000" w14:paraId="0686F044" w14:textId="77777777">
            <w:r>
              <w:t>Evaluation</w:t>
            </w:r>
          </w:p>
        </w:tc>
        <w:tc>
          <w:tcPr>
            <w:tcW w:w="1440" w:type="dxa"/>
          </w:tcPr>
          <w:p w:rsidR="000B413C" w:rsidRDefault="00000000" w14:paraId="01BC1C21" w14:textId="77777777">
            <w:r>
              <w:t>30</w:t>
            </w:r>
          </w:p>
        </w:tc>
        <w:tc>
          <w:tcPr>
            <w:tcW w:w="1440" w:type="dxa"/>
          </w:tcPr>
          <w:p w:rsidR="000B413C" w:rsidRDefault="00000000" w14:paraId="288FC3AB" w14:textId="77777777">
            <w:r>
              <w:t>Robustness or sensitivity analysis</w:t>
            </w:r>
          </w:p>
        </w:tc>
        <w:tc>
          <w:tcPr>
            <w:tcW w:w="1440" w:type="dxa"/>
          </w:tcPr>
          <w:p w:rsidR="000B413C" w:rsidRDefault="00000000" w14:paraId="2E524FB8" w14:textId="77777777">
            <w:r>
              <w:t>5</w:t>
            </w:r>
          </w:p>
        </w:tc>
        <w:tc>
          <w:tcPr>
            <w:tcW w:w="1440" w:type="dxa"/>
          </w:tcPr>
          <w:p w:rsidR="000B413C" w:rsidRDefault="000B413C" w14:paraId="26C90C34" w14:textId="77777777"/>
        </w:tc>
        <w:tc>
          <w:tcPr>
            <w:tcW w:w="1440" w:type="dxa"/>
          </w:tcPr>
          <w:p w:rsidR="000B413C" w:rsidRDefault="000B413C" w14:paraId="09E5EFE0" w14:textId="77777777"/>
        </w:tc>
      </w:tr>
      <w:tr w:rsidR="000B413C" w14:paraId="34AC0985" w14:textId="77777777">
        <w:tc>
          <w:tcPr>
            <w:tcW w:w="1440" w:type="dxa"/>
          </w:tcPr>
          <w:p w:rsidR="000B413C" w:rsidRDefault="00000000" w14:paraId="30971D4D" w14:textId="77777777">
            <w:r>
              <w:t>Evaluation</w:t>
            </w:r>
          </w:p>
        </w:tc>
        <w:tc>
          <w:tcPr>
            <w:tcW w:w="1440" w:type="dxa"/>
          </w:tcPr>
          <w:p w:rsidR="000B413C" w:rsidRDefault="00000000" w14:paraId="304BD9A2" w14:textId="77777777">
            <w:r>
              <w:t>31</w:t>
            </w:r>
          </w:p>
        </w:tc>
        <w:tc>
          <w:tcPr>
            <w:tcW w:w="1440" w:type="dxa"/>
          </w:tcPr>
          <w:p w:rsidR="000B413C" w:rsidRDefault="00000000" w14:paraId="68E8DA57" w14:textId="77777777">
            <w:r>
              <w:t>Methods for explainability or interpretability</w:t>
            </w:r>
          </w:p>
        </w:tc>
        <w:tc>
          <w:tcPr>
            <w:tcW w:w="1440" w:type="dxa"/>
          </w:tcPr>
          <w:p w:rsidR="000B413C" w:rsidRDefault="00000000" w14:paraId="480D282D" w14:textId="77777777">
            <w:r>
              <w:t>5</w:t>
            </w:r>
          </w:p>
        </w:tc>
        <w:tc>
          <w:tcPr>
            <w:tcW w:w="1440" w:type="dxa"/>
          </w:tcPr>
          <w:p w:rsidR="000B413C" w:rsidRDefault="000B413C" w14:paraId="3BCB27C1" w14:textId="77777777"/>
        </w:tc>
        <w:tc>
          <w:tcPr>
            <w:tcW w:w="1440" w:type="dxa"/>
          </w:tcPr>
          <w:p w:rsidR="000B413C" w:rsidRDefault="000B413C" w14:paraId="7BC0F60B" w14:textId="77777777"/>
        </w:tc>
      </w:tr>
      <w:tr w:rsidR="000B413C" w14:paraId="4D5AB870" w14:textId="77777777">
        <w:tc>
          <w:tcPr>
            <w:tcW w:w="1440" w:type="dxa"/>
          </w:tcPr>
          <w:p w:rsidR="000B413C" w:rsidRDefault="00000000" w14:paraId="46F6012B" w14:textId="77777777">
            <w:r>
              <w:t>Evaluation</w:t>
            </w:r>
          </w:p>
        </w:tc>
        <w:tc>
          <w:tcPr>
            <w:tcW w:w="1440" w:type="dxa"/>
          </w:tcPr>
          <w:p w:rsidR="000B413C" w:rsidRDefault="00000000" w14:paraId="66979DE5" w14:textId="77777777">
            <w:r>
              <w:t>32</w:t>
            </w:r>
          </w:p>
        </w:tc>
        <w:tc>
          <w:tcPr>
            <w:tcW w:w="1440" w:type="dxa"/>
          </w:tcPr>
          <w:p w:rsidR="000B413C" w:rsidRDefault="00000000" w14:paraId="61913AC6" w14:textId="77777777">
            <w:r>
              <w:t>Evaluation on internal data</w:t>
            </w:r>
          </w:p>
        </w:tc>
        <w:tc>
          <w:tcPr>
            <w:tcW w:w="1440" w:type="dxa"/>
          </w:tcPr>
          <w:p w:rsidR="000B413C" w:rsidRDefault="00000000" w14:paraId="1B889CF1" w14:textId="77777777">
            <w:r>
              <w:t>4.11–4.12</w:t>
            </w:r>
          </w:p>
        </w:tc>
        <w:tc>
          <w:tcPr>
            <w:tcW w:w="1440" w:type="dxa"/>
          </w:tcPr>
          <w:p w:rsidR="000B413C" w:rsidRDefault="000B413C" w14:paraId="62F98950" w14:textId="77777777"/>
        </w:tc>
        <w:tc>
          <w:tcPr>
            <w:tcW w:w="1440" w:type="dxa"/>
          </w:tcPr>
          <w:p w:rsidR="000B413C" w:rsidRDefault="000B413C" w14:paraId="1A15B202" w14:textId="77777777"/>
        </w:tc>
      </w:tr>
      <w:tr w:rsidR="000B413C" w14:paraId="5088870F" w14:textId="77777777">
        <w:tc>
          <w:tcPr>
            <w:tcW w:w="1440" w:type="dxa"/>
          </w:tcPr>
          <w:p w:rsidR="000B413C" w:rsidRDefault="00000000" w14:paraId="2C6285FE" w14:textId="77777777">
            <w:r>
              <w:t>Evaluation</w:t>
            </w:r>
          </w:p>
        </w:tc>
        <w:tc>
          <w:tcPr>
            <w:tcW w:w="1440" w:type="dxa"/>
          </w:tcPr>
          <w:p w:rsidR="000B413C" w:rsidRDefault="00000000" w14:paraId="5ABB2AED" w14:textId="77777777">
            <w:r>
              <w:t>33</w:t>
            </w:r>
          </w:p>
        </w:tc>
        <w:tc>
          <w:tcPr>
            <w:tcW w:w="1440" w:type="dxa"/>
          </w:tcPr>
          <w:p w:rsidR="000B413C" w:rsidRDefault="00000000" w14:paraId="596AB524" w14:textId="77777777">
            <w:r>
              <w:t>Testing on external data</w:t>
            </w:r>
          </w:p>
        </w:tc>
        <w:tc>
          <w:tcPr>
            <w:tcW w:w="1440" w:type="dxa"/>
          </w:tcPr>
          <w:p w:rsidR="000B413C" w:rsidRDefault="00000000" w14:paraId="6DB40742" w14:textId="77777777">
            <w:r>
              <w:t>4.11–4.12</w:t>
            </w:r>
          </w:p>
        </w:tc>
        <w:tc>
          <w:tcPr>
            <w:tcW w:w="1440" w:type="dxa"/>
          </w:tcPr>
          <w:p w:rsidR="000B413C" w:rsidRDefault="000B413C" w14:paraId="2E875F5F" w14:textId="77777777"/>
        </w:tc>
        <w:tc>
          <w:tcPr>
            <w:tcW w:w="1440" w:type="dxa"/>
          </w:tcPr>
          <w:p w:rsidR="000B413C" w:rsidRDefault="000B413C" w14:paraId="1A6284AC" w14:textId="77777777"/>
        </w:tc>
      </w:tr>
      <w:tr w:rsidR="000B413C" w14:paraId="1B261FEC" w14:textId="77777777">
        <w:tc>
          <w:tcPr>
            <w:tcW w:w="1440" w:type="dxa"/>
          </w:tcPr>
          <w:p w:rsidR="000B413C" w:rsidRDefault="00000000" w14:paraId="20B23CB8" w14:textId="77777777">
            <w:r>
              <w:t>Evaluation</w:t>
            </w:r>
          </w:p>
        </w:tc>
        <w:tc>
          <w:tcPr>
            <w:tcW w:w="1440" w:type="dxa"/>
          </w:tcPr>
          <w:p w:rsidR="000B413C" w:rsidRDefault="00000000" w14:paraId="70D01264" w14:textId="77777777">
            <w:r>
              <w:t>34</w:t>
            </w:r>
          </w:p>
        </w:tc>
        <w:tc>
          <w:tcPr>
            <w:tcW w:w="1440" w:type="dxa"/>
          </w:tcPr>
          <w:p w:rsidR="000B413C" w:rsidRDefault="00000000" w14:paraId="795E8554" w14:textId="77777777">
            <w:r>
              <w:t>Clinical trial registration</w:t>
            </w:r>
          </w:p>
        </w:tc>
        <w:tc>
          <w:tcPr>
            <w:tcW w:w="1440" w:type="dxa"/>
          </w:tcPr>
          <w:p w:rsidR="000B413C" w:rsidRDefault="00000000" w14:paraId="3A2DE339" w14:textId="77777777">
            <w:r>
              <w:t>4.11–4.12</w:t>
            </w:r>
          </w:p>
        </w:tc>
        <w:tc>
          <w:tcPr>
            <w:tcW w:w="1440" w:type="dxa"/>
          </w:tcPr>
          <w:p w:rsidR="000B413C" w:rsidRDefault="000B413C" w14:paraId="0D72D75A" w14:textId="77777777"/>
        </w:tc>
        <w:tc>
          <w:tcPr>
            <w:tcW w:w="1440" w:type="dxa"/>
          </w:tcPr>
          <w:p w:rsidR="000B413C" w:rsidRDefault="000B413C" w14:paraId="09BC62C7" w14:textId="77777777"/>
        </w:tc>
      </w:tr>
      <w:tr w:rsidR="000B413C" w14:paraId="5D7DF8EA" w14:textId="77777777">
        <w:tc>
          <w:tcPr>
            <w:tcW w:w="1440" w:type="dxa"/>
          </w:tcPr>
          <w:p w:rsidR="000B413C" w:rsidRDefault="00000000" w14:paraId="20A359FB" w14:textId="77777777">
            <w:r>
              <w:t>RESULTS</w:t>
            </w:r>
          </w:p>
        </w:tc>
        <w:tc>
          <w:tcPr>
            <w:tcW w:w="1440" w:type="dxa"/>
          </w:tcPr>
          <w:p w:rsidR="000B413C" w:rsidRDefault="000B413C" w14:paraId="35BFC355" w14:textId="77777777"/>
        </w:tc>
        <w:tc>
          <w:tcPr>
            <w:tcW w:w="1440" w:type="dxa"/>
          </w:tcPr>
          <w:p w:rsidR="000B413C" w:rsidRDefault="000B413C" w14:paraId="18B562DB" w14:textId="77777777"/>
        </w:tc>
        <w:tc>
          <w:tcPr>
            <w:tcW w:w="1440" w:type="dxa"/>
          </w:tcPr>
          <w:p w:rsidR="000B413C" w:rsidRDefault="000B413C" w14:paraId="019E3046" w14:textId="77777777"/>
        </w:tc>
        <w:tc>
          <w:tcPr>
            <w:tcW w:w="1440" w:type="dxa"/>
          </w:tcPr>
          <w:p w:rsidR="000B413C" w:rsidRDefault="000B413C" w14:paraId="2CAE9033" w14:textId="77777777"/>
        </w:tc>
        <w:tc>
          <w:tcPr>
            <w:tcW w:w="1440" w:type="dxa"/>
          </w:tcPr>
          <w:p w:rsidR="000B413C" w:rsidRDefault="000B413C" w14:paraId="3FDEB2CB" w14:textId="77777777"/>
        </w:tc>
      </w:tr>
      <w:tr w:rsidR="000B413C" w14:paraId="36C9578F" w14:textId="77777777">
        <w:tc>
          <w:tcPr>
            <w:tcW w:w="1440" w:type="dxa"/>
          </w:tcPr>
          <w:p w:rsidR="000B413C" w:rsidRDefault="00000000" w14:paraId="44C2FF07" w14:textId="77777777">
            <w:r>
              <w:t>Data</w:t>
            </w:r>
          </w:p>
        </w:tc>
        <w:tc>
          <w:tcPr>
            <w:tcW w:w="1440" w:type="dxa"/>
          </w:tcPr>
          <w:p w:rsidR="000B413C" w:rsidRDefault="00000000" w14:paraId="07BE771A" w14:textId="77777777">
            <w:r>
              <w:t>35</w:t>
            </w:r>
          </w:p>
        </w:tc>
        <w:tc>
          <w:tcPr>
            <w:tcW w:w="1440" w:type="dxa"/>
          </w:tcPr>
          <w:p w:rsidR="000B413C" w:rsidRDefault="00000000" w14:paraId="30EBE5D5" w14:textId="77777777">
            <w:r>
              <w:t xml:space="preserve">Numbers of patients or examinations </w:t>
            </w:r>
            <w:r>
              <w:t>included and excluded</w:t>
            </w:r>
          </w:p>
        </w:tc>
        <w:tc>
          <w:tcPr>
            <w:tcW w:w="1440" w:type="dxa"/>
          </w:tcPr>
          <w:p w:rsidR="000B413C" w:rsidRDefault="00000000" w14:paraId="64DCD77F" w14:textId="77777777">
            <w:r>
              <w:t>5</w:t>
            </w:r>
          </w:p>
        </w:tc>
        <w:tc>
          <w:tcPr>
            <w:tcW w:w="1440" w:type="dxa"/>
          </w:tcPr>
          <w:p w:rsidR="000B413C" w:rsidRDefault="000B413C" w14:paraId="0744090B" w14:textId="77777777"/>
        </w:tc>
        <w:tc>
          <w:tcPr>
            <w:tcW w:w="1440" w:type="dxa"/>
          </w:tcPr>
          <w:p w:rsidR="000B413C" w:rsidRDefault="000B413C" w14:paraId="581B9FAB" w14:textId="77777777"/>
        </w:tc>
      </w:tr>
      <w:tr w:rsidR="000B413C" w14:paraId="468BB712" w14:textId="77777777">
        <w:tc>
          <w:tcPr>
            <w:tcW w:w="1440" w:type="dxa"/>
          </w:tcPr>
          <w:p w:rsidR="000B413C" w:rsidRDefault="00000000" w14:paraId="6530ED20" w14:textId="77777777">
            <w:r>
              <w:t>Data</w:t>
            </w:r>
          </w:p>
        </w:tc>
        <w:tc>
          <w:tcPr>
            <w:tcW w:w="1440" w:type="dxa"/>
          </w:tcPr>
          <w:p w:rsidR="000B413C" w:rsidRDefault="00000000" w14:paraId="2105DF36" w14:textId="77777777">
            <w:r>
              <w:t>36</w:t>
            </w:r>
          </w:p>
        </w:tc>
        <w:tc>
          <w:tcPr>
            <w:tcW w:w="1440" w:type="dxa"/>
          </w:tcPr>
          <w:p w:rsidR="000B413C" w:rsidRDefault="00000000" w14:paraId="7950D462" w14:textId="77777777">
            <w:r>
              <w:t>Demographic and clinical characteristics of cases in each partition</w:t>
            </w:r>
          </w:p>
        </w:tc>
        <w:tc>
          <w:tcPr>
            <w:tcW w:w="1440" w:type="dxa"/>
          </w:tcPr>
          <w:p w:rsidR="000B413C" w:rsidRDefault="00000000" w14:paraId="2CF0B587" w14:textId="77777777">
            <w:r>
              <w:t>6</w:t>
            </w:r>
          </w:p>
        </w:tc>
        <w:tc>
          <w:tcPr>
            <w:tcW w:w="1440" w:type="dxa"/>
          </w:tcPr>
          <w:p w:rsidR="000B413C" w:rsidRDefault="000B413C" w14:paraId="2970D4AF" w14:textId="77777777"/>
        </w:tc>
        <w:tc>
          <w:tcPr>
            <w:tcW w:w="1440" w:type="dxa"/>
          </w:tcPr>
          <w:p w:rsidR="000B413C" w:rsidRDefault="000B413C" w14:paraId="689C12D7" w14:textId="77777777"/>
        </w:tc>
      </w:tr>
      <w:tr w:rsidR="000B413C" w14:paraId="1E4F03CB" w14:textId="77777777">
        <w:tc>
          <w:tcPr>
            <w:tcW w:w="1440" w:type="dxa"/>
          </w:tcPr>
          <w:p w:rsidR="000B413C" w:rsidRDefault="00000000" w14:paraId="78FAF5C4" w14:textId="77777777">
            <w:r>
              <w:t>Model performance</w:t>
            </w:r>
          </w:p>
        </w:tc>
        <w:tc>
          <w:tcPr>
            <w:tcW w:w="1440" w:type="dxa"/>
          </w:tcPr>
          <w:p w:rsidR="000B413C" w:rsidRDefault="00000000" w14:paraId="4EB3644D" w14:textId="77777777">
            <w:r>
              <w:t>37</w:t>
            </w:r>
          </w:p>
        </w:tc>
        <w:tc>
          <w:tcPr>
            <w:tcW w:w="1440" w:type="dxa"/>
          </w:tcPr>
          <w:p w:rsidR="000B413C" w:rsidRDefault="00000000" w14:paraId="531BC0CD" w14:textId="77777777">
            <w:r>
              <w:t>Performance metrics and measures of statistical uncertainty</w:t>
            </w:r>
          </w:p>
        </w:tc>
        <w:tc>
          <w:tcPr>
            <w:tcW w:w="1440" w:type="dxa"/>
          </w:tcPr>
          <w:p w:rsidR="000B413C" w:rsidRDefault="00000000" w14:paraId="6AC068B7" w14:textId="77777777">
            <w:r>
              <w:t>6</w:t>
            </w:r>
          </w:p>
        </w:tc>
        <w:tc>
          <w:tcPr>
            <w:tcW w:w="1440" w:type="dxa"/>
          </w:tcPr>
          <w:p w:rsidR="000B413C" w:rsidRDefault="000B413C" w14:paraId="727E1210" w14:textId="77777777"/>
        </w:tc>
        <w:tc>
          <w:tcPr>
            <w:tcW w:w="1440" w:type="dxa"/>
          </w:tcPr>
          <w:p w:rsidR="000B413C" w:rsidRDefault="000B413C" w14:paraId="6987EAFE" w14:textId="77777777"/>
        </w:tc>
      </w:tr>
      <w:tr w:rsidR="000B413C" w14:paraId="0C1FF27D" w14:textId="77777777">
        <w:tc>
          <w:tcPr>
            <w:tcW w:w="1440" w:type="dxa"/>
          </w:tcPr>
          <w:p w:rsidR="000B413C" w:rsidRDefault="00000000" w14:paraId="58513D57" w14:textId="77777777">
            <w:r>
              <w:t>Model performance</w:t>
            </w:r>
          </w:p>
        </w:tc>
        <w:tc>
          <w:tcPr>
            <w:tcW w:w="1440" w:type="dxa"/>
          </w:tcPr>
          <w:p w:rsidR="000B413C" w:rsidRDefault="00000000" w14:paraId="3FAB0E18" w14:textId="77777777">
            <w:r>
              <w:t>38</w:t>
            </w:r>
          </w:p>
        </w:tc>
        <w:tc>
          <w:tcPr>
            <w:tcW w:w="1440" w:type="dxa"/>
          </w:tcPr>
          <w:p w:rsidR="000B413C" w:rsidRDefault="00000000" w14:paraId="2048803E" w14:textId="77777777">
            <w:r>
              <w:t>Estimates of diagnostic performance and their precision</w:t>
            </w:r>
          </w:p>
        </w:tc>
        <w:tc>
          <w:tcPr>
            <w:tcW w:w="1440" w:type="dxa"/>
          </w:tcPr>
          <w:p w:rsidR="000B413C" w:rsidRDefault="00000000" w14:paraId="186C95FB" w14:textId="77777777">
            <w:r>
              <w:t>6</w:t>
            </w:r>
          </w:p>
        </w:tc>
        <w:tc>
          <w:tcPr>
            <w:tcW w:w="1440" w:type="dxa"/>
          </w:tcPr>
          <w:p w:rsidR="000B413C" w:rsidRDefault="000B413C" w14:paraId="18C26E4A" w14:textId="77777777"/>
        </w:tc>
        <w:tc>
          <w:tcPr>
            <w:tcW w:w="1440" w:type="dxa"/>
          </w:tcPr>
          <w:p w:rsidR="000B413C" w:rsidRDefault="000B413C" w14:paraId="760DD7E2" w14:textId="77777777"/>
        </w:tc>
      </w:tr>
      <w:tr w:rsidR="000B413C" w14:paraId="2CEC3ACE" w14:textId="77777777">
        <w:tc>
          <w:tcPr>
            <w:tcW w:w="1440" w:type="dxa"/>
          </w:tcPr>
          <w:p w:rsidR="000B413C" w:rsidRDefault="00000000" w14:paraId="40A662C7" w14:textId="77777777">
            <w:r>
              <w:t>Model performance</w:t>
            </w:r>
          </w:p>
        </w:tc>
        <w:tc>
          <w:tcPr>
            <w:tcW w:w="1440" w:type="dxa"/>
          </w:tcPr>
          <w:p w:rsidR="000B413C" w:rsidRDefault="00000000" w14:paraId="4A283D11" w14:textId="77777777">
            <w:r>
              <w:t>39</w:t>
            </w:r>
          </w:p>
        </w:tc>
        <w:tc>
          <w:tcPr>
            <w:tcW w:w="1440" w:type="dxa"/>
          </w:tcPr>
          <w:p w:rsidR="000B413C" w:rsidRDefault="00000000" w14:paraId="04BB87AD" w14:textId="77777777">
            <w:r>
              <w:t>Failure analysis of incorrect results</w:t>
            </w:r>
          </w:p>
        </w:tc>
        <w:tc>
          <w:tcPr>
            <w:tcW w:w="1440" w:type="dxa"/>
          </w:tcPr>
          <w:p w:rsidR="000B413C" w:rsidRDefault="00000000" w14:paraId="2950AACD" w14:textId="77777777">
            <w:r>
              <w:t>6</w:t>
            </w:r>
          </w:p>
        </w:tc>
        <w:tc>
          <w:tcPr>
            <w:tcW w:w="1440" w:type="dxa"/>
          </w:tcPr>
          <w:p w:rsidR="000B413C" w:rsidRDefault="000B413C" w14:paraId="16B541BB" w14:textId="77777777"/>
        </w:tc>
        <w:tc>
          <w:tcPr>
            <w:tcW w:w="1440" w:type="dxa"/>
          </w:tcPr>
          <w:p w:rsidR="000B413C" w:rsidRDefault="000B413C" w14:paraId="42A772CF" w14:textId="77777777"/>
        </w:tc>
      </w:tr>
      <w:tr w:rsidR="000B413C" w14:paraId="63DAC134" w14:textId="77777777">
        <w:tc>
          <w:tcPr>
            <w:tcW w:w="1440" w:type="dxa"/>
          </w:tcPr>
          <w:p w:rsidR="000B413C" w:rsidRDefault="00000000" w14:paraId="7D98AEE0" w14:textId="77777777">
            <w:r>
              <w:t>DISCUSSION</w:t>
            </w:r>
          </w:p>
        </w:tc>
        <w:tc>
          <w:tcPr>
            <w:tcW w:w="1440" w:type="dxa"/>
          </w:tcPr>
          <w:p w:rsidR="000B413C" w:rsidRDefault="000B413C" w14:paraId="6579B07F" w14:textId="77777777"/>
        </w:tc>
        <w:tc>
          <w:tcPr>
            <w:tcW w:w="1440" w:type="dxa"/>
          </w:tcPr>
          <w:p w:rsidR="000B413C" w:rsidRDefault="000B413C" w14:paraId="0874F259" w14:textId="77777777"/>
        </w:tc>
        <w:tc>
          <w:tcPr>
            <w:tcW w:w="1440" w:type="dxa"/>
          </w:tcPr>
          <w:p w:rsidR="000B413C" w:rsidRDefault="000B413C" w14:paraId="0981FDA1" w14:textId="77777777"/>
        </w:tc>
        <w:tc>
          <w:tcPr>
            <w:tcW w:w="1440" w:type="dxa"/>
          </w:tcPr>
          <w:p w:rsidR="000B413C" w:rsidRDefault="000B413C" w14:paraId="5AEBACEE" w14:textId="77777777"/>
        </w:tc>
        <w:tc>
          <w:tcPr>
            <w:tcW w:w="1440" w:type="dxa"/>
          </w:tcPr>
          <w:p w:rsidR="000B413C" w:rsidRDefault="000B413C" w14:paraId="1E55FD15" w14:textId="77777777"/>
        </w:tc>
      </w:tr>
      <w:tr w:rsidR="000B413C" w14:paraId="688C538B" w14:textId="77777777">
        <w:tc>
          <w:tcPr>
            <w:tcW w:w="1440" w:type="dxa"/>
          </w:tcPr>
          <w:p w:rsidR="000B413C" w:rsidRDefault="000B413C" w14:paraId="5A32D908" w14:textId="77777777"/>
        </w:tc>
        <w:tc>
          <w:tcPr>
            <w:tcW w:w="1440" w:type="dxa"/>
          </w:tcPr>
          <w:p w:rsidR="000B413C" w:rsidRDefault="00000000" w14:paraId="6BBCEC62" w14:textId="77777777">
            <w:r>
              <w:t>40</w:t>
            </w:r>
          </w:p>
        </w:tc>
        <w:tc>
          <w:tcPr>
            <w:tcW w:w="1440" w:type="dxa"/>
          </w:tcPr>
          <w:p w:rsidR="000B413C" w:rsidRDefault="00000000" w14:paraId="49C55BB2" w14:textId="77777777">
            <w:r>
              <w:t>Study limitations</w:t>
            </w:r>
          </w:p>
        </w:tc>
        <w:tc>
          <w:tcPr>
            <w:tcW w:w="1440" w:type="dxa"/>
          </w:tcPr>
          <w:p w:rsidR="000B413C" w:rsidRDefault="00000000" w14:paraId="335B8B50" w14:textId="77777777">
            <w:r>
              <w:t>6</w:t>
            </w:r>
          </w:p>
        </w:tc>
        <w:tc>
          <w:tcPr>
            <w:tcW w:w="1440" w:type="dxa"/>
          </w:tcPr>
          <w:p w:rsidR="000B413C" w:rsidRDefault="000B413C" w14:paraId="59FC591F" w14:textId="77777777"/>
        </w:tc>
        <w:tc>
          <w:tcPr>
            <w:tcW w:w="1440" w:type="dxa"/>
          </w:tcPr>
          <w:p w:rsidR="000B413C" w:rsidRDefault="000B413C" w14:paraId="40F3EB07" w14:textId="77777777"/>
        </w:tc>
      </w:tr>
      <w:tr w:rsidR="000B413C" w14:paraId="046DC6EA" w14:textId="77777777">
        <w:tc>
          <w:tcPr>
            <w:tcW w:w="1440" w:type="dxa"/>
          </w:tcPr>
          <w:p w:rsidR="000B413C" w:rsidRDefault="000B413C" w14:paraId="6A6DD9D4" w14:textId="77777777"/>
        </w:tc>
        <w:tc>
          <w:tcPr>
            <w:tcW w:w="1440" w:type="dxa"/>
          </w:tcPr>
          <w:p w:rsidR="000B413C" w:rsidRDefault="00000000" w14:paraId="134A8E28" w14:textId="77777777">
            <w:r>
              <w:t>41</w:t>
            </w:r>
          </w:p>
        </w:tc>
        <w:tc>
          <w:tcPr>
            <w:tcW w:w="1440" w:type="dxa"/>
          </w:tcPr>
          <w:p w:rsidR="000B413C" w:rsidRDefault="00000000" w14:paraId="2E3C5CD7" w14:textId="77777777">
            <w:r>
              <w:t>Implications for practice, including intended use and/or clinical role</w:t>
            </w:r>
          </w:p>
        </w:tc>
        <w:tc>
          <w:tcPr>
            <w:tcW w:w="1440" w:type="dxa"/>
          </w:tcPr>
          <w:p w:rsidR="000B413C" w:rsidRDefault="00000000" w14:paraId="5CC26272" w14:textId="77777777">
            <w:r>
              <w:t>6</w:t>
            </w:r>
          </w:p>
        </w:tc>
        <w:tc>
          <w:tcPr>
            <w:tcW w:w="1440" w:type="dxa"/>
          </w:tcPr>
          <w:p w:rsidR="000B413C" w:rsidRDefault="000B413C" w14:paraId="28478E0D" w14:textId="77777777"/>
        </w:tc>
        <w:tc>
          <w:tcPr>
            <w:tcW w:w="1440" w:type="dxa"/>
          </w:tcPr>
          <w:p w:rsidR="000B413C" w:rsidRDefault="000B413C" w14:paraId="5C214C02" w14:textId="77777777"/>
        </w:tc>
      </w:tr>
      <w:tr w:rsidR="000B413C" w14:paraId="0D8D3E18" w14:textId="77777777">
        <w:tc>
          <w:tcPr>
            <w:tcW w:w="1440" w:type="dxa"/>
          </w:tcPr>
          <w:p w:rsidR="000B413C" w:rsidRDefault="00000000" w14:paraId="0274BEDA" w14:textId="77777777">
            <w:r>
              <w:t>OTHER INFORMATION</w:t>
            </w:r>
          </w:p>
        </w:tc>
        <w:tc>
          <w:tcPr>
            <w:tcW w:w="1440" w:type="dxa"/>
          </w:tcPr>
          <w:p w:rsidR="000B413C" w:rsidRDefault="000B413C" w14:paraId="53CA5B61" w14:textId="77777777"/>
        </w:tc>
        <w:tc>
          <w:tcPr>
            <w:tcW w:w="1440" w:type="dxa"/>
          </w:tcPr>
          <w:p w:rsidR="000B413C" w:rsidRDefault="000B413C" w14:paraId="15207C33" w14:textId="77777777"/>
        </w:tc>
        <w:tc>
          <w:tcPr>
            <w:tcW w:w="1440" w:type="dxa"/>
          </w:tcPr>
          <w:p w:rsidR="000B413C" w:rsidRDefault="000B413C" w14:paraId="1A49607C" w14:textId="77777777"/>
        </w:tc>
        <w:tc>
          <w:tcPr>
            <w:tcW w:w="1440" w:type="dxa"/>
          </w:tcPr>
          <w:p w:rsidR="000B413C" w:rsidRDefault="000B413C" w14:paraId="0C07321E" w14:textId="77777777"/>
        </w:tc>
        <w:tc>
          <w:tcPr>
            <w:tcW w:w="1440" w:type="dxa"/>
          </w:tcPr>
          <w:p w:rsidR="000B413C" w:rsidRDefault="000B413C" w14:paraId="0B1A5DCD" w14:textId="77777777"/>
        </w:tc>
      </w:tr>
      <w:tr w:rsidR="000B413C" w14:paraId="3A75C254" w14:textId="77777777">
        <w:tc>
          <w:tcPr>
            <w:tcW w:w="1440" w:type="dxa"/>
          </w:tcPr>
          <w:p w:rsidR="000B413C" w:rsidRDefault="000B413C" w14:paraId="7E93D02B" w14:textId="77777777"/>
        </w:tc>
        <w:tc>
          <w:tcPr>
            <w:tcW w:w="1440" w:type="dxa"/>
          </w:tcPr>
          <w:p w:rsidR="000B413C" w:rsidRDefault="00000000" w14:paraId="07A5FD55" w14:textId="77777777">
            <w:r>
              <w:t>42</w:t>
            </w:r>
          </w:p>
        </w:tc>
        <w:tc>
          <w:tcPr>
            <w:tcW w:w="1440" w:type="dxa"/>
          </w:tcPr>
          <w:p w:rsidR="000B413C" w:rsidRDefault="00000000" w14:paraId="05F4552A" w14:textId="77777777">
            <w:r>
              <w:t>Provide a reference to the full study protocol or to additional technical details</w:t>
            </w:r>
          </w:p>
        </w:tc>
        <w:tc>
          <w:tcPr>
            <w:tcW w:w="1440" w:type="dxa"/>
          </w:tcPr>
          <w:p w:rsidR="000B413C" w:rsidRDefault="00000000" w14:paraId="0973D0FA" w14:textId="77777777">
            <w:r>
              <w:t>7.1</w:t>
            </w:r>
          </w:p>
        </w:tc>
        <w:tc>
          <w:tcPr>
            <w:tcW w:w="1440" w:type="dxa"/>
          </w:tcPr>
          <w:p w:rsidR="000B413C" w:rsidRDefault="000B413C" w14:paraId="3B24BA72" w14:textId="77777777"/>
        </w:tc>
        <w:tc>
          <w:tcPr>
            <w:tcW w:w="1440" w:type="dxa"/>
          </w:tcPr>
          <w:p w:rsidR="000B413C" w:rsidRDefault="000B413C" w14:paraId="0B118707" w14:textId="77777777"/>
        </w:tc>
      </w:tr>
      <w:tr w:rsidR="000B413C" w14:paraId="4BA604CF" w14:textId="77777777">
        <w:tc>
          <w:tcPr>
            <w:tcW w:w="1440" w:type="dxa"/>
          </w:tcPr>
          <w:p w:rsidR="000B413C" w:rsidRDefault="000B413C" w14:paraId="52ACDF7D" w14:textId="77777777"/>
        </w:tc>
        <w:tc>
          <w:tcPr>
            <w:tcW w:w="1440" w:type="dxa"/>
          </w:tcPr>
          <w:p w:rsidR="000B413C" w:rsidRDefault="00000000" w14:paraId="4D06A97B" w14:textId="77777777">
            <w:r>
              <w:t>43</w:t>
            </w:r>
          </w:p>
        </w:tc>
        <w:tc>
          <w:tcPr>
            <w:tcW w:w="1440" w:type="dxa"/>
          </w:tcPr>
          <w:p w:rsidR="000B413C" w:rsidRDefault="00000000" w14:paraId="13A0C32E" w14:textId="77777777">
            <w:r>
              <w:t>Statement about the availability of software, trained model, and/or data</w:t>
            </w:r>
          </w:p>
        </w:tc>
        <w:tc>
          <w:tcPr>
            <w:tcW w:w="1440" w:type="dxa"/>
          </w:tcPr>
          <w:p w:rsidR="000B413C" w:rsidRDefault="00000000" w14:paraId="196C79FB" w14:textId="77777777">
            <w:r>
              <w:t>7.2</w:t>
            </w:r>
          </w:p>
        </w:tc>
        <w:tc>
          <w:tcPr>
            <w:tcW w:w="1440" w:type="dxa"/>
          </w:tcPr>
          <w:p w:rsidR="000B413C" w:rsidRDefault="000B413C" w14:paraId="7190437C" w14:textId="77777777"/>
        </w:tc>
        <w:tc>
          <w:tcPr>
            <w:tcW w:w="1440" w:type="dxa"/>
          </w:tcPr>
          <w:p w:rsidR="000B413C" w:rsidRDefault="000B413C" w14:paraId="4679D9D1" w14:textId="77777777"/>
        </w:tc>
      </w:tr>
      <w:tr w:rsidR="000B413C" w14:paraId="6AB7937A" w14:textId="77777777">
        <w:tc>
          <w:tcPr>
            <w:tcW w:w="1440" w:type="dxa"/>
          </w:tcPr>
          <w:p w:rsidR="000B413C" w:rsidRDefault="000B413C" w14:paraId="3B1369E4" w14:textId="77777777"/>
        </w:tc>
        <w:tc>
          <w:tcPr>
            <w:tcW w:w="1440" w:type="dxa"/>
          </w:tcPr>
          <w:p w:rsidR="000B413C" w:rsidRDefault="00000000" w14:paraId="72D230DC" w14:textId="77777777">
            <w:r>
              <w:t>44</w:t>
            </w:r>
          </w:p>
        </w:tc>
        <w:tc>
          <w:tcPr>
            <w:tcW w:w="1440" w:type="dxa"/>
          </w:tcPr>
          <w:p w:rsidR="000B413C" w:rsidRDefault="00000000" w14:paraId="04A94A62" w14:textId="77777777">
            <w:r>
              <w:t xml:space="preserve">Sources of funding and </w:t>
            </w:r>
            <w:r>
              <w:t>other support; role of funders</w:t>
            </w:r>
          </w:p>
        </w:tc>
        <w:tc>
          <w:tcPr>
            <w:tcW w:w="1440" w:type="dxa"/>
          </w:tcPr>
          <w:p w:rsidR="000B413C" w:rsidRDefault="00000000" w14:paraId="6D9738C9" w14:textId="77777777">
            <w:r>
              <w:t>7.3</w:t>
            </w:r>
          </w:p>
        </w:tc>
        <w:tc>
          <w:tcPr>
            <w:tcW w:w="1440" w:type="dxa"/>
          </w:tcPr>
          <w:p w:rsidR="000B413C" w:rsidRDefault="000B413C" w14:paraId="5D6A7725" w14:textId="77777777"/>
        </w:tc>
        <w:tc>
          <w:tcPr>
            <w:tcW w:w="1440" w:type="dxa"/>
          </w:tcPr>
          <w:p w:rsidR="000B413C" w:rsidRDefault="000B413C" w14:paraId="5869B7A8" w14:textId="77777777"/>
        </w:tc>
      </w:tr>
    </w:tbl>
    <w:p w:rsidR="000B413C" w:rsidRDefault="000B413C" w14:paraId="1FA19B4B" w14:textId="77777777"/>
    <w:sectPr w:rsidR="000B413C"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501430027">
    <w:abstractNumId w:val="8"/>
  </w:num>
  <w:num w:numId="2" w16cid:durableId="32192850">
    <w:abstractNumId w:val="6"/>
  </w:num>
  <w:num w:numId="3" w16cid:durableId="1502357724">
    <w:abstractNumId w:val="5"/>
  </w:num>
  <w:num w:numId="4" w16cid:durableId="1774940116">
    <w:abstractNumId w:val="4"/>
  </w:num>
  <w:num w:numId="5" w16cid:durableId="1022513598">
    <w:abstractNumId w:val="7"/>
  </w:num>
  <w:num w:numId="6" w16cid:durableId="455097891">
    <w:abstractNumId w:val="3"/>
  </w:num>
  <w:num w:numId="7" w16cid:durableId="130758347">
    <w:abstractNumId w:val="2"/>
  </w:num>
  <w:num w:numId="8" w16cid:durableId="895235535">
    <w:abstractNumId w:val="1"/>
  </w:num>
  <w:num w:numId="9" w16cid:durableId="119441682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1CF"/>
    <w:rsid w:val="000B413C"/>
    <w:rsid w:val="0015074B"/>
    <w:rsid w:val="0029639D"/>
    <w:rsid w:val="0032349F"/>
    <w:rsid w:val="00326F90"/>
    <w:rsid w:val="00376F4A"/>
    <w:rsid w:val="00516F72"/>
    <w:rsid w:val="005906BF"/>
    <w:rsid w:val="006359F7"/>
    <w:rsid w:val="006C5B50"/>
    <w:rsid w:val="00AA1D8D"/>
    <w:rsid w:val="00AD602C"/>
    <w:rsid w:val="00B47730"/>
    <w:rsid w:val="00CB0664"/>
    <w:rsid w:val="00E817B1"/>
    <w:rsid w:val="00FC693F"/>
    <w:rsid w:val="00FE1334"/>
    <w:rsid w:val="0463C22C"/>
    <w:rsid w:val="0530D112"/>
    <w:rsid w:val="082937DE"/>
    <w:rsid w:val="14E75976"/>
    <w:rsid w:val="3E5DC216"/>
    <w:rsid w:val="4F9594EE"/>
    <w:rsid w:val="6CE0C5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BC279"/>
  <w14:defaultImageDpi w14:val="300"/>
  <w15:docId w15:val="{2419983B-58C6-4581-80AE-38421E4426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eastAsia="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Phua Anson  (SingHealth - SGH)</lastModifiedBy>
  <revision>8</revision>
  <dcterms:created xsi:type="dcterms:W3CDTF">2013-12-23T23:15:00.0000000Z</dcterms:created>
  <dcterms:modified xsi:type="dcterms:W3CDTF">2026-01-30T00:56:18.9860216Z</dcterms:modified>
  <category/>
</coreProperties>
</file>