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color w:val="CE181E"/>
          <w:sz w:val="56"/>
          <w:szCs w:val="56"/>
        </w:rPr>
        <w:t>TokenManager</w:t>
      </w:r>
      <w:r>
        <w:rPr>
          <w:b/>
          <w:bCs/>
          <w:sz w:val="56"/>
          <w:szCs w:val="56"/>
        </w:rPr>
        <w:t>-</w:t>
      </w:r>
      <w:r>
        <w:rPr>
          <w:b/>
          <w:bCs/>
          <w:color w:val="CE181E"/>
          <w:sz w:val="56"/>
          <w:szCs w:val="56"/>
        </w:rPr>
        <w:t>MappingToken</w:t>
      </w:r>
      <w:r>
        <w:rPr>
          <w:b/>
          <w:bCs/>
          <w:sz w:val="56"/>
          <w:szCs w:val="56"/>
        </w:rPr>
        <w:t>-</w:t>
      </w:r>
    </w:p>
    <w:p>
      <w:pPr>
        <w:pStyle w:val="Normal"/>
        <w:jc w:val="center"/>
        <w:rPr/>
      </w:pPr>
      <w:r>
        <w:rPr>
          <w:b/>
          <w:bCs/>
          <w:color w:val="CE181E"/>
          <w:sz w:val="56"/>
          <w:szCs w:val="56"/>
        </w:rPr>
        <w:t>Oracle</w:t>
      </w:r>
      <w:r>
        <w:rPr>
          <w:b/>
          <w:bCs/>
          <w:sz w:val="56"/>
          <w:szCs w:val="56"/>
        </w:rPr>
        <w:t>-</w:t>
      </w:r>
    </w:p>
    <w:p>
      <w:pPr>
        <w:pStyle w:val="Normal"/>
        <w:jc w:val="center"/>
        <w:rPr/>
      </w:pPr>
      <w:r>
        <w:rPr>
          <w:b/>
          <w:bCs/>
          <w:color w:val="CE181E"/>
          <w:sz w:val="56"/>
          <w:szCs w:val="56"/>
        </w:rPr>
        <w:t>Robot</w:t>
      </w:r>
      <w:r>
        <w:rPr>
          <w:b/>
          <w:bCs/>
          <w:sz w:val="56"/>
          <w:szCs w:val="56"/>
        </w:rPr>
        <w:t>-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Interface</w:t>
      </w:r>
    </w:p>
    <w:p>
      <w:pPr>
        <w:pStyle w:val="Normal"/>
        <w:jc w:val="center"/>
        <w:rPr>
          <w:b/>
          <w:b/>
          <w:bCs/>
          <w:sz w:val="48"/>
          <w:szCs w:val="56"/>
        </w:rPr>
      </w:pPr>
      <w:r>
        <w:rPr>
          <w:b/>
          <w:bCs/>
          <w:sz w:val="48"/>
          <w:szCs w:val="56"/>
        </w:rPr>
      </w:r>
    </w:p>
    <w:tbl>
      <w:tblPr>
        <w:tblW w:w="9005" w:type="dxa"/>
        <w:jc w:val="left"/>
        <w:tblInd w:w="2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841"/>
        <w:gridCol w:w="1614"/>
        <w:gridCol w:w="4298"/>
      </w:tblGrid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Version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Author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0.1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2020-6-10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jishiwu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0"/>
                <w:szCs w:val="20"/>
              </w:rPr>
              <w:t>Initial draft</w:t>
            </w:r>
          </w:p>
        </w:tc>
      </w:tr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2020-6-22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jishiwu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2020-7-13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jishiwu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2020-7-31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jishiwu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indexed for events</w:t>
              <w:br/>
              <w:t>add admin for oracle</w:t>
            </w:r>
          </w:p>
        </w:tc>
      </w:tr>
      <w:tr>
        <w:trPr/>
        <w:tc>
          <w:tcPr>
            <w:tcW w:w="12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84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2020-8-06</w:t>
            </w:r>
          </w:p>
        </w:tc>
        <w:tc>
          <w:tcPr>
            <w:tcW w:w="16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jishiwu</w:t>
            </w:r>
          </w:p>
        </w:tc>
        <w:tc>
          <w:tcPr>
            <w:tcW w:w="42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Merge map,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change address to bytes</w:t>
              <w:br/>
              <w:t>changeTokenOwner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acceptOwnership</w:t>
            </w:r>
          </w:p>
        </w:tc>
      </w:tr>
    </w:tbl>
    <w:p>
      <w:pPr>
        <w:pStyle w:val="Normal"/>
        <w:rPr>
          <w:rFonts w:ascii="等线" w:hAnsi="等线" w:eastAsia="等线"/>
          <w:kern w:val="2"/>
          <w:sz w:val="44"/>
          <w:szCs w:val="44"/>
        </w:rPr>
      </w:pPr>
      <w:r>
        <w:rPr>
          <w:rFonts w:eastAsia="等线" w:ascii="等线" w:hAnsi="等线"/>
          <w:kern w:val="2"/>
          <w:sz w:val="44"/>
          <w:szCs w:val="44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25" w:hanging="0"/>
        <w:jc w:val="center"/>
        <w:rPr/>
      </w:pPr>
      <w:r>
        <w:rPr>
          <w:color w:val="CE181E"/>
        </w:rPr>
        <w:t>TokenManager</w:t>
      </w:r>
    </w:p>
    <w:p>
      <w:pPr>
        <w:pStyle w:val="Heading1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170" cy="4271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spacing w:lineRule="auto" w:line="240"/>
        <w:rPr/>
      </w:pPr>
      <w:r>
        <w:rPr/>
        <w:t>职责</w:t>
      </w:r>
    </w:p>
    <w:p>
      <w:pPr>
        <w:pStyle w:val="Heading1"/>
        <w:numPr>
          <w:ilvl w:val="0"/>
          <w:numId w:val="0"/>
        </w:numPr>
        <w:spacing w:lineRule="auto" w:line="240" w:before="283" w:after="273"/>
        <w:ind w:left="0" w:hanging="0"/>
        <w:jc w:val="both"/>
        <w:rPr/>
      </w:pPr>
      <w:r>
        <w:rPr>
          <w:b w:val="false"/>
          <w:bCs w:val="false"/>
        </w:rPr>
        <w:t>管理从别的链映射到本链的虚拟</w:t>
      </w:r>
      <w:r>
        <w:rPr>
          <w:b w:val="false"/>
          <w:bCs w:val="false"/>
        </w:rPr>
        <w:t>token</w:t>
      </w:r>
    </w:p>
    <w:p>
      <w:pPr>
        <w:pStyle w:val="Heading1"/>
        <w:numPr>
          <w:ilvl w:val="0"/>
          <w:numId w:val="0"/>
        </w:numPr>
        <w:spacing w:lineRule="auto" w:line="240" w:before="283" w:after="273"/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0"/>
        </w:numPr>
        <w:spacing w:lineRule="auto" w:line="240" w:before="283" w:after="273"/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合约接口设计</w:t>
      </w:r>
    </w:p>
    <w:p>
      <w:pPr>
        <w:pStyle w:val="Normal"/>
        <w:rPr/>
      </w:pPr>
      <w:r>
        <w:rPr>
          <w:bCs/>
          <w:sz w:val="21"/>
          <w:szCs w:val="21"/>
        </w:rPr>
        <w:t>合约结构定义：</w:t>
      </w:r>
    </w:p>
    <w:p>
      <w:pPr>
        <w:pStyle w:val="Normal"/>
        <w:rPr/>
      </w:pPr>
      <w:r>
        <w:rPr>
          <w:bCs/>
          <w:sz w:val="21"/>
          <w:szCs w:val="21"/>
        </w:rPr>
        <w:t>struct AncestorInfo {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    </w:t>
      </w:r>
      <w:r>
        <w:rPr>
          <w:bCs/>
          <w:sz w:val="21"/>
          <w:szCs w:val="21"/>
        </w:rPr>
        <w:t xml:space="preserve">bytes   </w:t>
      </w:r>
      <w:r>
        <w:rPr>
          <w:bCs/>
          <w:color w:val="ED1C24"/>
          <w:sz w:val="21"/>
          <w:szCs w:val="21"/>
        </w:rPr>
        <w:t>account</w:t>
      </w:r>
      <w:r>
        <w:rPr>
          <w:bCs/>
          <w:sz w:val="21"/>
          <w:szCs w:val="21"/>
        </w:rPr>
        <w:t>;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    </w:t>
      </w:r>
      <w:r>
        <w:rPr>
          <w:bCs/>
          <w:sz w:val="21"/>
          <w:szCs w:val="21"/>
        </w:rPr>
        <w:t xml:space="preserve">string  </w:t>
      </w:r>
      <w:r>
        <w:rPr>
          <w:bCs/>
          <w:color w:val="ED1C24"/>
          <w:sz w:val="21"/>
          <w:szCs w:val="21"/>
        </w:rPr>
        <w:t>name</w:t>
      </w:r>
      <w:r>
        <w:rPr>
          <w:bCs/>
          <w:sz w:val="21"/>
          <w:szCs w:val="21"/>
        </w:rPr>
        <w:t>;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    </w:t>
      </w:r>
      <w:r>
        <w:rPr>
          <w:bCs/>
          <w:sz w:val="21"/>
          <w:szCs w:val="21"/>
        </w:rPr>
        <w:t xml:space="preserve">string  </w:t>
      </w:r>
      <w:r>
        <w:rPr>
          <w:bCs/>
          <w:color w:val="ED1C24"/>
          <w:sz w:val="21"/>
          <w:szCs w:val="21"/>
        </w:rPr>
        <w:t>symbol</w:t>
      </w:r>
      <w:r>
        <w:rPr>
          <w:bCs/>
          <w:sz w:val="21"/>
          <w:szCs w:val="21"/>
        </w:rPr>
        <w:t>;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    </w:t>
      </w:r>
      <w:r>
        <w:rPr>
          <w:bCs/>
          <w:sz w:val="21"/>
          <w:szCs w:val="21"/>
        </w:rPr>
        <w:t xml:space="preserve">uint8   </w:t>
      </w:r>
      <w:r>
        <w:rPr>
          <w:bCs/>
          <w:color w:val="ED1C24"/>
          <w:sz w:val="21"/>
          <w:szCs w:val="21"/>
        </w:rPr>
        <w:t>decimals</w:t>
      </w:r>
      <w:r>
        <w:rPr>
          <w:bCs/>
          <w:sz w:val="21"/>
          <w:szCs w:val="21"/>
        </w:rPr>
        <w:t>;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    </w:t>
      </w:r>
      <w:r>
        <w:rPr>
          <w:bCs/>
          <w:sz w:val="21"/>
          <w:szCs w:val="21"/>
        </w:rPr>
        <w:t xml:space="preserve">uint    </w:t>
      </w:r>
      <w:r>
        <w:rPr>
          <w:bCs/>
          <w:color w:val="ED1C24"/>
          <w:sz w:val="21"/>
          <w:szCs w:val="21"/>
        </w:rPr>
        <w:t>chainID</w:t>
      </w:r>
      <w:r>
        <w:rPr>
          <w:bCs/>
          <w:sz w:val="21"/>
          <w:szCs w:val="21"/>
        </w:rPr>
        <w:t>;</w:t>
      </w:r>
    </w:p>
    <w:p>
      <w:pPr>
        <w:pStyle w:val="Normal"/>
        <w:rPr/>
      </w:pPr>
      <w:r>
        <w:rPr>
          <w:bCs/>
          <w:sz w:val="21"/>
          <w:szCs w:val="21"/>
        </w:rPr>
        <w:t>}</w:t>
      </w:r>
    </w:p>
    <w:p>
      <w:pPr>
        <w:pStyle w:val="Normal"/>
        <w:rPr/>
      </w:pPr>
      <w:r>
        <w:rPr>
          <w:bCs/>
          <w:sz w:val="21"/>
          <w:szCs w:val="21"/>
        </w:rPr>
        <w:t>struct TokenPairInfo {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>uint      fromChainID;            /// index; e.g. eth=60, etc=61, wan=5718350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>bytes    fromAccount;            /// from address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>uint      toChainID;              /// same as before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strike/>
          <w:color w:val="ED1C24"/>
          <w:sz w:val="21"/>
          <w:szCs w:val="21"/>
        </w:rPr>
        <w:t>address   tokenAddress;</w:t>
      </w:r>
      <w:r>
        <w:rPr>
          <w:bCs/>
          <w:sz w:val="21"/>
          <w:szCs w:val="21"/>
        </w:rPr>
        <w:t xml:space="preserve">           /// to token address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color w:val="ED1C24"/>
          <w:sz w:val="21"/>
          <w:szCs w:val="21"/>
        </w:rPr>
        <w:t>bytes    toAccount;             // tokenAddress → toAccount</w:t>
      </w:r>
    </w:p>
    <w:p>
      <w:pPr>
        <w:pStyle w:val="Normal"/>
        <w:rPr/>
      </w:pPr>
      <w:r>
        <w:rPr>
          <w:bCs/>
          <w:sz w:val="21"/>
          <w:szCs w:val="21"/>
        </w:rPr>
        <w:t xml:space="preserve">  </w:t>
      </w:r>
      <w:r>
        <w:rPr>
          <w:bCs/>
          <w:strike/>
          <w:color w:val="ED1C24"/>
          <w:sz w:val="21"/>
          <w:szCs w:val="21"/>
        </w:rPr>
        <w:t>bool      isDelete;</w:t>
      </w:r>
      <w:r>
        <w:rPr>
          <w:bCs/>
          <w:sz w:val="21"/>
          <w:szCs w:val="21"/>
        </w:rPr>
        <w:t xml:space="preserve">               /// whether been deleted</w:t>
      </w:r>
    </w:p>
    <w:p>
      <w:pPr>
        <w:pStyle w:val="Normal"/>
        <w:rPr/>
      </w:pPr>
      <w:r>
        <w:rPr>
          <w:bCs/>
          <w:sz w:val="21"/>
          <w:szCs w:val="21"/>
        </w:rPr>
        <w:t>}</w:t>
      </w:r>
    </w:p>
    <w:p>
      <w:pPr>
        <w:pStyle w:val="Normal"/>
        <w:rPr/>
      </w:pPr>
      <w:r>
        <w:rPr>
          <w:bCs/>
          <w:sz w:val="21"/>
          <w:szCs w:val="21"/>
        </w:rPr>
        <w:t>合约变量</w:t>
      </w:r>
      <w:r>
        <w:rPr>
          <w:bCs/>
          <w:sz w:val="21"/>
          <w:szCs w:val="21"/>
        </w:rPr>
        <w:t>:</w:t>
      </w:r>
    </w:p>
    <w:p>
      <w:pPr>
        <w:pStyle w:val="Normal"/>
        <w:rPr/>
      </w:pPr>
      <w:r>
        <w:rPr>
          <w:bCs/>
          <w:sz w:val="21"/>
          <w:szCs w:val="21"/>
        </w:rPr>
        <w:t>uint public totalTokenPairs = 0;</w:t>
      </w:r>
    </w:p>
    <w:p>
      <w:pPr>
        <w:pStyle w:val="Normal"/>
        <w:rPr/>
      </w:pPr>
      <w:r>
        <w:rPr>
          <w:bCs/>
          <w:sz w:val="21"/>
          <w:szCs w:val="21"/>
        </w:rPr>
        <w:t>mapping(address =&gt; bool) public mapAdmin;</w:t>
      </w:r>
    </w:p>
    <w:p>
      <w:pPr>
        <w:pStyle w:val="Normal"/>
        <w:rPr>
          <w:strike/>
          <w:color w:val="ED1C24"/>
        </w:rPr>
      </w:pPr>
      <w:r>
        <w:rPr>
          <w:bCs/>
          <w:strike/>
          <w:color w:val="ED1C24"/>
          <w:sz w:val="21"/>
          <w:szCs w:val="21"/>
        </w:rPr>
        <w:t>mapping(uint =&gt; AncestorInfo) public mapAncestorInfo;</w:t>
      </w:r>
    </w:p>
    <w:p>
      <w:pPr>
        <w:pStyle w:val="Normal"/>
        <w:rPr/>
      </w:pPr>
      <w:r>
        <w:rPr>
          <w:bCs/>
          <w:sz w:val="21"/>
          <w:szCs w:val="21"/>
        </w:rPr>
        <w:t>mapping(uint =&gt; TokenPairInfo) public mapTokenPairInfo;</w:t>
      </w:r>
    </w:p>
    <w:p>
      <w:pPr>
        <w:pStyle w:val="Normal"/>
        <w:rPr/>
      </w:pPr>
      <w:r>
        <w:rPr>
          <w:bCs/>
          <w:sz w:val="21"/>
          <w:szCs w:val="21"/>
        </w:rPr>
        <w:t>mapping(uint =&gt; uint) public mapTokenPairIndex;</w:t>
      </w:r>
    </w:p>
    <w:p>
      <w:pPr>
        <w:pStyle w:val="Normal"/>
        <w:rPr/>
      </w:pPr>
      <w:r>
        <w:rPr>
          <w:bCs/>
          <w:sz w:val="21"/>
          <w:szCs w:val="21"/>
        </w:rPr>
        <w:t>合约事件</w:t>
      </w:r>
    </w:p>
    <w:p>
      <w:pPr>
        <w:pStyle w:val="Normal"/>
        <w:rPr/>
      </w:pPr>
      <w:r>
        <w:rPr>
          <w:bCs/>
          <w:sz w:val="18"/>
          <w:szCs w:val="18"/>
        </w:rPr>
        <w:t>event AddToken(address tokenAddress, string name, string symbol, uint8 decimals);</w:t>
      </w:r>
    </w:p>
    <w:p>
      <w:pPr>
        <w:pStyle w:val="Normal"/>
        <w:rPr/>
      </w:pPr>
      <w:r>
        <w:rPr>
          <w:bCs/>
          <w:sz w:val="18"/>
          <w:szCs w:val="18"/>
        </w:rPr>
        <w:t xml:space="preserve">event AddTokenPair(uint </w:t>
      </w:r>
      <w:r>
        <w:rPr>
          <w:b w:val="false"/>
          <w:bCs w:val="false"/>
          <w:color w:val="000000"/>
          <w:sz w:val="18"/>
          <w:szCs w:val="18"/>
        </w:rPr>
        <w:t>indexed</w:t>
      </w:r>
      <w:r>
        <w:rPr>
          <w:bCs/>
          <w:sz w:val="18"/>
          <w:szCs w:val="18"/>
        </w:rPr>
        <w:t xml:space="preserve"> id, uint fromChainID, bytes fromAccount, uint toChainID, </w:t>
      </w:r>
      <w:r>
        <w:rPr>
          <w:b/>
          <w:bCs/>
          <w:color w:val="ED1C24"/>
          <w:sz w:val="18"/>
          <w:szCs w:val="18"/>
        </w:rPr>
        <w:t>address toAccount</w:t>
      </w:r>
      <w:r>
        <w:rPr>
          <w:bCs/>
          <w:sz w:val="18"/>
          <w:szCs w:val="18"/>
        </w:rPr>
        <w:t>);</w:t>
      </w:r>
    </w:p>
    <w:p>
      <w:pPr>
        <w:pStyle w:val="Normal"/>
        <w:rPr>
          <w:sz w:val="14"/>
          <w:szCs w:val="14"/>
        </w:rPr>
      </w:pPr>
      <w:r>
        <w:rPr>
          <w:bCs/>
          <w:sz w:val="14"/>
          <w:szCs w:val="14"/>
        </w:rPr>
        <w:t xml:space="preserve">event UpdateTokenPair(uint </w:t>
      </w:r>
      <w:r>
        <w:rPr>
          <w:b w:val="false"/>
          <w:bCs w:val="false"/>
          <w:color w:val="000000"/>
          <w:sz w:val="18"/>
          <w:szCs w:val="18"/>
        </w:rPr>
        <w:t>indexed</w:t>
      </w:r>
      <w:r>
        <w:rPr>
          <w:bCs/>
          <w:sz w:val="14"/>
          <w:szCs w:val="14"/>
        </w:rPr>
        <w:t xml:space="preserve"> id, bytes ancestorAccount, string ancestorName, string ancestorSymbol, uint8 ancestorDecimals,</w:t>
      </w:r>
    </w:p>
    <w:p>
      <w:pPr>
        <w:pStyle w:val="Normal"/>
        <w:rPr/>
      </w:pPr>
      <w:r>
        <w:rPr>
          <w:bCs/>
          <w:sz w:val="14"/>
          <w:szCs w:val="14"/>
        </w:rPr>
        <w:t xml:space="preserve">                                          </w:t>
      </w:r>
      <w:r>
        <w:rPr>
          <w:bCs/>
          <w:sz w:val="14"/>
          <w:szCs w:val="14"/>
        </w:rPr>
        <w:t xml:space="preserve">uint ancestorChainID,uint fromChainID, bytes fromAccount, uint toChainID, </w:t>
      </w:r>
      <w:r>
        <w:rPr>
          <w:b/>
          <w:bCs/>
          <w:color w:val="ED1C24"/>
          <w:sz w:val="14"/>
          <w:szCs w:val="14"/>
        </w:rPr>
        <w:t>bytes toAccount</w:t>
      </w:r>
      <w:r>
        <w:rPr>
          <w:bCs/>
          <w:sz w:val="14"/>
          <w:szCs w:val="14"/>
        </w:rPr>
        <w:t xml:space="preserve">, </w:t>
      </w:r>
      <w:r>
        <w:rPr>
          <w:b/>
          <w:bCs/>
          <w:strike/>
          <w:color w:val="ED1C24"/>
          <w:sz w:val="14"/>
          <w:szCs w:val="14"/>
        </w:rPr>
        <w:t>bool isValid</w:t>
      </w:r>
      <w:r>
        <w:rPr>
          <w:bCs/>
          <w:sz w:val="14"/>
          <w:szCs w:val="14"/>
        </w:rPr>
        <w:t>);</w:t>
      </w:r>
    </w:p>
    <w:p>
      <w:pPr>
        <w:pStyle w:val="Normal"/>
        <w:rPr/>
      </w:pPr>
      <w:r>
        <w:rPr>
          <w:bCs/>
          <w:sz w:val="18"/>
          <w:szCs w:val="18"/>
        </w:rPr>
        <w:t xml:space="preserve">event RemoveTokenPair(uint </w:t>
      </w:r>
      <w:r>
        <w:rPr>
          <w:b w:val="false"/>
          <w:bCs w:val="false"/>
          <w:color w:val="000000"/>
          <w:sz w:val="18"/>
          <w:szCs w:val="18"/>
        </w:rPr>
        <w:t>indexed</w:t>
      </w:r>
      <w:r>
        <w:rPr>
          <w:bCs/>
          <w:sz w:val="18"/>
          <w:szCs w:val="18"/>
        </w:rPr>
        <w:t xml:space="preserve"> id);</w:t>
      </w:r>
    </w:p>
    <w:p>
      <w:pPr>
        <w:pStyle w:val="Normal"/>
        <w:rPr>
          <w:strike/>
          <w:color w:val="ED1C24"/>
        </w:rPr>
      </w:pPr>
      <w:r>
        <w:rPr>
          <w:bCs/>
          <w:strike/>
          <w:color w:val="ED1C24"/>
          <w:sz w:val="18"/>
          <w:szCs w:val="18"/>
        </w:rPr>
        <w:t xml:space="preserve">event MintToken(uint </w:t>
      </w:r>
      <w:r>
        <w:rPr>
          <w:b/>
          <w:bCs/>
          <w:strike/>
          <w:color w:val="ED1C24"/>
          <w:sz w:val="18"/>
          <w:szCs w:val="18"/>
        </w:rPr>
        <w:t>indexed</w:t>
      </w:r>
      <w:r>
        <w:rPr>
          <w:bCs/>
          <w:strike/>
          <w:color w:val="ED1C24"/>
          <w:sz w:val="18"/>
          <w:szCs w:val="18"/>
        </w:rPr>
        <w:t xml:space="preserve"> id, address to, uint value);</w:t>
      </w:r>
    </w:p>
    <w:p>
      <w:pPr>
        <w:pStyle w:val="Normal"/>
        <w:rPr>
          <w:strike/>
          <w:color w:val="ED1C24"/>
        </w:rPr>
      </w:pPr>
      <w:r>
        <w:rPr>
          <w:bCs/>
          <w:strike/>
          <w:color w:val="ED1C24"/>
          <w:sz w:val="18"/>
          <w:szCs w:val="18"/>
        </w:rPr>
        <w:t xml:space="preserve">event BurnToken(uint </w:t>
      </w:r>
      <w:r>
        <w:rPr>
          <w:b/>
          <w:bCs/>
          <w:strike/>
          <w:color w:val="ED1C24"/>
          <w:sz w:val="18"/>
          <w:szCs w:val="18"/>
        </w:rPr>
        <w:t>indexed</w:t>
      </w:r>
      <w:r>
        <w:rPr>
          <w:bCs/>
          <w:strike/>
          <w:color w:val="ED1C24"/>
          <w:sz w:val="18"/>
          <w:szCs w:val="18"/>
        </w:rPr>
        <w:t xml:space="preserve"> id, uint value);</w:t>
      </w:r>
    </w:p>
    <w:p>
      <w:pPr>
        <w:pStyle w:val="Normal"/>
        <w:rPr/>
      </w:pPr>
      <w:r>
        <w:rPr>
          <w:bCs/>
          <w:sz w:val="18"/>
          <w:szCs w:val="18"/>
        </w:rPr>
        <w:t>event AddAdmin(address admin);</w:t>
      </w:r>
    </w:p>
    <w:p>
      <w:pPr>
        <w:pStyle w:val="Normal"/>
        <w:rPr/>
      </w:pPr>
      <w:r>
        <w:rPr>
          <w:bCs/>
          <w:sz w:val="18"/>
          <w:szCs w:val="18"/>
        </w:rPr>
        <w:t>event RemoveAdmin(address admin);</w:t>
      </w:r>
    </w:p>
    <w:p>
      <w:pPr>
        <w:pStyle w:val="Normal"/>
        <w:rPr/>
      </w:pPr>
      <w:r>
        <w:rPr>
          <w:bCs/>
          <w:sz w:val="18"/>
          <w:szCs w:val="18"/>
        </w:rPr>
        <w:t>event UpdateToken(</w:t>
      </w:r>
      <w:r>
        <w:rPr>
          <w:b/>
          <w:bCs/>
          <w:color w:val="ED1C24"/>
          <w:sz w:val="18"/>
          <w:szCs w:val="18"/>
        </w:rPr>
        <w:t>address tokenAddress</w:t>
      </w:r>
      <w:r>
        <w:rPr>
          <w:bCs/>
          <w:sz w:val="18"/>
          <w:szCs w:val="18"/>
        </w:rPr>
        <w:t>, string name, string symbol);</w:t>
      </w:r>
    </w:p>
    <w:p>
      <w:pPr>
        <w:pStyle w:val="Normal"/>
        <w:rPr>
          <w:bCs/>
          <w:sz w:val="21"/>
          <w:szCs w:val="21"/>
        </w:rPr>
      </w:pPr>
      <w:r>
        <w:rPr>
          <w:bCs/>
          <w:sz w:val="21"/>
          <w:szCs w:val="21"/>
        </w:rPr>
      </w:r>
    </w:p>
    <w:tbl>
      <w:tblPr>
        <w:tblW w:w="9992" w:type="dxa"/>
        <w:jc w:val="left"/>
        <w:tblInd w:w="8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53"/>
        <w:gridCol w:w="1352"/>
        <w:gridCol w:w="3692"/>
        <w:gridCol w:w="4594"/>
      </w:tblGrid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权限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函数名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8"/>
              </w:rPr>
              <w:t>功能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addTokenPair(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id,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AncestorInfo aInfo,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fromChainID,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bytes   fromAccount,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toChainID,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strike/>
                <w:color w:val="ED1C24"/>
                <w:sz w:val="21"/>
                <w:szCs w:val="21"/>
              </w:rPr>
              <w:t>address tokenAddress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bCs/>
                <w:strike w:val="false"/>
                <w:dstrike w:val="false"/>
                <w:color w:val="ED1C24"/>
                <w:sz w:val="21"/>
                <w:szCs w:val="21"/>
              </w:rPr>
              <w:t xml:space="preserve">    </w:t>
            </w:r>
            <w:r>
              <w:rPr>
                <w:bCs/>
                <w:strike w:val="false"/>
                <w:dstrike w:val="false"/>
                <w:color w:val="ED1C24"/>
                <w:sz w:val="21"/>
                <w:szCs w:val="21"/>
              </w:rPr>
              <w:t>bytes toAccount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创建一个新</w:t>
            </w:r>
            <w:r>
              <w:rPr>
                <w:bCs/>
                <w:color w:val="000000"/>
                <w:sz w:val="21"/>
                <w:szCs w:val="21"/>
              </w:rPr>
              <w:t>token</w:t>
            </w:r>
            <w:r>
              <w:rPr>
                <w:bCs/>
                <w:color w:val="000000"/>
                <w:sz w:val="21"/>
                <w:szCs w:val="21"/>
              </w:rPr>
              <w:t>映射</w:t>
            </w:r>
            <w:r>
              <w:rPr>
                <w:bCs/>
                <w:color w:val="000000"/>
                <w:sz w:val="21"/>
                <w:szCs w:val="21"/>
              </w:rPr>
              <w:br/>
              <w:t>event UpdateAncestorInfo(id, ancestorAccount, ancestorName, ancestorSymbol, ancestorChainID);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id</w:t>
            </w:r>
            <w:r>
              <w:rPr>
                <w:bCs/>
                <w:color w:val="000000"/>
                <w:sz w:val="21"/>
                <w:szCs w:val="21"/>
              </w:rPr>
              <w:t>从</w:t>
            </w:r>
            <w:r>
              <w:rPr>
                <w:bCs/>
                <w:color w:val="000000"/>
                <w:sz w:val="21"/>
                <w:szCs w:val="21"/>
              </w:rPr>
              <w:t>1</w:t>
            </w:r>
            <w:r>
              <w:rPr>
                <w:bCs/>
                <w:color w:val="000000"/>
                <w:sz w:val="21"/>
                <w:szCs w:val="21"/>
              </w:rPr>
              <w:t>算起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addToken(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string name,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string symbol,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uint8 decimals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需要解析事件，获取新</w:t>
            </w:r>
            <w:r>
              <w:rPr>
                <w:bCs/>
                <w:color w:val="000000"/>
                <w:sz w:val="21"/>
                <w:szCs w:val="21"/>
              </w:rPr>
              <w:t>token</w:t>
            </w:r>
            <w:r>
              <w:rPr>
                <w:bCs/>
                <w:color w:val="000000"/>
                <w:sz w:val="21"/>
                <w:szCs w:val="21"/>
              </w:rPr>
              <w:t>的地址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event TokenAdd(tokenAddress, name, symbol, decimals)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updateTokenPair(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id,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1"/>
                <w:szCs w:val="21"/>
              </w:rPr>
              <w:t xml:space="preserve">   </w:t>
            </w:r>
            <w:r>
              <w:rPr>
                <w:bCs/>
                <w:color w:val="ED1C24"/>
                <w:sz w:val="21"/>
                <w:szCs w:val="21"/>
              </w:rPr>
              <w:t>AncestorInfo aInfo,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fromChainID,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bytes   fromAccount,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 toChainID,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strike/>
                <w:color w:val="ED1C24"/>
                <w:sz w:val="21"/>
                <w:szCs w:val="21"/>
              </w:rPr>
              <w:t>address  tokenAddress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bCs/>
                <w:strike w:val="false"/>
                <w:dstrike w:val="false"/>
                <w:color w:val="ED1C24"/>
                <w:sz w:val="21"/>
                <w:szCs w:val="21"/>
              </w:rPr>
              <w:t xml:space="preserve">    </w:t>
            </w:r>
            <w:r>
              <w:rPr>
                <w:bCs/>
                <w:strike w:val="false"/>
                <w:dstrike w:val="false"/>
                <w:color w:val="ED1C24"/>
                <w:sz w:val="21"/>
                <w:szCs w:val="21"/>
              </w:rPr>
              <w:t>bytes toAccount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更新</w:t>
            </w:r>
            <w:r>
              <w:rPr>
                <w:color w:val="000000"/>
                <w:sz w:val="21"/>
                <w:szCs w:val="21"/>
              </w:rPr>
              <w:t>token</w:t>
            </w:r>
            <w:r>
              <w:rPr>
                <w:color w:val="000000"/>
                <w:sz w:val="21"/>
                <w:szCs w:val="21"/>
              </w:rPr>
              <w:t>映射信息</w:t>
            </w:r>
            <w:r>
              <w:rPr>
                <w:color w:val="000000"/>
                <w:sz w:val="21"/>
                <w:szCs w:val="21"/>
              </w:rPr>
              <w:br/>
              <w:t>event UpdateTokenPair(id, fromChainID, fromAccount, toChainID, tokenAddress)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removeTokenPair(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id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删除</w:t>
            </w:r>
            <w:r>
              <w:rPr>
                <w:color w:val="000000"/>
                <w:sz w:val="21"/>
                <w:szCs w:val="21"/>
              </w:rPr>
              <w:t>token</w:t>
            </w:r>
            <w:r>
              <w:rPr>
                <w:color w:val="000000"/>
                <w:sz w:val="21"/>
                <w:szCs w:val="21"/>
              </w:rPr>
              <w:t>映射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event RemoveTokenPair(id)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admin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mintToken(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id,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address to,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uint    value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给</w:t>
            </w:r>
            <w:r>
              <w:rPr>
                <w:bCs/>
                <w:color w:val="000000"/>
                <w:sz w:val="21"/>
                <w:szCs w:val="21"/>
              </w:rPr>
              <w:t>to</w:t>
            </w:r>
            <w:r>
              <w:rPr>
                <w:bCs/>
                <w:color w:val="000000"/>
                <w:sz w:val="21"/>
                <w:szCs w:val="21"/>
              </w:rPr>
              <w:t>，铸造</w:t>
            </w:r>
            <w:r>
              <w:rPr>
                <w:bCs/>
                <w:color w:val="000000"/>
                <w:sz w:val="21"/>
                <w:szCs w:val="21"/>
              </w:rPr>
              <w:t>value</w:t>
            </w:r>
            <w:r>
              <w:rPr>
                <w:bCs/>
                <w:color w:val="000000"/>
                <w:sz w:val="21"/>
                <w:szCs w:val="21"/>
              </w:rPr>
              <w:t>个类型为</w:t>
            </w:r>
            <w:r>
              <w:rPr>
                <w:bCs/>
                <w:color w:val="000000"/>
                <w:sz w:val="21"/>
                <w:szCs w:val="21"/>
              </w:rPr>
              <w:t>id</w:t>
            </w:r>
            <w:r>
              <w:rPr>
                <w:bCs/>
                <w:color w:val="000000"/>
                <w:sz w:val="21"/>
                <w:szCs w:val="21"/>
              </w:rPr>
              <w:t>的</w:t>
            </w:r>
            <w:r>
              <w:rPr>
                <w:bCs/>
                <w:color w:val="000000"/>
                <w:sz w:val="21"/>
                <w:szCs w:val="21"/>
              </w:rPr>
              <w:t>token</w:t>
              <w:br/>
              <w:t>event MintToken(uint id, address to, uint value)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admin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function burnToken(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uint    id,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>uint    value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event BurnToken(uint id, uint value)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addAdmin(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address admin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设置地址为</w:t>
            </w:r>
            <w:r>
              <w:rPr>
                <w:bCs/>
                <w:color w:val="000000"/>
                <w:sz w:val="21"/>
                <w:szCs w:val="21"/>
              </w:rPr>
              <w:t>admin</w:t>
            </w:r>
            <w:r>
              <w:rPr>
                <w:bCs/>
                <w:color w:val="000000"/>
                <w:sz w:val="21"/>
                <w:szCs w:val="21"/>
              </w:rPr>
              <w:t>权限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function removeAdmin(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bCs/>
                <w:color w:val="000000"/>
                <w:sz w:val="21"/>
                <w:szCs w:val="21"/>
              </w:rPr>
              <w:t>address admin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bCs/>
                <w:color w:val="000000"/>
                <w:sz w:val="21"/>
                <w:szCs w:val="21"/>
              </w:rPr>
              <w:t>取消地址的</w:t>
            </w:r>
            <w:r>
              <w:rPr>
                <w:bCs/>
                <w:color w:val="000000"/>
                <w:sz w:val="21"/>
                <w:szCs w:val="21"/>
              </w:rPr>
              <w:t>admin</w:t>
            </w:r>
            <w:r>
              <w:rPr>
                <w:bCs/>
                <w:color w:val="000000"/>
                <w:sz w:val="21"/>
                <w:szCs w:val="21"/>
              </w:rPr>
              <w:t>权限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 updateToken(</w:t>
            </w:r>
          </w:p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trike/>
                <w:color w:val="ED1C24"/>
                <w:sz w:val="20"/>
                <w:szCs w:val="20"/>
              </w:rPr>
              <w:t xml:space="preserve">uint id, 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 xml:space="preserve">  </w:t>
            </w:r>
            <w:r>
              <w:rPr>
                <w:b/>
                <w:bCs/>
                <w:strike w:val="false"/>
                <w:dstrike w:val="false"/>
                <w:color w:val="ED1C24"/>
                <w:sz w:val="20"/>
                <w:szCs w:val="20"/>
              </w:rPr>
              <w:t>address tokenAddress,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string name, 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string symbol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更新</w:t>
            </w:r>
            <w:r>
              <w:rPr>
                <w:color w:val="000000"/>
                <w:sz w:val="20"/>
                <w:szCs w:val="20"/>
              </w:rPr>
              <w:t>token</w:t>
            </w:r>
            <w:r>
              <w:rPr>
                <w:color w:val="000000"/>
                <w:sz w:val="20"/>
                <w:szCs w:val="20"/>
              </w:rPr>
              <w:t>，修改</w:t>
            </w:r>
            <w:r>
              <w:rPr>
                <w:color w:val="000000"/>
                <w:sz w:val="20"/>
                <w:szCs w:val="20"/>
              </w:rPr>
              <w:t>name,symbol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external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0"/>
                <w:szCs w:val="20"/>
              </w:rPr>
              <w:t>function getTokenPairInfo(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bCs/>
                <w:color w:val="000000"/>
                <w:sz w:val="20"/>
                <w:szCs w:val="20"/>
              </w:rPr>
              <w:t>uint id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) external view returns (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fromChainID,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 fromAccount,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toChainID,</w:t>
            </w:r>
          </w:p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trike/>
                <w:color w:val="ED1C24"/>
                <w:sz w:val="20"/>
                <w:szCs w:val="20"/>
              </w:rPr>
              <w:t>address tokenAddress,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 xml:space="preserve">  </w:t>
            </w: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>bytes toAccount,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trike/>
                <w:color w:val="ED1C24"/>
                <w:sz w:val="20"/>
                <w:szCs w:val="20"/>
              </w:rPr>
              <w:t>bool isValid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1"/>
                <w:szCs w:val="21"/>
              </w:rPr>
              <w:t>获取跨链币信息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external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Cs/>
                <w:color w:val="000000"/>
                <w:sz w:val="21"/>
                <w:szCs w:val="21"/>
              </w:rPr>
              <w:t>function getTokenInfo(uint id) external view returns (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address addr,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string name,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string symbol,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uint8 decimals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>}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获取编号为</w:t>
            </w:r>
            <w:r>
              <w:rPr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的</w:t>
            </w:r>
            <w:r>
              <w:rPr>
                <w:color w:val="000000"/>
                <w:sz w:val="21"/>
                <w:szCs w:val="21"/>
              </w:rPr>
              <w:t>token</w:t>
            </w:r>
            <w:r>
              <w:rPr>
                <w:color w:val="000000"/>
                <w:sz w:val="21"/>
                <w:szCs w:val="21"/>
              </w:rPr>
              <w:t>信息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external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Cs/>
                <w:color w:val="000000"/>
                <w:sz w:val="21"/>
                <w:szCs w:val="21"/>
              </w:rPr>
              <w:t>function getAncestorInfo(uint id) external view returns (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bytes account,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string name,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string symbol,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uint8 decimals,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bCs/>
                <w:color w:val="000000"/>
                <w:sz w:val="21"/>
                <w:szCs w:val="21"/>
              </w:rPr>
              <w:t>uint chainId</w:t>
            </w:r>
          </w:p>
          <w:p>
            <w:pPr>
              <w:pStyle w:val="Normal"/>
              <w:rPr>
                <w:color w:val="ED1C24"/>
              </w:rPr>
            </w:pPr>
            <w:r>
              <w:rPr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获取祖先</w:t>
            </w:r>
            <w:r>
              <w:rPr>
                <w:color w:val="000000"/>
                <w:sz w:val="21"/>
                <w:szCs w:val="21"/>
              </w:rPr>
              <w:t>token</w:t>
            </w:r>
            <w:r>
              <w:rPr>
                <w:color w:val="000000"/>
                <w:sz w:val="21"/>
                <w:szCs w:val="21"/>
              </w:rPr>
              <w:t>信息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external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 getTokenPairs()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external view returns(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uint[] id, 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uint[] fromChainID,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bytes[] fromAccount,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uint[] toChainID,</w:t>
            </w:r>
          </w:p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trike/>
                <w:color w:val="ED1C24"/>
                <w:sz w:val="20"/>
                <w:szCs w:val="20"/>
              </w:rPr>
              <w:t>address[] tokenAddress,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 xml:space="preserve">  </w:t>
            </w: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>bytes toAccount,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string[] ancestorSymbol,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uint8[] ancestorDecimals)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获取所有的</w:t>
            </w:r>
            <w:r>
              <w:rPr>
                <w:color w:val="000000"/>
                <w:sz w:val="20"/>
                <w:szCs w:val="20"/>
              </w:rPr>
              <w:t>tokenPair</w:t>
            </w:r>
            <w:r>
              <w:rPr>
                <w:color w:val="000000"/>
                <w:sz w:val="20"/>
                <w:szCs w:val="20"/>
              </w:rPr>
              <w:t>信息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external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 getTokenPairsByChainID(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chainID1,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chainID2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) external view returns (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uint[] id,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uint[] fromChainID,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bytes[] fromAccount,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uint[] toChainID,</w:t>
            </w:r>
          </w:p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strike/>
                <w:color w:val="ED1C24"/>
                <w:sz w:val="20"/>
                <w:szCs w:val="20"/>
              </w:rPr>
              <w:t>address[] tokenAddress,</w:t>
            </w:r>
          </w:p>
          <w:p>
            <w:pPr>
              <w:pStyle w:val="Normal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 xml:space="preserve">  </w:t>
            </w:r>
            <w:r>
              <w:rPr>
                <w:strike w:val="false"/>
                <w:dstrike w:val="false"/>
                <w:color w:val="ED1C24"/>
                <w:sz w:val="20"/>
                <w:szCs w:val="20"/>
              </w:rPr>
              <w:t>bytes toAccount,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string[] ancestorSymbol,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uint8[] ancestorDecimals</w:t>
            </w:r>
          </w:p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获取</w:t>
            </w:r>
            <w:r>
              <w:rPr>
                <w:color w:val="000000"/>
                <w:sz w:val="20"/>
                <w:szCs w:val="20"/>
              </w:rPr>
              <w:t>chainID1,chainID2</w:t>
            </w:r>
            <w:r>
              <w:rPr>
                <w:color w:val="000000"/>
                <w:sz w:val="20"/>
                <w:szCs w:val="20"/>
              </w:rPr>
              <w:t>之间的跨链</w:t>
            </w:r>
            <w:r>
              <w:rPr>
                <w:color w:val="000000"/>
                <w:sz w:val="20"/>
                <w:szCs w:val="20"/>
              </w:rPr>
              <w:t>token</w:t>
            </w:r>
          </w:p>
        </w:tc>
      </w:tr>
      <w:tr>
        <w:trPr/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18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owner</w:t>
            </w:r>
          </w:p>
        </w:tc>
        <w:tc>
          <w:tcPr>
            <w:tcW w:w="3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function changeTokenOwner(</w:t>
            </w:r>
          </w:p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CE181E"/>
                <w:sz w:val="20"/>
                <w:szCs w:val="20"/>
              </w:rPr>
              <w:t>address tokenAddress,</w:t>
            </w:r>
          </w:p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CE181E"/>
                <w:sz w:val="20"/>
                <w:szCs w:val="20"/>
              </w:rPr>
              <w:t>address _newOwner</w:t>
            </w:r>
          </w:p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) external onlyOwner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CE181E"/>
                <w:sz w:val="20"/>
                <w:szCs w:val="20"/>
              </w:rPr>
              <w:t>转移</w:t>
            </w:r>
            <w:r>
              <w:rPr>
                <w:color w:val="CE181E"/>
                <w:sz w:val="20"/>
                <w:szCs w:val="20"/>
              </w:rPr>
              <w:t>token</w:t>
            </w:r>
            <w:r>
              <w:rPr>
                <w:color w:val="CE181E"/>
                <w:sz w:val="20"/>
                <w:szCs w:val="20"/>
              </w:rPr>
              <w:t>的</w:t>
            </w:r>
            <w:r>
              <w:rPr>
                <w:color w:val="CE181E"/>
                <w:sz w:val="20"/>
                <w:szCs w:val="20"/>
              </w:rPr>
              <w:t>owner,</w:t>
              <w:br/>
            </w:r>
            <w:r>
              <w:rPr>
                <w:color w:val="CE181E"/>
                <w:sz w:val="20"/>
                <w:szCs w:val="20"/>
              </w:rPr>
              <w:t>需要调用</w:t>
            </w:r>
            <w:r>
              <w:rPr>
                <w:color w:val="CE181E"/>
                <w:sz w:val="20"/>
                <w:szCs w:val="20"/>
              </w:rPr>
              <w:t>token</w:t>
            </w:r>
            <w:r>
              <w:rPr>
                <w:color w:val="CE181E"/>
                <w:sz w:val="20"/>
                <w:szCs w:val="20"/>
              </w:rPr>
              <w:t>的</w:t>
            </w:r>
            <w:r>
              <w:rPr>
                <w:color w:val="CE181E"/>
                <w:sz w:val="20"/>
                <w:szCs w:val="20"/>
              </w:rPr>
              <w:t>acceptOwnership</w:t>
            </w:r>
          </w:p>
        </w:tc>
      </w:tr>
      <w:tr>
        <w:trPr/>
        <w:tc>
          <w:tcPr>
            <w:tcW w:w="3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19</w:t>
            </w:r>
          </w:p>
        </w:tc>
        <w:tc>
          <w:tcPr>
            <w:tcW w:w="13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owner</w:t>
            </w:r>
          </w:p>
        </w:tc>
        <w:tc>
          <w:tcPr>
            <w:tcW w:w="36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function acceptTokenOwnership(</w:t>
              <w:br/>
              <w:t xml:space="preserve">  address tokenAddress</w:t>
              <w:br/>
              <w:t>) external</w:t>
            </w:r>
          </w:p>
        </w:tc>
        <w:tc>
          <w:tcPr>
            <w:tcW w:w="4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b/>
                <w:bCs/>
                <w:color w:val="CE181E"/>
                <w:sz w:val="20"/>
                <w:szCs w:val="20"/>
              </w:rPr>
              <w:t>接受</w:t>
            </w:r>
            <w:r>
              <w:rPr>
                <w:b/>
                <w:bCs/>
                <w:color w:val="CE181E"/>
                <w:sz w:val="20"/>
                <w:szCs w:val="20"/>
              </w:rPr>
              <w:t>ownership</w:t>
            </w:r>
            <w:r>
              <w:rPr>
                <w:b/>
                <w:bCs/>
                <w:color w:val="CE181E"/>
                <w:sz w:val="20"/>
                <w:szCs w:val="20"/>
              </w:rPr>
              <w:t>的转移请求</w:t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color w:val="CE181E"/>
          <w:sz w:val="56"/>
          <w:szCs w:val="56"/>
        </w:rPr>
        <w:t>Mapping</w:t>
      </w:r>
      <w:bookmarkStart w:id="0" w:name="__DdeLink__636_2854578499"/>
      <w:r>
        <w:rPr>
          <w:b/>
          <w:bCs/>
          <w:color w:val="CE181E"/>
          <w:sz w:val="56"/>
          <w:szCs w:val="56"/>
        </w:rPr>
        <w:t>Token</w:t>
      </w:r>
      <w:bookmarkEnd w:id="0"/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职责</w:t>
      </w:r>
    </w:p>
    <w:p>
      <w:pPr>
        <w:pStyle w:val="Normal"/>
        <w:jc w:val="left"/>
        <w:rPr>
          <w:bCs/>
          <w:sz w:val="21"/>
          <w:szCs w:val="21"/>
        </w:rPr>
      </w:pPr>
      <w:r>
        <w:rPr>
          <w:b w:val="false"/>
          <w:bCs/>
          <w:color w:val="000000"/>
          <w:sz w:val="21"/>
          <w:szCs w:val="21"/>
        </w:rPr>
        <w:t xml:space="preserve">  </w:t>
      </w:r>
      <w:r>
        <w:rPr>
          <w:b w:val="false"/>
          <w:bCs/>
          <w:color w:val="000000"/>
          <w:sz w:val="21"/>
          <w:szCs w:val="21"/>
        </w:rPr>
        <w:t>此为</w:t>
      </w:r>
      <w:r>
        <w:rPr>
          <w:b w:val="false"/>
          <w:bCs/>
          <w:color w:val="000000"/>
          <w:sz w:val="21"/>
          <w:szCs w:val="21"/>
        </w:rPr>
        <w:t>token</w:t>
      </w:r>
      <w:r>
        <w:rPr>
          <w:b w:val="false"/>
          <w:bCs/>
          <w:color w:val="000000"/>
          <w:sz w:val="21"/>
          <w:szCs w:val="21"/>
        </w:rPr>
        <w:t>模板，包含</w:t>
      </w:r>
      <w:r>
        <w:rPr>
          <w:b w:val="false"/>
          <w:bCs/>
          <w:color w:val="000000"/>
          <w:sz w:val="21"/>
          <w:szCs w:val="21"/>
        </w:rPr>
        <w:t>erc20</w:t>
      </w:r>
      <w:r>
        <w:rPr>
          <w:b w:val="false"/>
          <w:bCs/>
          <w:color w:val="000000"/>
          <w:sz w:val="21"/>
          <w:szCs w:val="21"/>
        </w:rPr>
        <w:t>的全部功能，且多了</w:t>
      </w:r>
      <w:r>
        <w:rPr>
          <w:b w:val="false"/>
          <w:bCs/>
          <w:color w:val="000000"/>
          <w:sz w:val="21"/>
          <w:szCs w:val="21"/>
        </w:rPr>
        <w:t>mint</w:t>
      </w:r>
      <w:r>
        <w:rPr>
          <w:b w:val="false"/>
          <w:bCs/>
          <w:color w:val="000000"/>
          <w:sz w:val="21"/>
          <w:szCs w:val="21"/>
        </w:rPr>
        <w:t>和</w:t>
      </w:r>
      <w:r>
        <w:rPr>
          <w:b w:val="false"/>
          <w:bCs/>
          <w:color w:val="000000"/>
          <w:sz w:val="21"/>
          <w:szCs w:val="21"/>
        </w:rPr>
        <w:t>burn</w:t>
      </w:r>
      <w:r>
        <w:rPr>
          <w:b w:val="false"/>
          <w:bCs/>
          <w:color w:val="000000"/>
          <w:sz w:val="21"/>
          <w:szCs w:val="21"/>
        </w:rPr>
        <w:t>接口，此模板的对象由</w:t>
      </w:r>
      <w:r>
        <w:rPr>
          <w:b w:val="false"/>
          <w:bCs/>
          <w:color w:val="000000"/>
          <w:sz w:val="21"/>
          <w:szCs w:val="21"/>
        </w:rPr>
        <w:t>tokenManager</w:t>
      </w:r>
      <w:r>
        <w:rPr>
          <w:b w:val="false"/>
          <w:bCs/>
          <w:color w:val="000000"/>
          <w:sz w:val="21"/>
          <w:szCs w:val="21"/>
        </w:rPr>
        <w:t>管理。他是其它链上的加密货币，在本地链上的映射。添加</w:t>
      </w:r>
      <w:r>
        <w:rPr>
          <w:b w:val="false"/>
          <w:bCs/>
          <w:color w:val="000000"/>
          <w:sz w:val="21"/>
          <w:szCs w:val="21"/>
        </w:rPr>
        <w:t>originChain</w:t>
      </w:r>
      <w:r>
        <w:rPr>
          <w:b w:val="false"/>
          <w:bCs/>
          <w:color w:val="000000"/>
          <w:sz w:val="21"/>
          <w:szCs w:val="21"/>
        </w:rPr>
        <w:t>字段，指示原始加密货币属于哪条链，例如</w:t>
      </w:r>
      <w:r>
        <w:rPr>
          <w:b w:val="false"/>
          <w:bCs/>
          <w:color w:val="000000"/>
          <w:sz w:val="21"/>
          <w:szCs w:val="21"/>
        </w:rPr>
        <w:t>1 – wan</w:t>
      </w:r>
      <w:r>
        <w:rPr>
          <w:b w:val="false"/>
          <w:bCs/>
          <w:color w:val="000000"/>
          <w:sz w:val="21"/>
          <w:szCs w:val="21"/>
        </w:rPr>
        <w:t>、</w:t>
      </w:r>
      <w:r>
        <w:rPr>
          <w:bCs/>
          <w:sz w:val="21"/>
          <w:szCs w:val="21"/>
        </w:rPr>
        <w:t>2 – eth</w:t>
      </w:r>
      <w:r>
        <w:rPr>
          <w:bCs/>
          <w:sz w:val="21"/>
          <w:szCs w:val="21"/>
        </w:rPr>
        <w:t>、</w:t>
      </w:r>
      <w:r>
        <w:rPr>
          <w:b w:val="false"/>
          <w:bCs/>
          <w:color w:val="000000"/>
          <w:sz w:val="21"/>
          <w:szCs w:val="21"/>
        </w:rPr>
        <w:t>3 – etc</w:t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170" cy="22129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合约</w:t>
      </w:r>
    </w:p>
    <w:tbl>
      <w:tblPr>
        <w:tblW w:w="8666" w:type="dxa"/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890"/>
        <w:gridCol w:w="4710"/>
        <w:gridCol w:w="2708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权限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函数名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功能</w:t>
            </w:r>
          </w:p>
        </w:tc>
      </w:tr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Cs/>
              </w:rPr>
              <w:t>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owner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mint(address account, uint value)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为某账户铸造加密币</w:t>
            </w:r>
          </w:p>
        </w:tc>
      </w:tr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Cs/>
              </w:rPr>
              <w:t>2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owner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burn(address account, uint value)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为某账户销毁加密币</w:t>
            </w:r>
          </w:p>
        </w:tc>
      </w:tr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Cs/>
              </w:rPr>
              <w:t>4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owner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/>
                <w:color w:val="000000"/>
                <w:sz w:val="21"/>
                <w:szCs w:val="21"/>
              </w:rPr>
              <w:t>update(string _name, string _symbol)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  <w:sz w:val="21"/>
                <w:szCs w:val="21"/>
              </w:rPr>
              <w:t>更新</w:t>
            </w:r>
            <w:r>
              <w:rPr>
                <w:bCs/>
                <w:sz w:val="21"/>
                <w:szCs w:val="21"/>
              </w:rPr>
              <w:t>name,symbol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CE181E"/>
          <w:sz w:val="56"/>
          <w:szCs w:val="56"/>
        </w:rPr>
      </w:pPr>
      <w:r>
        <w:rPr>
          <w:b/>
          <w:bCs/>
          <w:color w:val="CE181E"/>
          <w:sz w:val="56"/>
          <w:szCs w:val="56"/>
        </w:rPr>
      </w:r>
    </w:p>
    <w:p>
      <w:pPr>
        <w:pStyle w:val="Normal"/>
        <w:jc w:val="center"/>
        <w:rPr>
          <w:b/>
          <w:b/>
          <w:bCs/>
          <w:color w:val="CE181E"/>
          <w:sz w:val="56"/>
          <w:szCs w:val="56"/>
        </w:rPr>
      </w:pPr>
      <w:r>
        <w:rPr>
          <w:b/>
          <w:bCs/>
          <w:color w:val="CE181E"/>
          <w:sz w:val="56"/>
          <w:szCs w:val="56"/>
        </w:rPr>
        <w:t>Oracle</w:t>
      </w:r>
    </w:p>
    <w:p>
      <w:pPr>
        <w:pStyle w:val="Normal"/>
        <w:jc w:val="left"/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1.</w:t>
      </w:r>
      <w:r>
        <w:rPr>
          <w:b/>
          <w:bCs/>
          <w:color w:val="000000"/>
          <w:sz w:val="44"/>
          <w:szCs w:val="44"/>
        </w:rPr>
        <w:t>职责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更新原始加密货币的</w:t>
      </w:r>
      <w:r>
        <w:rPr>
          <w:b w:val="false"/>
          <w:bCs w:val="false"/>
          <w:color w:val="000000"/>
          <w:sz w:val="21"/>
          <w:szCs w:val="21"/>
        </w:rPr>
        <w:t>usd</w:t>
      </w:r>
      <w:r>
        <w:rPr>
          <w:b w:val="false"/>
          <w:bCs w:val="false"/>
          <w:color w:val="000000"/>
          <w:sz w:val="21"/>
          <w:szCs w:val="21"/>
        </w:rPr>
        <w:t>价格，提供原始加密货币的</w:t>
      </w:r>
      <w:r>
        <w:rPr>
          <w:b w:val="false"/>
          <w:bCs w:val="false"/>
          <w:color w:val="000000"/>
          <w:sz w:val="21"/>
          <w:szCs w:val="21"/>
        </w:rPr>
        <w:t>usd</w:t>
      </w:r>
      <w:r>
        <w:rPr>
          <w:b w:val="false"/>
          <w:bCs w:val="false"/>
          <w:color w:val="000000"/>
          <w:sz w:val="21"/>
          <w:szCs w:val="21"/>
        </w:rPr>
        <w:t>价格</w:t>
      </w:r>
      <w:r>
        <w:rPr>
          <w:b w:val="false"/>
          <w:bCs w:val="false"/>
          <w:color w:val="000000"/>
          <w:sz w:val="21"/>
          <w:szCs w:val="21"/>
        </w:rPr>
        <w:t>,</w:t>
      </w:r>
      <w:r>
        <w:rPr>
          <w:b w:val="false"/>
          <w:bCs w:val="false"/>
          <w:color w:val="000000"/>
          <w:sz w:val="21"/>
          <w:szCs w:val="21"/>
        </w:rPr>
        <w:t>监控</w:t>
      </w:r>
      <w:r>
        <w:rPr>
          <w:b w:val="false"/>
          <w:bCs w:val="false"/>
          <w:color w:val="000000"/>
          <w:sz w:val="21"/>
          <w:szCs w:val="21"/>
        </w:rPr>
        <w:t>storeman</w:t>
      </w:r>
      <w:r>
        <w:rPr>
          <w:b w:val="false"/>
          <w:bCs w:val="false"/>
          <w:color w:val="000000"/>
          <w:sz w:val="21"/>
          <w:szCs w:val="21"/>
        </w:rPr>
        <w:t>剩余押金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color w:val="000000"/>
          <w:sz w:val="44"/>
          <w:szCs w:val="44"/>
        </w:rPr>
        <w:t>2.</w:t>
      </w:r>
      <w:r>
        <w:rPr>
          <w:b/>
          <w:bCs/>
          <w:color w:val="000000"/>
          <w:sz w:val="44"/>
          <w:szCs w:val="44"/>
        </w:rPr>
        <w:t>合约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170" cy="28968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31" w:type="dxa"/>
        <w:jc w:val="left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166"/>
        <w:gridCol w:w="5040"/>
        <w:gridCol w:w="2462"/>
      </w:tblGrid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权限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函数名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功能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ED1C24"/>
              </w:rPr>
            </w:pPr>
            <w:r>
              <w:rPr>
                <w:bCs/>
                <w:color w:val="CE181E"/>
                <w:sz w:val="20"/>
                <w:szCs w:val="20"/>
              </w:rPr>
              <w:t>admin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updatePrice(bytes32[] keys, uint[] prices)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更新价格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bCs/>
              </w:rPr>
            </w:pPr>
            <w:r>
              <w:rPr>
                <w:bCs/>
                <w:sz w:val="20"/>
                <w:szCs w:val="20"/>
              </w:rPr>
              <w:t>public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getValue(bytes32 key)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0"/>
                <w:szCs w:val="20"/>
              </w:rPr>
              <w:t>获取某加币货币的价格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getValues(bytes32[] key)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ED1C24"/>
              </w:rPr>
            </w:pPr>
            <w:r>
              <w:rPr>
                <w:bCs/>
                <w:color w:val="CE181E"/>
                <w:sz w:val="20"/>
                <w:szCs w:val="20"/>
              </w:rPr>
              <w:t>admin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updateDeposit(</w:t>
            </w:r>
            <w:bookmarkStart w:id="1" w:name="__DdeLink__635_3045183861"/>
            <w:r>
              <w:rPr>
                <w:bCs/>
                <w:color w:val="000000"/>
                <w:sz w:val="20"/>
                <w:szCs w:val="20"/>
              </w:rPr>
              <w:t>bytes32 smgID</w:t>
            </w:r>
            <w:bookmarkEnd w:id="1"/>
            <w:r>
              <w:rPr>
                <w:bCs/>
                <w:color w:val="000000"/>
                <w:sz w:val="20"/>
                <w:szCs w:val="20"/>
              </w:rPr>
              <w:t>, uint amount)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0"/>
                <w:szCs w:val="20"/>
              </w:rPr>
              <w:t>更新保证金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bCs/>
              </w:rPr>
            </w:pPr>
            <w:r>
              <w:rPr>
                <w:bCs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getDeposit(bytes32 smgID)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color w:val="000000"/>
                <w:sz w:val="20"/>
                <w:szCs w:val="20"/>
              </w:rPr>
              <w:t>获取保证金额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ED1C24"/>
              </w:rPr>
            </w:pPr>
            <w:r>
              <w:rPr>
                <w:bCs/>
                <w:color w:val="ED1C24"/>
                <w:sz w:val="20"/>
                <w:szCs w:val="20"/>
              </w:rPr>
              <w:t>admin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setStoremanGroupStatus(bytes32 id, uint8 status)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1"/>
                <w:szCs w:val="21"/>
              </w:rPr>
              <w:t>设置</w:t>
            </w:r>
            <w:r>
              <w:rPr>
                <w:bCs/>
                <w:color w:val="000000"/>
                <w:sz w:val="21"/>
                <w:szCs w:val="21"/>
              </w:rPr>
              <w:t>storeman</w:t>
            </w:r>
            <w:r>
              <w:rPr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ED1C24"/>
              </w:rPr>
            </w:pPr>
            <w:r>
              <w:rPr>
                <w:bCs/>
                <w:color w:val="ED1C24"/>
                <w:sz w:val="20"/>
                <w:szCs w:val="20"/>
              </w:rPr>
              <w:t>admin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SetStoremanGroupConfig(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bytes32 id,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uint8   status,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    deposit,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uint[2] chain,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uint[2] curve,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bytes   gpk1,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bytes   gpk2,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    startTime,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bCs/>
                <w:color w:val="000000"/>
                <w:sz w:val="20"/>
                <w:szCs w:val="20"/>
              </w:rPr>
              <w:t>uint    endTime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设置</w:t>
            </w:r>
            <w:r>
              <w:rPr>
                <w:bCs/>
                <w:color w:val="000000"/>
                <w:sz w:val="20"/>
                <w:szCs w:val="20"/>
              </w:rPr>
              <w:t>storemanGroup</w:t>
            </w:r>
            <w:r>
              <w:rPr>
                <w:bCs/>
                <w:color w:val="000000"/>
                <w:sz w:val="20"/>
                <w:szCs w:val="20"/>
              </w:rPr>
              <w:t>配置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getStoremanGroupConfig(bytes32 id) external view returns(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bytes32 groupId,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uint8 status,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deposit,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chain1,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chain2,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curve1,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curve2,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 gpk1,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bytes gpk2,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uint startTime,</w:t>
            </w:r>
          </w:p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uint endTime)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CE181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获取</w:t>
            </w:r>
            <w:r>
              <w:rPr>
                <w:color w:val="000000"/>
                <w:sz w:val="20"/>
                <w:szCs w:val="20"/>
              </w:rPr>
              <w:t>storemanGroup</w:t>
            </w:r>
            <w:r>
              <w:rPr>
                <w:color w:val="000000"/>
                <w:sz w:val="20"/>
                <w:szCs w:val="20"/>
              </w:rPr>
              <w:t>配置信息</w:t>
            </w:r>
          </w:p>
        </w:tc>
      </w:tr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jc w:val="center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owner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setAdmin(address addr) external onlyOwner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设置</w:t>
            </w:r>
            <w:r>
              <w:rPr>
                <w:color w:val="ED1C24"/>
                <w:sz w:val="20"/>
                <w:szCs w:val="20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CE181E"/>
          <w:sz w:val="56"/>
          <w:szCs w:val="56"/>
        </w:rPr>
        <w:t>Robot</w:t>
      </w:r>
    </w:p>
    <w:p>
      <w:pPr>
        <w:pStyle w:val="Normal"/>
        <w:jc w:val="left"/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1.</w:t>
      </w:r>
      <w:r>
        <w:rPr>
          <w:b/>
          <w:bCs/>
          <w:color w:val="000000"/>
          <w:sz w:val="44"/>
          <w:szCs w:val="44"/>
        </w:rPr>
        <w:t>职责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获取第三方市场提供的原始加密货币价格，并更新到</w:t>
      </w:r>
      <w:r>
        <w:rPr>
          <w:b w:val="false"/>
          <w:bCs w:val="false"/>
          <w:color w:val="000000"/>
          <w:sz w:val="21"/>
          <w:szCs w:val="21"/>
        </w:rPr>
        <w:t>oracle</w:t>
      </w:r>
      <w:r>
        <w:rPr>
          <w:b w:val="false"/>
          <w:bCs w:val="false"/>
          <w:color w:val="000000"/>
          <w:sz w:val="21"/>
          <w:szCs w:val="21"/>
        </w:rPr>
        <w:t>中</w:t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2.</w:t>
      </w:r>
      <w:r>
        <w:rPr>
          <w:b/>
          <w:bCs/>
          <w:color w:val="000000"/>
          <w:sz w:val="44"/>
          <w:szCs w:val="44"/>
        </w:rPr>
        <w:t>功能</w:t>
      </w:r>
    </w:p>
    <w:tbl>
      <w:tblPr>
        <w:tblW w:w="9031" w:type="dxa"/>
        <w:jc w:val="left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5783"/>
        <w:gridCol w:w="2710"/>
      </w:tblGrid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函数名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功能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Cs/>
              </w:rPr>
              <w:t>1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  <w:sz w:val="21"/>
                <w:szCs w:val="21"/>
              </w:rPr>
              <w:t>updateDeposit(bytes32 smgID, int[] prices)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向</w:t>
            </w:r>
            <w:r>
              <w:rPr>
                <w:bCs/>
                <w:sz w:val="21"/>
                <w:szCs w:val="21"/>
              </w:rPr>
              <w:t>oracle</w:t>
            </w:r>
            <w:r>
              <w:rPr>
                <w:bCs/>
                <w:sz w:val="21"/>
                <w:szCs w:val="21"/>
              </w:rPr>
              <w:t>更新保证金金额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Cs/>
              </w:rPr>
              <w:t>2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  <w:sz w:val="21"/>
                <w:szCs w:val="21"/>
              </w:rPr>
              <w:t xml:space="preserve">updatePrice(bytes[] keys, uint[] prices)  </w:t>
            </w:r>
            <w:r>
              <w:rPr>
                <w:bCs/>
                <w:sz w:val="21"/>
                <w:szCs w:val="21"/>
              </w:rPr>
              <w:t>满足百分比变动的</w:t>
            </w:r>
            <w:r>
              <w:rPr>
                <w:bCs/>
                <w:sz w:val="21"/>
                <w:szCs w:val="21"/>
              </w:rPr>
              <w:t>token</w:t>
            </w:r>
            <w:r>
              <w:rPr>
                <w:bCs/>
                <w:sz w:val="21"/>
                <w:szCs w:val="21"/>
              </w:rPr>
              <w:t>更新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向</w:t>
            </w:r>
            <w:r>
              <w:rPr>
                <w:bCs/>
                <w:sz w:val="21"/>
                <w:szCs w:val="21"/>
              </w:rPr>
              <w:t>oracle</w:t>
            </w:r>
            <w:r>
              <w:rPr>
                <w:bCs/>
                <w:sz w:val="21"/>
                <w:szCs w:val="21"/>
              </w:rPr>
              <w:t>更新价格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jc w:val="center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3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syncConfigToOtherChain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ED1C24"/>
                <w:sz w:val="20"/>
                <w:szCs w:val="20"/>
              </w:rPr>
            </w:pPr>
            <w:r>
              <w:rPr>
                <w:color w:val="ED1C24"/>
                <w:sz w:val="20"/>
                <w:szCs w:val="20"/>
              </w:rPr>
              <w:t>同步</w:t>
            </w:r>
            <w:r>
              <w:rPr>
                <w:color w:val="ED1C24"/>
                <w:sz w:val="20"/>
                <w:szCs w:val="20"/>
              </w:rPr>
              <w:t>smg</w:t>
            </w:r>
            <w:r>
              <w:rPr>
                <w:color w:val="ED1C24"/>
                <w:sz w:val="20"/>
                <w:szCs w:val="20"/>
              </w:rPr>
              <w:t>配置到其他链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000" w:right="564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DejaVu Sans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spacing w:lineRule="auto" w:line="578" w:before="340" w:after="330"/>
      <w:jc w:val="both"/>
      <w:outlineLvl w:val="0"/>
    </w:pPr>
    <w:rPr>
      <w:rFonts w:ascii="等线" w:hAnsi="等线" w:eastAsia="等线" w:cs="DejaVu Sans"/>
      <w:b/>
      <w:bCs/>
      <w:kern w:val="2"/>
      <w:sz w:val="44"/>
      <w:szCs w:val="44"/>
    </w:rPr>
  </w:style>
  <w:style w:type="paragraph" w:styleId="Heading2">
    <w:name w:val="Heading 2"/>
    <w:basedOn w:val="Normal"/>
    <w:qFormat/>
    <w:pPr>
      <w:keepNext w:val="true"/>
      <w:keepLines/>
      <w:widowControl w:val="false"/>
      <w:spacing w:lineRule="auto" w:line="408" w:before="260" w:after="260"/>
      <w:jc w:val="both"/>
      <w:outlineLvl w:val="1"/>
    </w:pPr>
    <w:rPr>
      <w:rFonts w:ascii="Arial" w:hAnsi="Arial" w:eastAsia="黑体" w:cs="DejaVu Sans"/>
      <w:b/>
      <w:color w:val="00000A"/>
      <w:sz w:val="32"/>
    </w:rPr>
  </w:style>
  <w:style w:type="paragraph" w:styleId="Heading3">
    <w:name w:val="Heading 3"/>
    <w:basedOn w:val="Normal"/>
    <w:qFormat/>
    <w:pPr>
      <w:keepNext w:val="true"/>
      <w:keepLines/>
      <w:widowControl w:val="false"/>
      <w:spacing w:lineRule="auto" w:line="415" w:before="260" w:after="260"/>
      <w:jc w:val="both"/>
      <w:outlineLvl w:val="2"/>
    </w:pPr>
    <w:rPr>
      <w:rFonts w:ascii="等线" w:hAnsi="等线" w:eastAsia="等线" w:cs="DejaVu Sans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Char">
    <w:name w:val="页眉 Char"/>
    <w:basedOn w:val="DefaultParagraphFont"/>
    <w:qFormat/>
    <w:rPr>
      <w:sz w:val="18"/>
      <w:szCs w:val="18"/>
    </w:rPr>
  </w:style>
  <w:style w:type="character" w:styleId="Char1">
    <w:name w:val="页脚 Char"/>
    <w:basedOn w:val="DefaultParagraphFont"/>
    <w:qFormat/>
    <w:rPr>
      <w:sz w:val="18"/>
      <w:szCs w:val="18"/>
    </w:rPr>
  </w:style>
  <w:style w:type="character" w:styleId="2Char">
    <w:name w:val="标题 2 Char"/>
    <w:basedOn w:val="DefaultParagraphFont"/>
    <w:qFormat/>
    <w:rPr>
      <w:rFonts w:ascii="Arial" w:hAnsi="Arial" w:eastAsia="黑体"/>
      <w:b/>
      <w:color w:val="00000A"/>
      <w:kern w:val="0"/>
      <w:sz w:val="32"/>
      <w:szCs w:val="24"/>
    </w:rPr>
  </w:style>
  <w:style w:type="character" w:styleId="1Char">
    <w:name w:val="标题 1 Char"/>
    <w:basedOn w:val="DefaultParagraphFont"/>
    <w:qFormat/>
    <w:rPr>
      <w:b/>
      <w:bCs/>
      <w:kern w:val="2"/>
      <w:sz w:val="44"/>
      <w:szCs w:val="44"/>
    </w:rPr>
  </w:style>
  <w:style w:type="character" w:styleId="Char2">
    <w:name w:val="标题 Char"/>
    <w:basedOn w:val="DefaultParagraphFont"/>
    <w:qFormat/>
    <w:rPr>
      <w:rFonts w:ascii="等线 Light" w:hAnsi="等线 Light" w:eastAsia="等线 Light" w:cs="DejaVu Sans"/>
      <w:b/>
      <w:bCs/>
      <w:sz w:val="32"/>
      <w:szCs w:val="32"/>
    </w:rPr>
  </w:style>
  <w:style w:type="character" w:styleId="3Char">
    <w:name w:val="标题 3 Char"/>
    <w:basedOn w:val="DefaultParagraphFont"/>
    <w:qFormat/>
    <w:rPr>
      <w:b/>
      <w:bCs/>
      <w:sz w:val="32"/>
      <w:szCs w:val="32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Char3">
    <w:name w:val="纯文本 Char"/>
    <w:basedOn w:val="DefaultParagraphFont"/>
    <w:qFormat/>
    <w:rPr>
      <w:rFonts w:ascii="等线" w:hAnsi="等线" w:cs="Courier New"/>
      <w:szCs w:val="24"/>
    </w:rPr>
  </w:style>
  <w:style w:type="character" w:styleId="ListLabel1">
    <w:name w:val="ListLabel 1"/>
    <w:qFormat/>
    <w:rPr>
      <w:sz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 w:val="false"/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等线" w:hAnsi="等线" w:eastAsia="等线" w:cs="DejaVu Sans"/>
      <w:kern w:val="2"/>
      <w:sz w:val="18"/>
      <w:szCs w:val="18"/>
    </w:rPr>
  </w:style>
  <w:style w:type="paragraph" w:styleId="Footer">
    <w:name w:val="Footer"/>
    <w:basedOn w:val="Normal"/>
    <w:pPr>
      <w:widowControl w:val="false"/>
      <w:tabs>
        <w:tab w:val="center" w:pos="4153" w:leader="none"/>
        <w:tab w:val="right" w:pos="8306" w:leader="none"/>
      </w:tabs>
      <w:snapToGrid w:val="false"/>
    </w:pPr>
    <w:rPr>
      <w:rFonts w:ascii="等线" w:hAnsi="等线" w:eastAsia="等线" w:cs="DejaVu Sans"/>
      <w:kern w:val="2"/>
      <w:sz w:val="18"/>
      <w:szCs w:val="18"/>
    </w:rPr>
  </w:style>
  <w:style w:type="paragraph" w:styleId="ListParagraph">
    <w:name w:val="List Paragraph"/>
    <w:basedOn w:val="Normal"/>
    <w:qFormat/>
    <w:pPr>
      <w:widowControl w:val="false"/>
      <w:ind w:left="0" w:right="0" w:firstLine="420"/>
      <w:jc w:val="both"/>
    </w:pPr>
    <w:rPr>
      <w:rFonts w:ascii="等线" w:hAnsi="等线" w:eastAsia="等线" w:cs="DejaVu Sans"/>
      <w:kern w:val="2"/>
      <w:sz w:val="21"/>
      <w:szCs w:val="22"/>
    </w:rPr>
  </w:style>
  <w:style w:type="paragraph" w:styleId="Title">
    <w:name w:val="Title"/>
    <w:basedOn w:val="Normal"/>
    <w:qFormat/>
    <w:pPr>
      <w:widowControl w:val="false"/>
      <w:spacing w:before="240" w:after="60"/>
      <w:jc w:val="center"/>
      <w:outlineLvl w:val="0"/>
    </w:pPr>
    <w:rPr>
      <w:rFonts w:ascii="等线 Light" w:hAnsi="等线 Light" w:eastAsia="等线 Light" w:cs="DejaVu Sans"/>
      <w:b/>
      <w:bCs/>
      <w:kern w:val="2"/>
      <w:sz w:val="32"/>
      <w:szCs w:val="32"/>
    </w:rPr>
  </w:style>
  <w:style w:type="paragraph" w:styleId="PlainText">
    <w:name w:val="Plain Text"/>
    <w:basedOn w:val="Normal"/>
    <w:qFormat/>
    <w:pPr>
      <w:widowControl w:val="false"/>
      <w:jc w:val="both"/>
    </w:pPr>
    <w:rPr>
      <w:rFonts w:ascii="等线" w:hAnsi="等线" w:eastAsia="等线" w:cs="Courier New"/>
      <w:kern w:val="2"/>
      <w:sz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Application>LibreOffice/6.0.7.3$Linux_X86_64 LibreOffice_project/00m0$Build-3</Application>
  <Pages>9</Pages>
  <Words>1051</Words>
  <Characters>4897</Characters>
  <CharactersWithSpaces>5701</CharactersWithSpaces>
  <Paragraphs>314</Paragraphs>
  <Company>Win10NeT.COM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2020-03-31T06:12:00Z</dcterms:created>
  <dc:creator>Zhao Jacob</dc:creator>
  <dc:description/>
  <dc:language>en-US</dc:language>
  <cp:lastModifiedBy/>
  <cp:lastPrinted>2020-01-19T08:50:00Z</cp:lastPrinted>
  <dcterms:modified xsi:type="dcterms:W3CDTF">2020-08-07T14:58:55Z</dcterms:modified>
  <cp:revision>508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Win10NeT.COM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