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0B2545"/>
          <w:sz w:val="48"/>
        </w:rPr>
        <w:t>RetailPulse Dashboard Integration, Testing, and Evidence Report</w:t>
      </w:r>
    </w:p>
    <w:p>
      <w:r>
        <w:rPr>
          <w:rFonts w:ascii="Calibri" w:hAnsi="Calibri"/>
          <w:b w:val="0"/>
          <w:i w:val="0"/>
          <w:color w:val="555555"/>
          <w:sz w:val="24"/>
        </w:rPr>
        <w:t>Prepared by Rashad - Platform Integration / Dashboard</w:t>
      </w:r>
      <w:r>
        <w:rPr>
          <w:rFonts w:ascii="Calibri" w:hAnsi="Calibri"/>
          <w:b w:val="0"/>
          <w:i w:val="0"/>
          <w:color w:val="555555"/>
          <w:sz w:val="20"/>
        </w:rPr>
        <w:br/>
        <w:t>Generated: July 02, 2026, 10:09 PM</w:t>
      </w:r>
    </w:p>
    <w:tbl>
      <w:tblPr>
        <w:tblW w:type="auto" w:w="0"/>
        <w:jc w:val="center"/>
        <w:tblLook w:firstColumn="1" w:firstRow="1" w:lastColumn="0" w:lastRow="0" w:noHBand="0" w:noVBand="1" w:val="04A0"/>
      </w:tblPr>
      <w:tblGrid>
        <w:gridCol w:w="9360"/>
      </w:tblGrid>
      <w:tr>
        <w:tc>
          <w:tcPr>
            <w:tcW w:type="dxa" w:w="9360"/>
            <w:tcMar>
              <w:top w:w="140" w:type="dxa"/>
              <w:start w:w="180" w:type="dxa"/>
              <w:bottom w:w="140" w:type="dxa"/>
              <w:end w:w="180" w:type="dxa"/>
            </w:tcMar>
            <w:shd w:fill="E8EEF5"/>
          </w:tcPr>
          <w:p>
            <w:r>
              <w:rPr>
                <w:rFonts w:ascii="Calibri" w:hAnsi="Calibri"/>
                <w:b/>
                <w:i w:val="0"/>
                <w:color w:val="1F4D78"/>
              </w:rPr>
              <w:t>Executive summary</w:t>
            </w:r>
          </w:p>
          <w:p>
            <w:r>
              <w:rPr>
                <w:rFonts w:ascii="Calibri" w:hAnsi="Calibri"/>
                <w:b w:val="0"/>
                <w:i w:val="0"/>
              </w:rPr>
              <w:t>I verified the RetailPulse dashboard as the integration layer for the team project. The application builds successfully, serves locally with HTTP 200, loads the dashboard public data files, renders the main business modules, and plays distinct Remotion data stories for Churn Prediction and Demand Forecasting. The current remaining issue is not a dashboard integration blocker: the local Python environment does not have pytest installed, so the included Python test files compile but the pytest runner cannot execute until the environment is completed.</w:t>
            </w:r>
          </w:p>
        </w:tc>
      </w:tr>
    </w:tbl>
    <w:p/>
    <w:p>
      <w:pPr>
        <w:pStyle w:val="Heading1"/>
      </w:pPr>
      <w:r>
        <w:t>1. Project Context</w:t>
      </w:r>
    </w:p>
    <w:p>
      <w:r>
        <w:rPr>
          <w:rFonts w:ascii="Calibri" w:hAnsi="Calibri"/>
          <w:b w:val="0"/>
          <w:i w:val="0"/>
        </w:rPr>
        <w:t>RetailPulse is an AI-powered customer analytics and demand forecasting platform. My role is the platform integration and dashboard layer: I connect the data engineering, customer intelligence, demand forecasting, churn, inventory, reporting, and media-story outputs into a single executive dashboard.</w:t>
      </w:r>
    </w:p>
    <w:tbl>
      <w:tblPr>
        <w:tblStyle w:val="TableGrid"/>
        <w:tblW w:type="auto" w:w="0"/>
        <w:jc w:val="center"/>
        <w:tblLook w:firstColumn="1" w:firstRow="1" w:lastColumn="0" w:lastRow="0" w:noHBand="0" w:noVBand="1" w:val="04A0"/>
      </w:tblPr>
      <w:tblGrid>
        <w:gridCol w:w="3120"/>
        <w:gridCol w:w="3120"/>
        <w:gridCol w:w="3120"/>
      </w:tblGrid>
      <w:tr>
        <w:tc>
          <w:tcPr>
            <w:tcW w:type="dxa" w:w="1500"/>
            <w:tcMar>
              <w:top w:w="80" w:type="dxa"/>
              <w:start w:w="120" w:type="dxa"/>
              <w:bottom w:w="80" w:type="dxa"/>
              <w:end w:w="120" w:type="dxa"/>
            </w:tcMar>
            <w:shd w:fill="F2F4F7"/>
            <w:vAlign w:val="center"/>
          </w:tcPr>
          <w:p>
            <w:pPr>
              <w:jc w:val="center"/>
            </w:pPr>
            <w:r>
              <w:rPr>
                <w:rFonts w:ascii="Calibri" w:hAnsi="Calibri"/>
                <w:b/>
                <w:i w:val="0"/>
                <w:color w:val="1F4D78"/>
                <w:sz w:val="19"/>
              </w:rPr>
              <w:t>Team member</w:t>
            </w:r>
          </w:p>
        </w:tc>
        <w:tc>
          <w:tcPr>
            <w:tcW w:type="dxa" w:w="2100"/>
            <w:tcMar>
              <w:top w:w="80" w:type="dxa"/>
              <w:start w:w="120" w:type="dxa"/>
              <w:bottom w:w="80" w:type="dxa"/>
              <w:end w:w="120" w:type="dxa"/>
            </w:tcMar>
            <w:shd w:fill="F2F4F7"/>
            <w:vAlign w:val="center"/>
          </w:tcPr>
          <w:p>
            <w:pPr>
              <w:jc w:val="center"/>
            </w:pPr>
            <w:r>
              <w:rPr>
                <w:rFonts w:ascii="Calibri" w:hAnsi="Calibri"/>
                <w:b/>
                <w:i w:val="0"/>
                <w:color w:val="1F4D78"/>
                <w:sz w:val="19"/>
              </w:rPr>
              <w:t>Project role</w:t>
            </w:r>
          </w:p>
        </w:tc>
        <w:tc>
          <w:tcPr>
            <w:tcW w:type="dxa" w:w="5760"/>
            <w:tcMar>
              <w:top w:w="80" w:type="dxa"/>
              <w:start w:w="120" w:type="dxa"/>
              <w:bottom w:w="80" w:type="dxa"/>
              <w:end w:w="120" w:type="dxa"/>
            </w:tcMar>
            <w:shd w:fill="F2F4F7"/>
            <w:vAlign w:val="center"/>
          </w:tcPr>
          <w:p>
            <w:pPr>
              <w:jc w:val="center"/>
            </w:pPr>
            <w:r>
              <w:rPr>
                <w:rFonts w:ascii="Calibri" w:hAnsi="Calibri"/>
                <w:b/>
                <w:i w:val="0"/>
                <w:color w:val="1F4D78"/>
                <w:sz w:val="19"/>
              </w:rPr>
              <w:t>Integrated dashboard responsibility</w:t>
            </w:r>
          </w:p>
        </w:tc>
      </w:tr>
      <w:tr>
        <w:tc>
          <w:tcPr>
            <w:tcW w:type="dxa" w:w="1500"/>
            <w:tcMar>
              <w:top w:w="80" w:type="dxa"/>
              <w:start w:w="120" w:type="dxa"/>
              <w:bottom w:w="80" w:type="dxa"/>
              <w:end w:w="120" w:type="dxa"/>
            </w:tcMar>
            <w:vAlign w:val="center"/>
          </w:tcPr>
          <w:p>
            <w:pPr>
              <w:jc w:val="left"/>
            </w:pPr>
            <w:r>
              <w:rPr>
                <w:rFonts w:ascii="Calibri" w:hAnsi="Calibri"/>
                <w:b w:val="0"/>
                <w:i w:val="0"/>
                <w:sz w:val="18"/>
              </w:rPr>
              <w:t>Rashad</w:t>
            </w:r>
          </w:p>
        </w:tc>
        <w:tc>
          <w:tcPr>
            <w:tcW w:type="dxa" w:w="2100"/>
            <w:tcMar>
              <w:top w:w="80" w:type="dxa"/>
              <w:start w:w="120" w:type="dxa"/>
              <w:bottom w:w="80" w:type="dxa"/>
              <w:end w:w="120" w:type="dxa"/>
            </w:tcMar>
            <w:vAlign w:val="center"/>
          </w:tcPr>
          <w:p>
            <w:pPr>
              <w:jc w:val="left"/>
            </w:pPr>
            <w:r>
              <w:rPr>
                <w:rFonts w:ascii="Calibri" w:hAnsi="Calibri"/>
                <w:b w:val="0"/>
                <w:i w:val="0"/>
                <w:sz w:val="18"/>
              </w:rPr>
              <w:t>Platform Integration / Dashboard</w:t>
            </w:r>
          </w:p>
        </w:tc>
        <w:tc>
          <w:tcPr>
            <w:tcW w:type="dxa" w:w="5760"/>
            <w:tcMar>
              <w:top w:w="80" w:type="dxa"/>
              <w:start w:w="120" w:type="dxa"/>
              <w:bottom w:w="80" w:type="dxa"/>
              <w:end w:w="120" w:type="dxa"/>
            </w:tcMar>
            <w:vAlign w:val="center"/>
          </w:tcPr>
          <w:p>
            <w:pPr>
              <w:jc w:val="left"/>
            </w:pPr>
            <w:r>
              <w:rPr>
                <w:rFonts w:ascii="Calibri" w:hAnsi="Calibri"/>
                <w:b w:val="0"/>
                <w:i w:val="0"/>
                <w:sz w:val="18"/>
              </w:rPr>
              <w:t>React dashboard, visual system, module integration, live data binding, Remotion Play Data stories, testing evidence, final documentation.</w:t>
            </w:r>
          </w:p>
        </w:tc>
      </w:tr>
      <w:tr>
        <w:tc>
          <w:tcPr>
            <w:tcW w:type="dxa" w:w="1500"/>
            <w:tcMar>
              <w:top w:w="80" w:type="dxa"/>
              <w:start w:w="120" w:type="dxa"/>
              <w:bottom w:w="80" w:type="dxa"/>
              <w:end w:w="120" w:type="dxa"/>
            </w:tcMar>
            <w:vAlign w:val="center"/>
          </w:tcPr>
          <w:p>
            <w:pPr>
              <w:jc w:val="left"/>
            </w:pPr>
            <w:r>
              <w:rPr>
                <w:rFonts w:ascii="Calibri" w:hAnsi="Calibri"/>
                <w:b w:val="0"/>
                <w:i w:val="0"/>
                <w:sz w:val="18"/>
              </w:rPr>
              <w:t>Kaviya</w:t>
            </w:r>
          </w:p>
        </w:tc>
        <w:tc>
          <w:tcPr>
            <w:tcW w:type="dxa" w:w="2100"/>
            <w:tcMar>
              <w:top w:w="80" w:type="dxa"/>
              <w:start w:w="120" w:type="dxa"/>
              <w:bottom w:w="80" w:type="dxa"/>
              <w:end w:w="120" w:type="dxa"/>
            </w:tcMar>
            <w:vAlign w:val="center"/>
          </w:tcPr>
          <w:p>
            <w:pPr>
              <w:jc w:val="center"/>
            </w:pPr>
            <w:r>
              <w:rPr>
                <w:rFonts w:ascii="Calibri" w:hAnsi="Calibri"/>
                <w:b w:val="0"/>
                <w:i w:val="0"/>
                <w:sz w:val="18"/>
              </w:rPr>
              <w:t>Data Engineering</w:t>
            </w:r>
          </w:p>
        </w:tc>
        <w:tc>
          <w:tcPr>
            <w:tcW w:type="dxa" w:w="5760"/>
            <w:tcMar>
              <w:top w:w="80" w:type="dxa"/>
              <w:start w:w="120" w:type="dxa"/>
              <w:bottom w:w="80" w:type="dxa"/>
              <w:end w:w="120" w:type="dxa"/>
            </w:tcMar>
            <w:vAlign w:val="center"/>
          </w:tcPr>
          <w:p>
            <w:pPr>
              <w:jc w:val="left"/>
            </w:pPr>
            <w:r>
              <w:rPr>
                <w:rFonts w:ascii="Calibri" w:hAnsi="Calibri"/>
                <w:b w:val="0"/>
                <w:i w:val="0"/>
                <w:sz w:val="18"/>
              </w:rPr>
              <w:t>Revenue, demand, SKU inventory forecasting datasets, cleaning summary, enriched customer inventory data, and dashboard-ready processed CSV sources.</w:t>
            </w:r>
          </w:p>
        </w:tc>
      </w:tr>
      <w:tr>
        <w:tc>
          <w:tcPr>
            <w:tcW w:type="dxa" w:w="1500"/>
            <w:tcMar>
              <w:top w:w="80" w:type="dxa"/>
              <w:start w:w="120" w:type="dxa"/>
              <w:bottom w:w="80" w:type="dxa"/>
              <w:end w:w="120" w:type="dxa"/>
            </w:tcMar>
            <w:vAlign w:val="center"/>
          </w:tcPr>
          <w:p>
            <w:pPr>
              <w:jc w:val="left"/>
            </w:pPr>
            <w:r>
              <w:rPr>
                <w:rFonts w:ascii="Calibri" w:hAnsi="Calibri"/>
                <w:b w:val="0"/>
                <w:i w:val="0"/>
                <w:sz w:val="18"/>
              </w:rPr>
              <w:t>Rohinee</w:t>
            </w:r>
          </w:p>
        </w:tc>
        <w:tc>
          <w:tcPr>
            <w:tcW w:type="dxa" w:w="2100"/>
            <w:tcMar>
              <w:top w:w="80" w:type="dxa"/>
              <w:start w:w="120" w:type="dxa"/>
              <w:bottom w:w="80" w:type="dxa"/>
              <w:end w:w="120" w:type="dxa"/>
            </w:tcMar>
            <w:vAlign w:val="center"/>
          </w:tcPr>
          <w:p>
            <w:pPr>
              <w:jc w:val="left"/>
            </w:pPr>
            <w:r>
              <w:rPr>
                <w:rFonts w:ascii="Calibri" w:hAnsi="Calibri"/>
                <w:b w:val="0"/>
                <w:i w:val="0"/>
                <w:sz w:val="18"/>
              </w:rPr>
              <w:t>Data Pipeline / Customer Intelligence</w:t>
            </w:r>
          </w:p>
        </w:tc>
        <w:tc>
          <w:tcPr>
            <w:tcW w:type="dxa" w:w="5760"/>
            <w:tcMar>
              <w:top w:w="80" w:type="dxa"/>
              <w:start w:w="120" w:type="dxa"/>
              <w:bottom w:w="80" w:type="dxa"/>
              <w:end w:w="120" w:type="dxa"/>
            </w:tcMar>
            <w:vAlign w:val="center"/>
          </w:tcPr>
          <w:p>
            <w:pPr>
              <w:jc w:val="left"/>
            </w:pPr>
            <w:r>
              <w:rPr>
                <w:rFonts w:ascii="Calibri" w:hAnsi="Calibri"/>
                <w:b w:val="0"/>
                <w:i w:val="0"/>
                <w:sz w:val="18"/>
              </w:rPr>
              <w:t>Cleaned data, feature engineering, RFM/customer features, full features_data.csv shared separately due GitHub size limit, GitHub-friendly features_data_sample.csv.</w:t>
            </w:r>
          </w:p>
        </w:tc>
      </w:tr>
      <w:tr>
        <w:tc>
          <w:tcPr>
            <w:tcW w:type="dxa" w:w="1500"/>
            <w:tcMar>
              <w:top w:w="80" w:type="dxa"/>
              <w:start w:w="120" w:type="dxa"/>
              <w:bottom w:w="80" w:type="dxa"/>
              <w:end w:w="120" w:type="dxa"/>
            </w:tcMar>
            <w:vAlign w:val="center"/>
          </w:tcPr>
          <w:p>
            <w:pPr>
              <w:jc w:val="left"/>
            </w:pPr>
            <w:r>
              <w:rPr>
                <w:rFonts w:ascii="Calibri" w:hAnsi="Calibri"/>
                <w:b w:val="0"/>
                <w:i w:val="0"/>
                <w:sz w:val="18"/>
              </w:rPr>
              <w:t>Sachin</w:t>
            </w:r>
          </w:p>
        </w:tc>
        <w:tc>
          <w:tcPr>
            <w:tcW w:type="dxa" w:w="2100"/>
            <w:tcMar>
              <w:top w:w="80" w:type="dxa"/>
              <w:start w:w="120" w:type="dxa"/>
              <w:bottom w:w="80" w:type="dxa"/>
              <w:end w:w="120" w:type="dxa"/>
            </w:tcMar>
            <w:vAlign w:val="center"/>
          </w:tcPr>
          <w:p>
            <w:pPr>
              <w:jc w:val="left"/>
            </w:pPr>
            <w:r>
              <w:rPr>
                <w:rFonts w:ascii="Calibri" w:hAnsi="Calibri"/>
                <w:b w:val="0"/>
                <w:i w:val="0"/>
                <w:sz w:val="18"/>
              </w:rPr>
              <w:t>Demand Forecasting / ML Outputs</w:t>
            </w:r>
          </w:p>
        </w:tc>
        <w:tc>
          <w:tcPr>
            <w:tcW w:type="dxa" w:w="5760"/>
            <w:tcMar>
              <w:top w:w="80" w:type="dxa"/>
              <w:start w:w="120" w:type="dxa"/>
              <w:bottom w:w="80" w:type="dxa"/>
              <w:end w:w="120" w:type="dxa"/>
            </w:tcMar>
            <w:vAlign w:val="center"/>
          </w:tcPr>
          <w:p>
            <w:pPr>
              <w:jc w:val="left"/>
            </w:pPr>
            <w:r>
              <w:rPr>
                <w:rFonts w:ascii="Calibri" w:hAnsi="Calibri"/>
                <w:b w:val="0"/>
                <w:i w:val="0"/>
                <w:sz w:val="18"/>
              </w:rPr>
              <w:t>Prophet forecasting pipeline, demand_forecast.csv, inventory_recommendations.csv, churn_predictions.csv, high_risk_customers.csv, model evaluation and limitations.</w:t>
            </w:r>
          </w:p>
        </w:tc>
      </w:tr>
    </w:tbl>
    <w:p/>
    <w:p>
      <w:pPr>
        <w:pStyle w:val="Heading1"/>
      </w:pPr>
      <w:r>
        <w:t>2. Integration Architecture</w:t>
      </w:r>
    </w:p>
    <w:p>
      <w:r>
        <w:rPr>
          <w:rFonts w:ascii="Calibri" w:hAnsi="Calibri"/>
          <w:b w:val="0"/>
          <w:i w:val="0"/>
        </w:rPr>
        <w:t>The dashboard is built as a React + TypeScript + Vite application under dashboard/. It does not depend on fake hardcoded dashboard totals as the primary source. The live dashboard data loader reads CSV and JSON files from dashboard/public/data/ and transforms them into typed dashboard state.</w:t>
      </w:r>
    </w:p>
    <w:p>
      <w:r>
        <w:rPr>
          <w:rFonts w:ascii="Calibri" w:hAnsi="Calibri"/>
          <w:b w:val="0"/>
          <w:i w:val="0"/>
        </w:rPr>
        <w:t>Current frontend stack:</w:t>
      </w:r>
    </w:p>
    <w:p>
      <w:pPr>
        <w:pStyle w:val="ListBullet"/>
      </w:pPr>
      <w:r>
        <w:rPr>
          <w:rFonts w:ascii="Calibri" w:hAnsi="Calibri"/>
          <w:b w:val="0"/>
          <w:i w:val="0"/>
        </w:rPr>
        <w:t>React 19 and TypeScript for the application shell and module views.</w:t>
      </w:r>
    </w:p>
    <w:p>
      <w:pPr>
        <w:pStyle w:val="ListBullet"/>
      </w:pPr>
      <w:r>
        <w:rPr>
          <w:rFonts w:ascii="Calibri" w:hAnsi="Calibri"/>
          <w:b w:val="0"/>
          <w:i w:val="0"/>
        </w:rPr>
        <w:t>Vite for local development, production build, and preview serving.</w:t>
      </w:r>
    </w:p>
    <w:p>
      <w:pPr>
        <w:pStyle w:val="ListBullet"/>
      </w:pPr>
      <w:r>
        <w:rPr>
          <w:rFonts w:ascii="Calibri" w:hAnsi="Calibri"/>
          <w:b w:val="0"/>
          <w:i w:val="0"/>
        </w:rPr>
        <w:t>GSAP and Framer Motion for entrance motion, hover states, scroll animation, and premium UI transitions.</w:t>
      </w:r>
    </w:p>
    <w:p>
      <w:pPr>
        <w:pStyle w:val="ListBullet"/>
      </w:pPr>
      <w:r>
        <w:rPr>
          <w:rFonts w:ascii="Calibri" w:hAnsi="Calibri"/>
          <w:b w:val="0"/>
          <w:i w:val="0"/>
        </w:rPr>
        <w:t>Three.js / React Three Fiber for 3D-style visual elements.</w:t>
      </w:r>
    </w:p>
    <w:p>
      <w:pPr>
        <w:pStyle w:val="ListBullet"/>
      </w:pPr>
      <w:r>
        <w:rPr>
          <w:rFonts w:ascii="Calibri" w:hAnsi="Calibri"/>
          <w:b w:val="0"/>
          <w:i w:val="0"/>
        </w:rPr>
        <w:t>Remotion Player for in-dashboard Play Data story videos.</w:t>
      </w:r>
    </w:p>
    <w:p>
      <w:pPr>
        <w:pStyle w:val="ListBullet"/>
      </w:pPr>
      <w:r>
        <w:rPr>
          <w:rFonts w:ascii="Calibri" w:hAnsi="Calibri"/>
          <w:b w:val="0"/>
          <w:i w:val="0"/>
        </w:rPr>
        <w:t>Lucide React for consistent professional interface icons.</w:t>
      </w:r>
    </w:p>
    <w:p>
      <w:r>
        <w:rPr>
          <w:rFonts w:ascii="Calibri" w:hAnsi="Calibri"/>
          <w:b w:val="0"/>
          <w:i w:val="0"/>
        </w:rPr>
        <w:t>Data flow implemented in the dashboard:</w:t>
      </w:r>
    </w:p>
    <w:p>
      <w:pPr>
        <w:pStyle w:val="ListNumber"/>
      </w:pPr>
      <w:r>
        <w:rPr>
          <w:rFonts w:ascii="Calibri" w:hAnsi="Calibri"/>
          <w:b w:val="0"/>
          <w:i w:val="0"/>
        </w:rPr>
        <w:t>Data files are placed in dashboard/public/data/ so the Vite app can fetch them at runtime.</w:t>
      </w:r>
    </w:p>
    <w:p>
      <w:pPr>
        <w:pStyle w:val="ListNumber"/>
      </w:pPr>
      <w:r>
        <w:rPr>
          <w:rFonts w:ascii="Calibri" w:hAnsi="Calibri"/>
          <w:b w:val="0"/>
          <w:i w:val="0"/>
        </w:rPr>
        <w:t>dashboard/src/data/retailpulse-data.ts loads revenue, demand, inventory, forecast, churn, high-risk customer, feature sample, and feature summary sources.</w:t>
      </w:r>
    </w:p>
    <w:p>
      <w:pPr>
        <w:pStyle w:val="ListNumber"/>
      </w:pPr>
      <w:r>
        <w:rPr>
          <w:rFonts w:ascii="Calibri" w:hAnsi="Calibri"/>
          <w:b w:val="0"/>
          <w:i w:val="0"/>
        </w:rPr>
        <w:t>The loader parses CSV/JSON, aggregates KPIs, builds chart series, prepares report previews, and provides module-specific rows.</w:t>
      </w:r>
    </w:p>
    <w:p>
      <w:pPr>
        <w:pStyle w:val="ListNumber"/>
      </w:pPr>
      <w:r>
        <w:rPr>
          <w:rFonts w:ascii="Calibri" w:hAnsi="Calibri"/>
          <w:b w:val="0"/>
          <w:i w:val="0"/>
        </w:rPr>
        <w:t>dashboard/src/App.tsx renders the navigation, top bar, hero, module pages, filters, KPI cards, charts, tables, media studio, and settings.</w:t>
      </w:r>
    </w:p>
    <w:p>
      <w:pPr>
        <w:pStyle w:val="ListNumber"/>
      </w:pPr>
      <w:r>
        <w:rPr>
          <w:rFonts w:ascii="Calibri" w:hAnsi="Calibri"/>
          <w:b w:val="0"/>
          <w:i w:val="0"/>
        </w:rPr>
        <w:t>dashboard/src/chart-animations.tsx powers Remotion data-story modals and module-level cinematic stories.</w:t>
      </w:r>
    </w:p>
    <w:tbl>
      <w:tblPr>
        <w:tblStyle w:val="TableGrid"/>
        <w:tblW w:type="auto" w:w="0"/>
        <w:jc w:val="center"/>
        <w:tblLook w:firstColumn="1" w:firstRow="1" w:lastColumn="0" w:lastRow="0" w:noHBand="0" w:noVBand="1" w:val="04A0"/>
      </w:tblPr>
      <w:tblGrid>
        <w:gridCol w:w="3120"/>
        <w:gridCol w:w="3120"/>
        <w:gridCol w:w="3120"/>
      </w:tblGrid>
      <w:tr>
        <w:tc>
          <w:tcPr>
            <w:tcW w:type="dxa" w:w="3000"/>
            <w:tcMar>
              <w:top w:w="80" w:type="dxa"/>
              <w:start w:w="120" w:type="dxa"/>
              <w:bottom w:w="80" w:type="dxa"/>
              <w:end w:w="120" w:type="dxa"/>
            </w:tcMar>
            <w:shd w:fill="F2F4F7"/>
            <w:vAlign w:val="center"/>
          </w:tcPr>
          <w:p>
            <w:pPr>
              <w:jc w:val="center"/>
            </w:pPr>
            <w:r>
              <w:rPr>
                <w:rFonts w:ascii="Calibri" w:hAnsi="Calibri"/>
                <w:b/>
                <w:i w:val="0"/>
                <w:color w:val="1F4D78"/>
                <w:sz w:val="19"/>
              </w:rPr>
              <w:t>Dashboard source</w:t>
            </w:r>
          </w:p>
        </w:tc>
        <w:tc>
          <w:tcPr>
            <w:tcW w:type="dxa" w:w="3600"/>
            <w:tcMar>
              <w:top w:w="80" w:type="dxa"/>
              <w:start w:w="120" w:type="dxa"/>
              <w:bottom w:w="80" w:type="dxa"/>
              <w:end w:w="120" w:type="dxa"/>
            </w:tcMar>
            <w:shd w:fill="F2F4F7"/>
            <w:vAlign w:val="center"/>
          </w:tcPr>
          <w:p>
            <w:pPr>
              <w:jc w:val="center"/>
            </w:pPr>
            <w:r>
              <w:rPr>
                <w:rFonts w:ascii="Calibri" w:hAnsi="Calibri"/>
                <w:b/>
                <w:i w:val="0"/>
                <w:color w:val="1F4D78"/>
                <w:sz w:val="19"/>
              </w:rPr>
              <w:t>Purpose</w:t>
            </w:r>
          </w:p>
        </w:tc>
        <w:tc>
          <w:tcPr>
            <w:tcW w:type="dxa" w:w="2760"/>
            <w:tcMar>
              <w:top w:w="80" w:type="dxa"/>
              <w:start w:w="120" w:type="dxa"/>
              <w:bottom w:w="80" w:type="dxa"/>
              <w:end w:w="120" w:type="dxa"/>
            </w:tcMar>
            <w:shd w:fill="F2F4F7"/>
            <w:vAlign w:val="center"/>
          </w:tcPr>
          <w:p>
            <w:pPr>
              <w:jc w:val="center"/>
            </w:pPr>
            <w:r>
              <w:rPr>
                <w:rFonts w:ascii="Calibri" w:hAnsi="Calibri"/>
                <w:b/>
                <w:i w:val="0"/>
                <w:color w:val="1F4D78"/>
                <w:sz w:val="19"/>
              </w:rPr>
              <w:t>Evidence</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dashboard/public/data/dataset_1_daily_revenue_forecasting.csv</w:t>
            </w:r>
          </w:p>
        </w:tc>
        <w:tc>
          <w:tcPr>
            <w:tcW w:type="dxa" w:w="3600"/>
            <w:tcMar>
              <w:top w:w="80" w:type="dxa"/>
              <w:start w:w="120" w:type="dxa"/>
              <w:bottom w:w="80" w:type="dxa"/>
              <w:end w:w="120" w:type="dxa"/>
            </w:tcMar>
            <w:vAlign w:val="center"/>
          </w:tcPr>
          <w:p>
            <w:pPr>
              <w:jc w:val="left"/>
            </w:pPr>
            <w:r>
              <w:rPr>
                <w:rFonts w:ascii="Calibri" w:hAnsi="Calibri"/>
                <w:b w:val="0"/>
                <w:i w:val="0"/>
                <w:sz w:val="18"/>
              </w:rPr>
              <w:t>Executive revenue, monthly performance, KPI totals, trend charts.</w:t>
            </w:r>
          </w:p>
        </w:tc>
        <w:tc>
          <w:tcPr>
            <w:tcW w:type="dxa" w:w="2760"/>
            <w:tcMar>
              <w:top w:w="80" w:type="dxa"/>
              <w:start w:w="120" w:type="dxa"/>
              <w:bottom w:w="80" w:type="dxa"/>
              <w:end w:w="120" w:type="dxa"/>
            </w:tcMar>
            <w:vAlign w:val="center"/>
          </w:tcPr>
          <w:p>
            <w:pPr>
              <w:jc w:val="left"/>
            </w:pPr>
            <w:r>
              <w:rPr>
                <w:rFonts w:ascii="Calibri" w:hAnsi="Calibri"/>
                <w:b w:val="0"/>
                <w:i w:val="0"/>
                <w:sz w:val="18"/>
              </w:rPr>
              <w:t>Loaded by retailpulse-data.ts fetch layer.</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dashboard/public/data/dataset_2_daily_demand_forecasting.csv</w:t>
            </w:r>
          </w:p>
        </w:tc>
        <w:tc>
          <w:tcPr>
            <w:tcW w:type="dxa" w:w="3600"/>
            <w:tcMar>
              <w:top w:w="80" w:type="dxa"/>
              <w:start w:w="120" w:type="dxa"/>
              <w:bottom w:w="80" w:type="dxa"/>
              <w:end w:w="120" w:type="dxa"/>
            </w:tcMar>
            <w:vAlign w:val="center"/>
          </w:tcPr>
          <w:p>
            <w:pPr>
              <w:jc w:val="left"/>
            </w:pPr>
            <w:r>
              <w:rPr>
                <w:rFonts w:ascii="Calibri" w:hAnsi="Calibri"/>
                <w:b w:val="0"/>
                <w:i w:val="0"/>
                <w:sz w:val="18"/>
              </w:rPr>
              <w:t>Demand forecasting context, weekly/rolling demand signals.</w:t>
            </w:r>
          </w:p>
        </w:tc>
        <w:tc>
          <w:tcPr>
            <w:tcW w:type="dxa" w:w="2760"/>
            <w:tcMar>
              <w:top w:w="80" w:type="dxa"/>
              <w:start w:w="120" w:type="dxa"/>
              <w:bottom w:w="80" w:type="dxa"/>
              <w:end w:w="120" w:type="dxa"/>
            </w:tcMar>
            <w:vAlign w:val="center"/>
          </w:tcPr>
          <w:p>
            <w:pPr>
              <w:jc w:val="left"/>
            </w:pPr>
            <w:r>
              <w:rPr>
                <w:rFonts w:ascii="Calibri" w:hAnsi="Calibri"/>
                <w:b w:val="0"/>
                <w:i w:val="0"/>
                <w:sz w:val="18"/>
              </w:rPr>
              <w:t>Loaded by retailpulse-data.ts fetch layer.</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dashboard/public/data/dataset_3_sku_level_inventory_forecasting.csv</w:t>
            </w:r>
          </w:p>
        </w:tc>
        <w:tc>
          <w:tcPr>
            <w:tcW w:type="dxa" w:w="3600"/>
            <w:tcMar>
              <w:top w:w="80" w:type="dxa"/>
              <w:start w:w="120" w:type="dxa"/>
              <w:bottom w:w="80" w:type="dxa"/>
              <w:end w:w="120" w:type="dxa"/>
            </w:tcMar>
            <w:vAlign w:val="center"/>
          </w:tcPr>
          <w:p>
            <w:pPr>
              <w:jc w:val="left"/>
            </w:pPr>
            <w:r>
              <w:rPr>
                <w:rFonts w:ascii="Calibri" w:hAnsi="Calibri"/>
                <w:b w:val="0"/>
                <w:i w:val="0"/>
                <w:sz w:val="18"/>
              </w:rPr>
              <w:t>SKU/product and inventory trend context.</w:t>
            </w:r>
          </w:p>
        </w:tc>
        <w:tc>
          <w:tcPr>
            <w:tcW w:type="dxa" w:w="2760"/>
            <w:tcMar>
              <w:top w:w="80" w:type="dxa"/>
              <w:start w:w="120" w:type="dxa"/>
              <w:bottom w:w="80" w:type="dxa"/>
              <w:end w:w="120" w:type="dxa"/>
            </w:tcMar>
            <w:vAlign w:val="center"/>
          </w:tcPr>
          <w:p>
            <w:pPr>
              <w:jc w:val="left"/>
            </w:pPr>
            <w:r>
              <w:rPr>
                <w:rFonts w:ascii="Calibri" w:hAnsi="Calibri"/>
                <w:b w:val="0"/>
                <w:i w:val="0"/>
                <w:sz w:val="18"/>
              </w:rPr>
              <w:t>Loaded by retailpulse-data.ts fetch layer.</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dashboard/public/data/demand_forecast.csv</w:t>
            </w:r>
          </w:p>
        </w:tc>
        <w:tc>
          <w:tcPr>
            <w:tcW w:type="dxa" w:w="3600"/>
            <w:tcMar>
              <w:top w:w="80" w:type="dxa"/>
              <w:start w:w="120" w:type="dxa"/>
              <w:bottom w:w="80" w:type="dxa"/>
              <w:end w:w="120" w:type="dxa"/>
            </w:tcMar>
            <w:vAlign w:val="center"/>
          </w:tcPr>
          <w:p>
            <w:pPr>
              <w:jc w:val="left"/>
            </w:pPr>
            <w:r>
              <w:rPr>
                <w:rFonts w:ascii="Calibri" w:hAnsi="Calibri"/>
                <w:b w:val="0"/>
                <w:i w:val="0"/>
                <w:sz w:val="18"/>
              </w:rPr>
              <w:t>Forecast horizon rows, confidence bands, forecast table, media story data.</w:t>
            </w:r>
          </w:p>
        </w:tc>
        <w:tc>
          <w:tcPr>
            <w:tcW w:type="dxa" w:w="2760"/>
            <w:tcMar>
              <w:top w:w="80" w:type="dxa"/>
              <w:start w:w="120" w:type="dxa"/>
              <w:bottom w:w="80" w:type="dxa"/>
              <w:end w:w="120" w:type="dxa"/>
            </w:tcMar>
            <w:vAlign w:val="center"/>
          </w:tcPr>
          <w:p>
            <w:pPr>
              <w:jc w:val="left"/>
            </w:pPr>
            <w:r>
              <w:rPr>
                <w:rFonts w:ascii="Calibri" w:hAnsi="Calibri"/>
                <w:b w:val="0"/>
                <w:i w:val="0"/>
                <w:sz w:val="18"/>
              </w:rPr>
              <w:t>147 rendered rows in dashboard public copy.</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dashboard/public/data/churn_predictions.csv</w:t>
            </w:r>
          </w:p>
        </w:tc>
        <w:tc>
          <w:tcPr>
            <w:tcW w:type="dxa" w:w="3600"/>
            <w:tcMar>
              <w:top w:w="80" w:type="dxa"/>
              <w:start w:w="120" w:type="dxa"/>
              <w:bottom w:w="80" w:type="dxa"/>
              <w:end w:w="120" w:type="dxa"/>
            </w:tcMar>
            <w:vAlign w:val="center"/>
          </w:tcPr>
          <w:p>
            <w:pPr>
              <w:jc w:val="left"/>
            </w:pPr>
            <w:r>
              <w:rPr>
                <w:rFonts w:ascii="Calibri" w:hAnsi="Calibri"/>
                <w:b w:val="0"/>
                <w:i w:val="0"/>
                <w:sz w:val="18"/>
              </w:rPr>
              <w:t>Churn KPIs, risk segmentation, retention rows, churn page.</w:t>
            </w:r>
          </w:p>
        </w:tc>
        <w:tc>
          <w:tcPr>
            <w:tcW w:type="dxa" w:w="2760"/>
            <w:tcMar>
              <w:top w:w="80" w:type="dxa"/>
              <w:start w:w="120" w:type="dxa"/>
              <w:bottom w:w="80" w:type="dxa"/>
              <w:end w:w="120" w:type="dxa"/>
            </w:tcMar>
            <w:vAlign w:val="center"/>
          </w:tcPr>
          <w:p>
            <w:pPr>
              <w:jc w:val="left"/>
            </w:pPr>
            <w:r>
              <w:rPr>
                <w:rFonts w:ascii="Calibri" w:hAnsi="Calibri"/>
                <w:b w:val="0"/>
                <w:i w:val="0"/>
                <w:sz w:val="18"/>
              </w:rPr>
              <w:t>5000 customer rows in dashboard public copy.</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dashboard/public/data/inventory_recommendations.csv</w:t>
            </w:r>
          </w:p>
        </w:tc>
        <w:tc>
          <w:tcPr>
            <w:tcW w:type="dxa" w:w="3600"/>
            <w:tcMar>
              <w:top w:w="80" w:type="dxa"/>
              <w:start w:w="120" w:type="dxa"/>
              <w:bottom w:w="80" w:type="dxa"/>
              <w:end w:w="120" w:type="dxa"/>
            </w:tcMar>
            <w:vAlign w:val="center"/>
          </w:tcPr>
          <w:p>
            <w:pPr>
              <w:jc w:val="left"/>
            </w:pPr>
            <w:r>
              <w:rPr>
                <w:rFonts w:ascii="Calibri" w:hAnsi="Calibri"/>
                <w:b w:val="0"/>
                <w:i w:val="0"/>
                <w:sz w:val="18"/>
              </w:rPr>
              <w:t>Inventory health, reorder recommendations, stock alerts, inventory table.</w:t>
            </w:r>
          </w:p>
        </w:tc>
        <w:tc>
          <w:tcPr>
            <w:tcW w:type="dxa" w:w="2760"/>
            <w:tcMar>
              <w:top w:w="80" w:type="dxa"/>
              <w:start w:w="120" w:type="dxa"/>
              <w:bottom w:w="80" w:type="dxa"/>
              <w:end w:w="120" w:type="dxa"/>
            </w:tcMar>
            <w:vAlign w:val="center"/>
          </w:tcPr>
          <w:p>
            <w:pPr>
              <w:jc w:val="left"/>
            </w:pPr>
            <w:r>
              <w:rPr>
                <w:rFonts w:ascii="Calibri" w:hAnsi="Calibri"/>
                <w:b w:val="0"/>
                <w:i w:val="0"/>
                <w:sz w:val="18"/>
              </w:rPr>
              <w:t>4917 recommendation rows in dashboard public copy.</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dashboard/public/data/features_data_sample.csv</w:t>
            </w:r>
          </w:p>
        </w:tc>
        <w:tc>
          <w:tcPr>
            <w:tcW w:type="dxa" w:w="3600"/>
            <w:tcMar>
              <w:top w:w="80" w:type="dxa"/>
              <w:start w:w="120" w:type="dxa"/>
              <w:bottom w:w="80" w:type="dxa"/>
              <w:end w:w="120" w:type="dxa"/>
            </w:tcMar>
            <w:vAlign w:val="center"/>
          </w:tcPr>
          <w:p>
            <w:pPr>
              <w:jc w:val="left"/>
            </w:pPr>
            <w:r>
              <w:rPr>
                <w:rFonts w:ascii="Calibri" w:hAnsi="Calibri"/>
                <w:b w:val="0"/>
                <w:i w:val="0"/>
                <w:sz w:val="18"/>
              </w:rPr>
              <w:t>Dashboard-safe schema sample for feature engineering integration tests.</w:t>
            </w:r>
          </w:p>
        </w:tc>
        <w:tc>
          <w:tcPr>
            <w:tcW w:type="dxa" w:w="2760"/>
            <w:tcMar>
              <w:top w:w="80" w:type="dxa"/>
              <w:start w:w="120" w:type="dxa"/>
              <w:bottom w:w="80" w:type="dxa"/>
              <w:end w:w="120" w:type="dxa"/>
            </w:tcMar>
            <w:vAlign w:val="center"/>
          </w:tcPr>
          <w:p>
            <w:pPr>
              <w:jc w:val="left"/>
            </w:pPr>
            <w:r>
              <w:rPr>
                <w:rFonts w:ascii="Calibri" w:hAnsi="Calibri"/>
                <w:b w:val="0"/>
                <w:i w:val="0"/>
                <w:sz w:val="18"/>
              </w:rPr>
              <w:t>10000 sample rows with full feature schema.</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dashboard/public/data/features_summary.json</w:t>
            </w:r>
          </w:p>
        </w:tc>
        <w:tc>
          <w:tcPr>
            <w:tcW w:type="dxa" w:w="3600"/>
            <w:tcMar>
              <w:top w:w="80" w:type="dxa"/>
              <w:start w:w="120" w:type="dxa"/>
              <w:bottom w:w="80" w:type="dxa"/>
              <w:end w:w="120" w:type="dxa"/>
            </w:tcMar>
            <w:vAlign w:val="center"/>
          </w:tcPr>
          <w:p>
            <w:pPr>
              <w:jc w:val="left"/>
            </w:pPr>
            <w:r>
              <w:rPr>
                <w:rFonts w:ascii="Calibri" w:hAnsi="Calibri"/>
                <w:b w:val="0"/>
                <w:i w:val="0"/>
                <w:sz w:val="18"/>
              </w:rPr>
              <w:t>Summary of full feature dataset for dashboard-scale KPIs.</w:t>
            </w:r>
          </w:p>
        </w:tc>
        <w:tc>
          <w:tcPr>
            <w:tcW w:type="dxa" w:w="2760"/>
            <w:tcMar>
              <w:top w:w="80" w:type="dxa"/>
              <w:start w:w="120" w:type="dxa"/>
              <w:bottom w:w="80" w:type="dxa"/>
              <w:end w:w="120" w:type="dxa"/>
            </w:tcMar>
            <w:vAlign w:val="center"/>
          </w:tcPr>
          <w:p>
            <w:pPr>
              <w:jc w:val="left"/>
            </w:pPr>
            <w:r>
              <w:rPr>
                <w:rFonts w:ascii="Calibri" w:hAnsi="Calibri"/>
                <w:b w:val="0"/>
                <w:i w:val="0"/>
                <w:sz w:val="18"/>
              </w:rPr>
              <w:t>JSON summary available and loaded optionally.</w:t>
            </w:r>
          </w:p>
        </w:tc>
      </w:tr>
    </w:tbl>
    <w:p/>
    <w:p>
      <w:pPr>
        <w:pStyle w:val="Heading1"/>
      </w:pPr>
      <w:r>
        <w:t>3. Team Module Integration Status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50"/>
            <w:tcMar>
              <w:top w:w="80" w:type="dxa"/>
              <w:start w:w="120" w:type="dxa"/>
              <w:bottom w:w="80" w:type="dxa"/>
              <w:end w:w="120" w:type="dxa"/>
            </w:tcMar>
            <w:shd w:fill="F2F4F7"/>
            <w:vAlign w:val="center"/>
          </w:tcPr>
          <w:p>
            <w:pPr>
              <w:jc w:val="center"/>
            </w:pPr>
            <w:r>
              <w:rPr>
                <w:rFonts w:ascii="Calibri" w:hAnsi="Calibri"/>
                <w:b/>
                <w:i w:val="0"/>
                <w:color w:val="1F4D78"/>
                <w:sz w:val="19"/>
              </w:rPr>
              <w:t>Module</w:t>
            </w:r>
          </w:p>
        </w:tc>
        <w:tc>
          <w:tcPr>
            <w:tcW w:type="dxa" w:w="1300"/>
            <w:tcMar>
              <w:top w:w="80" w:type="dxa"/>
              <w:start w:w="120" w:type="dxa"/>
              <w:bottom w:w="80" w:type="dxa"/>
              <w:end w:w="120" w:type="dxa"/>
            </w:tcMar>
            <w:shd w:fill="F2F4F7"/>
            <w:vAlign w:val="center"/>
          </w:tcPr>
          <w:p>
            <w:pPr>
              <w:jc w:val="center"/>
            </w:pPr>
            <w:r>
              <w:rPr>
                <w:rFonts w:ascii="Calibri" w:hAnsi="Calibri"/>
                <w:b/>
                <w:i w:val="0"/>
                <w:color w:val="1F4D78"/>
                <w:sz w:val="19"/>
              </w:rPr>
              <w:t>Owner</w:t>
            </w:r>
          </w:p>
        </w:tc>
        <w:tc>
          <w:tcPr>
            <w:tcW w:type="dxa" w:w="3650"/>
            <w:tcMar>
              <w:top w:w="80" w:type="dxa"/>
              <w:start w:w="120" w:type="dxa"/>
              <w:bottom w:w="80" w:type="dxa"/>
              <w:end w:w="120" w:type="dxa"/>
            </w:tcMar>
            <w:shd w:fill="F2F4F7"/>
            <w:vAlign w:val="center"/>
          </w:tcPr>
          <w:p>
            <w:pPr>
              <w:jc w:val="center"/>
            </w:pPr>
            <w:r>
              <w:rPr>
                <w:rFonts w:ascii="Calibri" w:hAnsi="Calibri"/>
                <w:b/>
                <w:i w:val="0"/>
                <w:color w:val="1F4D78"/>
                <w:sz w:val="19"/>
              </w:rPr>
              <w:t>Integrated artifacts</w:t>
            </w:r>
          </w:p>
        </w:tc>
        <w:tc>
          <w:tcPr>
            <w:tcW w:type="dxa" w:w="2660"/>
            <w:tcMar>
              <w:top w:w="80" w:type="dxa"/>
              <w:start w:w="120" w:type="dxa"/>
              <w:bottom w:w="80" w:type="dxa"/>
              <w:end w:w="120" w:type="dxa"/>
            </w:tcMar>
            <w:shd w:fill="F2F4F7"/>
            <w:vAlign w:val="center"/>
          </w:tcPr>
          <w:p>
            <w:pPr>
              <w:jc w:val="center"/>
            </w:pPr>
            <w:r>
              <w:rPr>
                <w:rFonts w:ascii="Calibri" w:hAnsi="Calibri"/>
                <w:b/>
                <w:i w:val="0"/>
                <w:color w:val="1F4D78"/>
                <w:sz w:val="19"/>
              </w:rPr>
              <w:t>Dashboard status</w:t>
            </w:r>
          </w:p>
        </w:tc>
      </w:tr>
      <w:tr>
        <w:tc>
          <w:tcPr>
            <w:tcW w:type="dxa" w:w="1750"/>
            <w:tcMar>
              <w:top w:w="80" w:type="dxa"/>
              <w:start w:w="120" w:type="dxa"/>
              <w:bottom w:w="80" w:type="dxa"/>
              <w:end w:w="120" w:type="dxa"/>
            </w:tcMar>
            <w:vAlign w:val="center"/>
          </w:tcPr>
          <w:p>
            <w:pPr>
              <w:jc w:val="left"/>
            </w:pPr>
            <w:r>
              <w:rPr>
                <w:rFonts w:ascii="Calibri" w:hAnsi="Calibri"/>
                <w:b w:val="0"/>
                <w:i w:val="0"/>
                <w:sz w:val="18"/>
              </w:rPr>
              <w:t>Data Engineering</w:t>
            </w:r>
          </w:p>
        </w:tc>
        <w:tc>
          <w:tcPr>
            <w:tcW w:type="dxa" w:w="1300"/>
            <w:tcMar>
              <w:top w:w="80" w:type="dxa"/>
              <w:start w:w="120" w:type="dxa"/>
              <w:bottom w:w="80" w:type="dxa"/>
              <w:end w:w="120" w:type="dxa"/>
            </w:tcMar>
            <w:vAlign w:val="center"/>
          </w:tcPr>
          <w:p>
            <w:pPr>
              <w:jc w:val="center"/>
            </w:pPr>
            <w:r>
              <w:rPr>
                <w:rFonts w:ascii="Calibri" w:hAnsi="Calibri"/>
                <w:b w:val="0"/>
                <w:i w:val="0"/>
                <w:sz w:val="18"/>
              </w:rPr>
              <w:t>Kaviya</w:t>
            </w:r>
          </w:p>
        </w:tc>
        <w:tc>
          <w:tcPr>
            <w:tcW w:type="dxa" w:w="3650"/>
            <w:tcMar>
              <w:top w:w="80" w:type="dxa"/>
              <w:start w:w="120" w:type="dxa"/>
              <w:bottom w:w="80" w:type="dxa"/>
              <w:end w:w="120" w:type="dxa"/>
            </w:tcMar>
            <w:vAlign w:val="center"/>
          </w:tcPr>
          <w:p>
            <w:pPr>
              <w:jc w:val="left"/>
            </w:pPr>
            <w:r>
              <w:rPr>
                <w:rFonts w:ascii="Calibri" w:hAnsi="Calibri"/>
                <w:b w:val="0"/>
                <w:i w:val="0"/>
                <w:sz w:val="18"/>
              </w:rPr>
              <w:t>Daily revenue, daily demand, SKU inventory forecasting datasets, enriched customer inventory support.</w:t>
            </w:r>
          </w:p>
        </w:tc>
        <w:tc>
          <w:tcPr>
            <w:tcW w:type="dxa" w:w="2660"/>
            <w:tcMar>
              <w:top w:w="80" w:type="dxa"/>
              <w:start w:w="120" w:type="dxa"/>
              <w:bottom w:w="80" w:type="dxa"/>
              <w:end w:w="120" w:type="dxa"/>
            </w:tcMar>
            <w:vAlign w:val="center"/>
          </w:tcPr>
          <w:p>
            <w:pPr>
              <w:jc w:val="left"/>
            </w:pPr>
            <w:r>
              <w:rPr>
                <w:rFonts w:ascii="Calibri" w:hAnsi="Calibri"/>
                <w:b w:val="0"/>
                <w:i w:val="0"/>
                <w:sz w:val="18"/>
              </w:rPr>
              <w:t>Integrated through dashboard/public/data CSV copies and transformed into revenue, demand, category, and SKU views.</w:t>
            </w:r>
          </w:p>
        </w:tc>
      </w:tr>
      <w:tr>
        <w:tc>
          <w:tcPr>
            <w:tcW w:type="dxa" w:w="1750"/>
            <w:tcMar>
              <w:top w:w="80" w:type="dxa"/>
              <w:start w:w="120" w:type="dxa"/>
              <w:bottom w:w="80" w:type="dxa"/>
              <w:end w:w="120" w:type="dxa"/>
            </w:tcMar>
            <w:vAlign w:val="center"/>
          </w:tcPr>
          <w:p>
            <w:pPr>
              <w:jc w:val="left"/>
            </w:pPr>
            <w:r>
              <w:rPr>
                <w:rFonts w:ascii="Calibri" w:hAnsi="Calibri"/>
                <w:b w:val="0"/>
                <w:i w:val="0"/>
                <w:sz w:val="18"/>
              </w:rPr>
              <w:t>Data Pipeline and Features</w:t>
            </w:r>
          </w:p>
        </w:tc>
        <w:tc>
          <w:tcPr>
            <w:tcW w:type="dxa" w:w="1300"/>
            <w:tcMar>
              <w:top w:w="80" w:type="dxa"/>
              <w:start w:w="120" w:type="dxa"/>
              <w:bottom w:w="80" w:type="dxa"/>
              <w:end w:w="120" w:type="dxa"/>
            </w:tcMar>
            <w:vAlign w:val="center"/>
          </w:tcPr>
          <w:p>
            <w:pPr>
              <w:jc w:val="center"/>
            </w:pPr>
            <w:r>
              <w:rPr>
                <w:rFonts w:ascii="Calibri" w:hAnsi="Calibri"/>
                <w:b w:val="0"/>
                <w:i w:val="0"/>
                <w:sz w:val="18"/>
              </w:rPr>
              <w:t>Rohinee</w:t>
            </w:r>
          </w:p>
        </w:tc>
        <w:tc>
          <w:tcPr>
            <w:tcW w:type="dxa" w:w="3650"/>
            <w:tcMar>
              <w:top w:w="80" w:type="dxa"/>
              <w:start w:w="120" w:type="dxa"/>
              <w:bottom w:w="80" w:type="dxa"/>
              <w:end w:w="120" w:type="dxa"/>
            </w:tcMar>
            <w:vAlign w:val="center"/>
          </w:tcPr>
          <w:p>
            <w:pPr>
              <w:jc w:val="left"/>
            </w:pPr>
            <w:r>
              <w:rPr>
                <w:rFonts w:ascii="Calibri" w:hAnsi="Calibri"/>
                <w:b w:val="0"/>
                <w:i w:val="0"/>
                <w:sz w:val="18"/>
              </w:rPr>
              <w:t>cleaned_data.csv, features_data.csv, features_data_sample.csv, features_summary.json, cleaning and feature engineering source files.</w:t>
            </w:r>
          </w:p>
        </w:tc>
        <w:tc>
          <w:tcPr>
            <w:tcW w:type="dxa" w:w="2660"/>
            <w:tcMar>
              <w:top w:w="80" w:type="dxa"/>
              <w:start w:w="120" w:type="dxa"/>
              <w:bottom w:w="80" w:type="dxa"/>
              <w:end w:w="120" w:type="dxa"/>
            </w:tcMar>
            <w:vAlign w:val="center"/>
          </w:tcPr>
          <w:p>
            <w:pPr>
              <w:jc w:val="left"/>
            </w:pPr>
            <w:r>
              <w:rPr>
                <w:rFonts w:ascii="Calibri" w:hAnsi="Calibri"/>
                <w:b w:val="0"/>
                <w:i w:val="0"/>
                <w:sz w:val="18"/>
              </w:rPr>
              <w:t>Full features_data.csv is local outside GitHub because it is around 188 MB. Dashboard uses sample plus summary for safe browser integration.</w:t>
            </w:r>
          </w:p>
        </w:tc>
      </w:tr>
      <w:tr>
        <w:tc>
          <w:tcPr>
            <w:tcW w:type="dxa" w:w="1750"/>
            <w:tcMar>
              <w:top w:w="80" w:type="dxa"/>
              <w:start w:w="120" w:type="dxa"/>
              <w:bottom w:w="80" w:type="dxa"/>
              <w:end w:w="120" w:type="dxa"/>
            </w:tcMar>
            <w:vAlign w:val="center"/>
          </w:tcPr>
          <w:p>
            <w:pPr>
              <w:jc w:val="left"/>
            </w:pPr>
            <w:r>
              <w:rPr>
                <w:rFonts w:ascii="Calibri" w:hAnsi="Calibri"/>
                <w:b w:val="0"/>
                <w:i w:val="0"/>
                <w:sz w:val="18"/>
              </w:rPr>
              <w:t>Demand Forecasting</w:t>
            </w:r>
          </w:p>
        </w:tc>
        <w:tc>
          <w:tcPr>
            <w:tcW w:type="dxa" w:w="1300"/>
            <w:tcMar>
              <w:top w:w="80" w:type="dxa"/>
              <w:start w:w="120" w:type="dxa"/>
              <w:bottom w:w="80" w:type="dxa"/>
              <w:end w:w="120" w:type="dxa"/>
            </w:tcMar>
            <w:vAlign w:val="center"/>
          </w:tcPr>
          <w:p>
            <w:pPr>
              <w:jc w:val="center"/>
            </w:pPr>
            <w:r>
              <w:rPr>
                <w:rFonts w:ascii="Calibri" w:hAnsi="Calibri"/>
                <w:b w:val="0"/>
                <w:i w:val="0"/>
                <w:sz w:val="18"/>
              </w:rPr>
              <w:t>Sachin</w:t>
            </w:r>
          </w:p>
        </w:tc>
        <w:tc>
          <w:tcPr>
            <w:tcW w:type="dxa" w:w="3650"/>
            <w:tcMar>
              <w:top w:w="80" w:type="dxa"/>
              <w:start w:w="120" w:type="dxa"/>
              <w:bottom w:w="80" w:type="dxa"/>
              <w:end w:w="120" w:type="dxa"/>
            </w:tcMar>
            <w:vAlign w:val="center"/>
          </w:tcPr>
          <w:p>
            <w:pPr>
              <w:jc w:val="left"/>
            </w:pPr>
            <w:r>
              <w:rPr>
                <w:rFonts w:ascii="Calibri" w:hAnsi="Calibri"/>
                <w:b w:val="0"/>
                <w:i w:val="0"/>
                <w:sz w:val="18"/>
              </w:rPr>
              <w:t>demand_forecast.csv, Prophet production code, metrics MAE 5534.49, RMSE 8759.64, MAPE 22.53%.</w:t>
            </w:r>
          </w:p>
        </w:tc>
        <w:tc>
          <w:tcPr>
            <w:tcW w:type="dxa" w:w="2660"/>
            <w:tcMar>
              <w:top w:w="80" w:type="dxa"/>
              <w:start w:w="120" w:type="dxa"/>
              <w:bottom w:w="80" w:type="dxa"/>
              <w:end w:w="120" w:type="dxa"/>
            </w:tcMar>
            <w:vAlign w:val="center"/>
          </w:tcPr>
          <w:p>
            <w:pPr>
              <w:jc w:val="left"/>
            </w:pPr>
            <w:r>
              <w:rPr>
                <w:rFonts w:ascii="Calibri" w:hAnsi="Calibri"/>
                <w:b w:val="0"/>
                <w:i w:val="0"/>
                <w:sz w:val="18"/>
              </w:rPr>
              <w:t>Integrated into Demand Forecasting page, forecast table, hero KPIs, Remotion forecast story, and Media Studio demand story.</w:t>
            </w:r>
          </w:p>
        </w:tc>
      </w:tr>
      <w:tr>
        <w:tc>
          <w:tcPr>
            <w:tcW w:type="dxa" w:w="1750"/>
            <w:tcMar>
              <w:top w:w="80" w:type="dxa"/>
              <w:start w:w="120" w:type="dxa"/>
              <w:bottom w:w="80" w:type="dxa"/>
              <w:end w:w="120" w:type="dxa"/>
            </w:tcMar>
            <w:vAlign w:val="center"/>
          </w:tcPr>
          <w:p>
            <w:pPr>
              <w:jc w:val="left"/>
            </w:pPr>
            <w:r>
              <w:rPr>
                <w:rFonts w:ascii="Calibri" w:hAnsi="Calibri"/>
                <w:b w:val="0"/>
                <w:i w:val="0"/>
                <w:sz w:val="18"/>
              </w:rPr>
              <w:t>Inventory Optimization</w:t>
            </w:r>
          </w:p>
        </w:tc>
        <w:tc>
          <w:tcPr>
            <w:tcW w:type="dxa" w:w="1300"/>
            <w:tcMar>
              <w:top w:w="80" w:type="dxa"/>
              <w:start w:w="120" w:type="dxa"/>
              <w:bottom w:w="80" w:type="dxa"/>
              <w:end w:w="120" w:type="dxa"/>
            </w:tcMar>
            <w:vAlign w:val="center"/>
          </w:tcPr>
          <w:p>
            <w:pPr>
              <w:jc w:val="center"/>
            </w:pPr>
            <w:r>
              <w:rPr>
                <w:rFonts w:ascii="Calibri" w:hAnsi="Calibri"/>
                <w:b w:val="0"/>
                <w:i w:val="0"/>
                <w:sz w:val="18"/>
              </w:rPr>
              <w:t>Sachin</w:t>
            </w:r>
          </w:p>
        </w:tc>
        <w:tc>
          <w:tcPr>
            <w:tcW w:type="dxa" w:w="3650"/>
            <w:tcMar>
              <w:top w:w="80" w:type="dxa"/>
              <w:start w:w="120" w:type="dxa"/>
              <w:bottom w:w="80" w:type="dxa"/>
              <w:end w:w="120" w:type="dxa"/>
            </w:tcMar>
            <w:vAlign w:val="center"/>
          </w:tcPr>
          <w:p>
            <w:pPr>
              <w:jc w:val="left"/>
            </w:pPr>
            <w:r>
              <w:rPr>
                <w:rFonts w:ascii="Calibri" w:hAnsi="Calibri"/>
                <w:b w:val="0"/>
                <w:i w:val="0"/>
                <w:sz w:val="18"/>
              </w:rPr>
              <w:t>inventory_recommendations.csv with safety stock, reorder point, inventory gap, status, and recommendation fields.</w:t>
            </w:r>
          </w:p>
        </w:tc>
        <w:tc>
          <w:tcPr>
            <w:tcW w:type="dxa" w:w="2660"/>
            <w:tcMar>
              <w:top w:w="80" w:type="dxa"/>
              <w:start w:w="120" w:type="dxa"/>
              <w:bottom w:w="80" w:type="dxa"/>
              <w:end w:w="120" w:type="dxa"/>
            </w:tcMar>
            <w:vAlign w:val="center"/>
          </w:tcPr>
          <w:p>
            <w:pPr>
              <w:jc w:val="left"/>
            </w:pPr>
            <w:r>
              <w:rPr>
                <w:rFonts w:ascii="Calibri" w:hAnsi="Calibri"/>
                <w:b w:val="0"/>
                <w:i w:val="0"/>
                <w:sz w:val="18"/>
              </w:rPr>
              <w:t>Integrated into Inventory Optimization page, gauge score, stock alerts, recommendations table, and report outputs.</w:t>
            </w:r>
          </w:p>
        </w:tc>
      </w:tr>
      <w:tr>
        <w:tc>
          <w:tcPr>
            <w:tcW w:type="dxa" w:w="1750"/>
            <w:tcMar>
              <w:top w:w="80" w:type="dxa"/>
              <w:start w:w="120" w:type="dxa"/>
              <w:bottom w:w="80" w:type="dxa"/>
              <w:end w:w="120" w:type="dxa"/>
            </w:tcMar>
            <w:vAlign w:val="center"/>
          </w:tcPr>
          <w:p>
            <w:pPr>
              <w:jc w:val="left"/>
            </w:pPr>
            <w:r>
              <w:rPr>
                <w:rFonts w:ascii="Calibri" w:hAnsi="Calibri"/>
                <w:b w:val="0"/>
                <w:i w:val="0"/>
                <w:sz w:val="18"/>
              </w:rPr>
              <w:t>Churn Prediction</w:t>
            </w:r>
          </w:p>
        </w:tc>
        <w:tc>
          <w:tcPr>
            <w:tcW w:type="dxa" w:w="1300"/>
            <w:tcMar>
              <w:top w:w="80" w:type="dxa"/>
              <w:start w:w="120" w:type="dxa"/>
              <w:bottom w:w="80" w:type="dxa"/>
              <w:end w:w="120" w:type="dxa"/>
            </w:tcMar>
            <w:vAlign w:val="center"/>
          </w:tcPr>
          <w:p>
            <w:pPr>
              <w:jc w:val="left"/>
            </w:pPr>
            <w:r>
              <w:rPr>
                <w:rFonts w:ascii="Calibri" w:hAnsi="Calibri"/>
                <w:b w:val="0"/>
                <w:i w:val="0"/>
                <w:sz w:val="18"/>
              </w:rPr>
              <w:t>Sachin plus customer data pipeline</w:t>
            </w:r>
          </w:p>
        </w:tc>
        <w:tc>
          <w:tcPr>
            <w:tcW w:type="dxa" w:w="3650"/>
            <w:tcMar>
              <w:top w:w="80" w:type="dxa"/>
              <w:start w:w="120" w:type="dxa"/>
              <w:bottom w:w="80" w:type="dxa"/>
              <w:end w:w="120" w:type="dxa"/>
            </w:tcMar>
            <w:vAlign w:val="center"/>
          </w:tcPr>
          <w:p>
            <w:pPr>
              <w:jc w:val="left"/>
            </w:pPr>
            <w:r>
              <w:rPr>
                <w:rFonts w:ascii="Calibri" w:hAnsi="Calibri"/>
                <w:b w:val="0"/>
                <w:i w:val="0"/>
                <w:sz w:val="18"/>
              </w:rPr>
              <w:t>churn_predictions.csv and high_risk_customers.csv with customer churn/risk fields.</w:t>
            </w:r>
          </w:p>
        </w:tc>
        <w:tc>
          <w:tcPr>
            <w:tcW w:type="dxa" w:w="2660"/>
            <w:tcMar>
              <w:top w:w="80" w:type="dxa"/>
              <w:start w:w="120" w:type="dxa"/>
              <w:bottom w:w="80" w:type="dxa"/>
              <w:end w:w="120" w:type="dxa"/>
            </w:tcMar>
            <w:vAlign w:val="center"/>
          </w:tcPr>
          <w:p>
            <w:pPr>
              <w:jc w:val="left"/>
            </w:pPr>
            <w:r>
              <w:rPr>
                <w:rFonts w:ascii="Calibri" w:hAnsi="Calibri"/>
                <w:b w:val="0"/>
                <w:i w:val="0"/>
                <w:sz w:val="18"/>
              </w:rPr>
              <w:t>Integrated into Churn Prediction page, churn risk KPIs, risk analysis, retention recommendations, and unique Remotion story videos.</w:t>
            </w:r>
          </w:p>
        </w:tc>
      </w:tr>
      <w:tr>
        <w:tc>
          <w:tcPr>
            <w:tcW w:type="dxa" w:w="1750"/>
            <w:tcMar>
              <w:top w:w="80" w:type="dxa"/>
              <w:start w:w="120" w:type="dxa"/>
              <w:bottom w:w="80" w:type="dxa"/>
              <w:end w:w="120" w:type="dxa"/>
            </w:tcMar>
            <w:vAlign w:val="center"/>
          </w:tcPr>
          <w:p>
            <w:pPr>
              <w:jc w:val="left"/>
            </w:pPr>
            <w:r>
              <w:rPr>
                <w:rFonts w:ascii="Calibri" w:hAnsi="Calibri"/>
                <w:b w:val="0"/>
                <w:i w:val="0"/>
                <w:sz w:val="18"/>
              </w:rPr>
              <w:t>Platform Integration</w:t>
            </w:r>
          </w:p>
        </w:tc>
        <w:tc>
          <w:tcPr>
            <w:tcW w:type="dxa" w:w="1300"/>
            <w:tcMar>
              <w:top w:w="80" w:type="dxa"/>
              <w:start w:w="120" w:type="dxa"/>
              <w:bottom w:w="80" w:type="dxa"/>
              <w:end w:w="120" w:type="dxa"/>
            </w:tcMar>
            <w:vAlign w:val="center"/>
          </w:tcPr>
          <w:p>
            <w:pPr>
              <w:jc w:val="center"/>
            </w:pPr>
            <w:r>
              <w:rPr>
                <w:rFonts w:ascii="Calibri" w:hAnsi="Calibri"/>
                <w:b w:val="0"/>
                <w:i w:val="0"/>
                <w:sz w:val="18"/>
              </w:rPr>
              <w:t>Rashad</w:t>
            </w:r>
          </w:p>
        </w:tc>
        <w:tc>
          <w:tcPr>
            <w:tcW w:type="dxa" w:w="3650"/>
            <w:tcMar>
              <w:top w:w="80" w:type="dxa"/>
              <w:start w:w="120" w:type="dxa"/>
              <w:bottom w:w="80" w:type="dxa"/>
              <w:end w:w="120" w:type="dxa"/>
            </w:tcMar>
            <w:vAlign w:val="center"/>
          </w:tcPr>
          <w:p>
            <w:pPr>
              <w:jc w:val="left"/>
            </w:pPr>
            <w:r>
              <w:rPr>
                <w:rFonts w:ascii="Calibri" w:hAnsi="Calibri"/>
                <w:b w:val="0"/>
                <w:i w:val="0"/>
                <w:sz w:val="18"/>
              </w:rPr>
              <w:t>React dashboard, data loader, chart components, Remotion Play Data videos, settings, reports, media studio, responsive UI.</w:t>
            </w:r>
          </w:p>
        </w:tc>
        <w:tc>
          <w:tcPr>
            <w:tcW w:type="dxa" w:w="2660"/>
            <w:tcMar>
              <w:top w:w="80" w:type="dxa"/>
              <w:start w:w="120" w:type="dxa"/>
              <w:bottom w:w="80" w:type="dxa"/>
              <w:end w:w="120" w:type="dxa"/>
            </w:tcMar>
            <w:vAlign w:val="center"/>
          </w:tcPr>
          <w:p>
            <w:pPr>
              <w:jc w:val="left"/>
            </w:pPr>
            <w:r>
              <w:rPr>
                <w:rFonts w:ascii="Calibri" w:hAnsi="Calibri"/>
                <w:b w:val="0"/>
                <w:i w:val="0"/>
                <w:sz w:val="18"/>
              </w:rPr>
              <w:t>Verified by build, browser smoke tests, screenshots, and module walkthrough.</w:t>
            </w:r>
          </w:p>
        </w:tc>
      </w:tr>
    </w:tbl>
    <w:p/>
    <w:p>
      <w:pPr>
        <w:pStyle w:val="Heading1"/>
      </w:pPr>
      <w:r>
        <w:t>4. Interface Walkthrough</w:t>
      </w:r>
    </w:p>
    <w:p>
      <w:r>
        <w:rPr>
          <w:rFonts w:ascii="Calibri" w:hAnsi="Calibri"/>
          <w:b w:val="0"/>
          <w:i w:val="0"/>
        </w:rPr>
        <w:t>The dashboard is organized as an enterprise command center with a sidebar, top search/command bar, hero section, replay controls, KPI cards, charts, tables, data stories, and module-specific analytics panels.</w:t>
      </w:r>
    </w:p>
    <w:tbl>
      <w:tblPr>
        <w:tblStyle w:val="TableGrid"/>
        <w:tblW w:type="auto" w:w="0"/>
        <w:jc w:val="center"/>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shd w:fill="F2F4F7"/>
            <w:vAlign w:val="center"/>
          </w:tcPr>
          <w:p>
            <w:pPr>
              <w:jc w:val="center"/>
            </w:pPr>
            <w:r>
              <w:rPr>
                <w:rFonts w:ascii="Calibri" w:hAnsi="Calibri"/>
                <w:b/>
                <w:i w:val="0"/>
                <w:color w:val="1F4D78"/>
                <w:sz w:val="19"/>
              </w:rPr>
              <w:t>Section</w:t>
            </w:r>
          </w:p>
        </w:tc>
        <w:tc>
          <w:tcPr>
            <w:tcW w:type="dxa" w:w="4600"/>
            <w:tcMar>
              <w:top w:w="80" w:type="dxa"/>
              <w:start w:w="120" w:type="dxa"/>
              <w:bottom w:w="80" w:type="dxa"/>
              <w:end w:w="120" w:type="dxa"/>
            </w:tcMar>
            <w:shd w:fill="F2F4F7"/>
            <w:vAlign w:val="center"/>
          </w:tcPr>
          <w:p>
            <w:pPr>
              <w:jc w:val="center"/>
            </w:pPr>
            <w:r>
              <w:rPr>
                <w:rFonts w:ascii="Calibri" w:hAnsi="Calibri"/>
                <w:b/>
                <w:i w:val="0"/>
                <w:color w:val="1F4D78"/>
                <w:sz w:val="19"/>
              </w:rPr>
              <w:t>What it does</w:t>
            </w:r>
          </w:p>
        </w:tc>
        <w:tc>
          <w:tcPr>
            <w:tcW w:type="dxa" w:w="2960"/>
            <w:tcMar>
              <w:top w:w="80" w:type="dxa"/>
              <w:start w:w="120" w:type="dxa"/>
              <w:bottom w:w="80" w:type="dxa"/>
              <w:end w:w="120" w:type="dxa"/>
            </w:tcMar>
            <w:shd w:fill="F2F4F7"/>
            <w:vAlign w:val="center"/>
          </w:tcPr>
          <w:p>
            <w:pPr>
              <w:jc w:val="center"/>
            </w:pPr>
            <w:r>
              <w:rPr>
                <w:rFonts w:ascii="Calibri" w:hAnsi="Calibri"/>
                <w:b/>
                <w:i w:val="0"/>
                <w:color w:val="1F4D78"/>
                <w:sz w:val="19"/>
              </w:rPr>
              <w:t>Outcome</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Executive Overview</w:t>
            </w:r>
          </w:p>
        </w:tc>
        <w:tc>
          <w:tcPr>
            <w:tcW w:type="dxa" w:w="4600"/>
            <w:tcMar>
              <w:top w:w="80" w:type="dxa"/>
              <w:start w:w="120" w:type="dxa"/>
              <w:bottom w:w="80" w:type="dxa"/>
              <w:end w:w="120" w:type="dxa"/>
            </w:tcMar>
            <w:vAlign w:val="center"/>
          </w:tcPr>
          <w:p>
            <w:pPr>
              <w:jc w:val="left"/>
            </w:pPr>
            <w:r>
              <w:rPr>
                <w:rFonts w:ascii="Calibri" w:hAnsi="Calibri"/>
                <w:b w:val="0"/>
                <w:i w:val="0"/>
                <w:sz w:val="18"/>
              </w:rPr>
              <w:t>Shows revenue, orders, customer health, churn risk, revenue trend, category mix, product ranking, activity feed, monthly performance, and 3D volume analysis.</w:t>
            </w:r>
          </w:p>
        </w:tc>
        <w:tc>
          <w:tcPr>
            <w:tcW w:type="dxa" w:w="2960"/>
            <w:tcMar>
              <w:top w:w="80" w:type="dxa"/>
              <w:start w:w="120" w:type="dxa"/>
              <w:bottom w:w="80" w:type="dxa"/>
              <w:end w:w="120" w:type="dxa"/>
            </w:tcMar>
            <w:vAlign w:val="center"/>
          </w:tcPr>
          <w:p>
            <w:pPr>
              <w:jc w:val="left"/>
            </w:pPr>
            <w:r>
              <w:rPr>
                <w:rFonts w:ascii="Calibri" w:hAnsi="Calibri"/>
                <w:b w:val="0"/>
                <w:i w:val="0"/>
                <w:sz w:val="18"/>
              </w:rPr>
              <w:t>Gives a board-ready view of the business state.</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Customer Segmentation</w:t>
            </w:r>
          </w:p>
        </w:tc>
        <w:tc>
          <w:tcPr>
            <w:tcW w:type="dxa" w:w="4600"/>
            <w:tcMar>
              <w:top w:w="80" w:type="dxa"/>
              <w:start w:w="120" w:type="dxa"/>
              <w:bottom w:w="80" w:type="dxa"/>
              <w:end w:w="120" w:type="dxa"/>
            </w:tcMar>
            <w:vAlign w:val="center"/>
          </w:tcPr>
          <w:p>
            <w:pPr>
              <w:jc w:val="left"/>
            </w:pPr>
            <w:r>
              <w:rPr>
                <w:rFonts w:ascii="Calibri" w:hAnsi="Calibri"/>
                <w:b w:val="0"/>
                <w:i w:val="0"/>
                <w:sz w:val="18"/>
              </w:rPr>
              <w:t>Uses RFM/customer intelligence concepts, segment tabs, CLV ranking, cluster/force visualizations, territory maps, and playbook cards.</w:t>
            </w:r>
          </w:p>
        </w:tc>
        <w:tc>
          <w:tcPr>
            <w:tcW w:type="dxa" w:w="2960"/>
            <w:tcMar>
              <w:top w:w="80" w:type="dxa"/>
              <w:start w:w="120" w:type="dxa"/>
              <w:bottom w:w="80" w:type="dxa"/>
              <w:end w:w="120" w:type="dxa"/>
            </w:tcMar>
            <w:vAlign w:val="center"/>
          </w:tcPr>
          <w:p>
            <w:pPr>
              <w:jc w:val="left"/>
            </w:pPr>
            <w:r>
              <w:rPr>
                <w:rFonts w:ascii="Calibri" w:hAnsi="Calibri"/>
                <w:b w:val="0"/>
                <w:i w:val="0"/>
                <w:sz w:val="18"/>
              </w:rPr>
              <w:t>Turns Rohinee's feature engineering/customer intelligence work into operational customer strategy.</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Churn Prediction</w:t>
            </w:r>
          </w:p>
        </w:tc>
        <w:tc>
          <w:tcPr>
            <w:tcW w:type="dxa" w:w="4600"/>
            <w:tcMar>
              <w:top w:w="80" w:type="dxa"/>
              <w:start w:w="120" w:type="dxa"/>
              <w:bottom w:w="80" w:type="dxa"/>
              <w:end w:w="120" w:type="dxa"/>
            </w:tcMar>
            <w:vAlign w:val="center"/>
          </w:tcPr>
          <w:p>
            <w:pPr>
              <w:jc w:val="left"/>
            </w:pPr>
            <w:r>
              <w:rPr>
                <w:rFonts w:ascii="Calibri" w:hAnsi="Calibri"/>
                <w:b w:val="0"/>
                <w:i w:val="0"/>
                <w:sz w:val="18"/>
              </w:rPr>
              <w:t>Shows churn probability distribution, risk matrix, feature importance, churn timeline, neural network visualization, and retention recommendations.</w:t>
            </w:r>
          </w:p>
        </w:tc>
        <w:tc>
          <w:tcPr>
            <w:tcW w:type="dxa" w:w="2960"/>
            <w:tcMar>
              <w:top w:w="80" w:type="dxa"/>
              <w:start w:w="120" w:type="dxa"/>
              <w:bottom w:w="80" w:type="dxa"/>
              <w:end w:w="120" w:type="dxa"/>
            </w:tcMar>
            <w:vAlign w:val="center"/>
          </w:tcPr>
          <w:p>
            <w:pPr>
              <w:jc w:val="left"/>
            </w:pPr>
            <w:r>
              <w:rPr>
                <w:rFonts w:ascii="Calibri" w:hAnsi="Calibri"/>
                <w:b w:val="0"/>
                <w:i w:val="0"/>
                <w:sz w:val="18"/>
              </w:rPr>
              <w:t>Connects churn outputs to clear retention actions.</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Demand Forecasting</w:t>
            </w:r>
          </w:p>
        </w:tc>
        <w:tc>
          <w:tcPr>
            <w:tcW w:type="dxa" w:w="4600"/>
            <w:tcMar>
              <w:top w:w="80" w:type="dxa"/>
              <w:start w:w="120" w:type="dxa"/>
              <w:bottom w:w="80" w:type="dxa"/>
              <w:end w:w="120" w:type="dxa"/>
            </w:tcMar>
            <w:vAlign w:val="center"/>
          </w:tcPr>
          <w:p>
            <w:pPr>
              <w:jc w:val="left"/>
            </w:pPr>
            <w:r>
              <w:rPr>
                <w:rFonts w:ascii="Calibri" w:hAnsi="Calibri"/>
                <w:b w:val="0"/>
                <w:i w:val="0"/>
                <w:sz w:val="18"/>
              </w:rPr>
              <w:t>Shows Prophet confidence, projected demand, MAPE context, scenario controls, historical demand plus forecast, seasonal and weekly trend panels, forecast detail, category forecast.</w:t>
            </w:r>
          </w:p>
        </w:tc>
        <w:tc>
          <w:tcPr>
            <w:tcW w:type="dxa" w:w="2960"/>
            <w:tcMar>
              <w:top w:w="80" w:type="dxa"/>
              <w:start w:w="120" w:type="dxa"/>
              <w:bottom w:w="80" w:type="dxa"/>
              <w:end w:w="120" w:type="dxa"/>
            </w:tcMar>
            <w:vAlign w:val="center"/>
          </w:tcPr>
          <w:p>
            <w:pPr>
              <w:jc w:val="left"/>
            </w:pPr>
            <w:r>
              <w:rPr>
                <w:rFonts w:ascii="Calibri" w:hAnsi="Calibri"/>
                <w:b w:val="0"/>
                <w:i w:val="0"/>
                <w:sz w:val="18"/>
              </w:rPr>
              <w:t>Connects Sachin's Prophet work to planning decisions.</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Inventory Optimization</w:t>
            </w:r>
          </w:p>
        </w:tc>
        <w:tc>
          <w:tcPr>
            <w:tcW w:type="dxa" w:w="4600"/>
            <w:tcMar>
              <w:top w:w="80" w:type="dxa"/>
              <w:start w:w="120" w:type="dxa"/>
              <w:bottom w:w="80" w:type="dxa"/>
              <w:end w:w="120" w:type="dxa"/>
            </w:tcMar>
            <w:vAlign w:val="center"/>
          </w:tcPr>
          <w:p>
            <w:pPr>
              <w:jc w:val="left"/>
            </w:pPr>
            <w:r>
              <w:rPr>
                <w:rFonts w:ascii="Calibri" w:hAnsi="Calibri"/>
                <w:b w:val="0"/>
                <w:i w:val="0"/>
                <w:sz w:val="18"/>
              </w:rPr>
              <w:t>Shows inventory health gauge, stock alerts, SKU tracking, critical/understock/overstock cards, reorder planning, and recommendations table.</w:t>
            </w:r>
          </w:p>
        </w:tc>
        <w:tc>
          <w:tcPr>
            <w:tcW w:type="dxa" w:w="2960"/>
            <w:tcMar>
              <w:top w:w="80" w:type="dxa"/>
              <w:start w:w="120" w:type="dxa"/>
              <w:bottom w:w="80" w:type="dxa"/>
              <w:end w:w="120" w:type="dxa"/>
            </w:tcMar>
            <w:vAlign w:val="center"/>
          </w:tcPr>
          <w:p>
            <w:pPr>
              <w:jc w:val="left"/>
            </w:pPr>
            <w:r>
              <w:rPr>
                <w:rFonts w:ascii="Calibri" w:hAnsi="Calibri"/>
                <w:b w:val="0"/>
                <w:i w:val="0"/>
                <w:sz w:val="18"/>
              </w:rPr>
              <w:t>Converts demand/inventory outputs into replenishment decisions.</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Analytics &amp; Reports</w:t>
            </w:r>
          </w:p>
        </w:tc>
        <w:tc>
          <w:tcPr>
            <w:tcW w:type="dxa" w:w="4600"/>
            <w:tcMar>
              <w:top w:w="80" w:type="dxa"/>
              <w:start w:w="120" w:type="dxa"/>
              <w:bottom w:w="80" w:type="dxa"/>
              <w:end w:w="120" w:type="dxa"/>
            </w:tcMar>
            <w:vAlign w:val="center"/>
          </w:tcPr>
          <w:p>
            <w:pPr>
              <w:jc w:val="left"/>
            </w:pPr>
            <w:r>
              <w:rPr>
                <w:rFonts w:ascii="Calibri" w:hAnsi="Calibri"/>
                <w:b w:val="0"/>
                <w:i w:val="0"/>
                <w:sz w:val="18"/>
              </w:rPr>
              <w:t>Creates customer, sales, churn, forecast, and inventory report previews from dashboard data.</w:t>
            </w:r>
          </w:p>
        </w:tc>
        <w:tc>
          <w:tcPr>
            <w:tcW w:type="dxa" w:w="2960"/>
            <w:tcMar>
              <w:top w:w="80" w:type="dxa"/>
              <w:start w:w="120" w:type="dxa"/>
              <w:bottom w:w="80" w:type="dxa"/>
              <w:end w:w="120" w:type="dxa"/>
            </w:tcMar>
            <w:vAlign w:val="center"/>
          </w:tcPr>
          <w:p>
            <w:pPr>
              <w:jc w:val="left"/>
            </w:pPr>
            <w:r>
              <w:rPr>
                <w:rFonts w:ascii="Calibri" w:hAnsi="Calibri"/>
                <w:b w:val="0"/>
                <w:i w:val="0"/>
                <w:sz w:val="18"/>
              </w:rPr>
              <w:t>Supports export-ready reporting and final presentation needs.</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Media Studio</w:t>
            </w:r>
          </w:p>
        </w:tc>
        <w:tc>
          <w:tcPr>
            <w:tcW w:type="dxa" w:w="4600"/>
            <w:tcMar>
              <w:top w:w="80" w:type="dxa"/>
              <w:start w:w="120" w:type="dxa"/>
              <w:bottom w:w="80" w:type="dxa"/>
              <w:end w:w="120" w:type="dxa"/>
            </w:tcMar>
            <w:vAlign w:val="center"/>
          </w:tcPr>
          <w:p>
            <w:pPr>
              <w:jc w:val="left"/>
            </w:pPr>
            <w:r>
              <w:rPr>
                <w:rFonts w:ascii="Calibri" w:hAnsi="Calibri"/>
                <w:b w:val="0"/>
                <w:i w:val="0"/>
                <w:sz w:val="18"/>
              </w:rPr>
              <w:t>Provides Remotion module videos for executive storytelling.</w:t>
            </w:r>
          </w:p>
        </w:tc>
        <w:tc>
          <w:tcPr>
            <w:tcW w:type="dxa" w:w="2960"/>
            <w:tcMar>
              <w:top w:w="80" w:type="dxa"/>
              <w:start w:w="120" w:type="dxa"/>
              <w:bottom w:w="80" w:type="dxa"/>
              <w:end w:w="120" w:type="dxa"/>
            </w:tcMar>
            <w:vAlign w:val="center"/>
          </w:tcPr>
          <w:p>
            <w:pPr>
              <w:jc w:val="left"/>
            </w:pPr>
            <w:r>
              <w:rPr>
                <w:rFonts w:ascii="Calibri" w:hAnsi="Calibri"/>
                <w:b w:val="0"/>
                <w:i w:val="0"/>
                <w:sz w:val="18"/>
              </w:rPr>
              <w:t>Supports presentation-style data films for customer, churn, demand, inventory, and report modules.</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Settings</w:t>
            </w:r>
          </w:p>
        </w:tc>
        <w:tc>
          <w:tcPr>
            <w:tcW w:type="dxa" w:w="4600"/>
            <w:tcMar>
              <w:top w:w="80" w:type="dxa"/>
              <w:start w:w="120" w:type="dxa"/>
              <w:bottom w:w="80" w:type="dxa"/>
              <w:end w:w="120" w:type="dxa"/>
            </w:tcMar>
            <w:vAlign w:val="center"/>
          </w:tcPr>
          <w:p>
            <w:pPr>
              <w:jc w:val="left"/>
            </w:pPr>
            <w:r>
              <w:rPr>
                <w:rFonts w:ascii="Calibri" w:hAnsi="Calibri"/>
                <w:b w:val="0"/>
                <w:i w:val="0"/>
                <w:sz w:val="18"/>
              </w:rPr>
              <w:t>Contains theme toggle, model settings, forecast settings, user/team management, and notification controls.</w:t>
            </w:r>
          </w:p>
        </w:tc>
        <w:tc>
          <w:tcPr>
            <w:tcW w:type="dxa" w:w="2960"/>
            <w:tcMar>
              <w:top w:w="80" w:type="dxa"/>
              <w:start w:w="120" w:type="dxa"/>
              <w:bottom w:w="80" w:type="dxa"/>
              <w:end w:w="120" w:type="dxa"/>
            </w:tcMar>
            <w:vAlign w:val="center"/>
          </w:tcPr>
          <w:p>
            <w:pPr>
              <w:jc w:val="left"/>
            </w:pPr>
            <w:r>
              <w:rPr>
                <w:rFonts w:ascii="Calibri" w:hAnsi="Calibri"/>
                <w:b w:val="0"/>
                <w:i w:val="0"/>
                <w:sz w:val="18"/>
              </w:rPr>
              <w:t>Keeps controls in a professional settings area rather than cluttering the main UI.</w:t>
            </w:r>
          </w:p>
        </w:tc>
      </w:tr>
    </w:tbl>
    <w:p/>
    <w:p>
      <w:pPr>
        <w:pStyle w:val="Heading1"/>
      </w:pPr>
      <w:r>
        <w:t>5. Visual Evidence</w:t>
      </w:r>
    </w:p>
    <w:p>
      <w:r>
        <w:rPr>
          <w:rFonts w:ascii="Calibri" w:hAnsi="Calibri"/>
          <w:b w:val="0"/>
          <w:i w:val="0"/>
        </w:rPr>
        <w:t>The following screenshots were captured from the live local preview at http://127.0.0.1:4173/ using Chrome/Playwright and the in-app browser. Browser console error checks returned zero errors during the capture run.</w:t>
      </w:r>
    </w:p>
    <w:p>
      <w:pPr>
        <w:jc w:val="center"/>
      </w:pPr>
      <w:r>
        <w:drawing>
          <wp:inline xmlns:a="http://schemas.openxmlformats.org/drawingml/2006/main" xmlns:pic="http://schemas.openxmlformats.org/drawingml/2006/picture">
            <wp:extent cx="5715000" cy="4365625"/>
            <wp:docPr id="1" name="Picture 1"/>
            <wp:cNvGraphicFramePr>
              <a:graphicFrameLocks noChangeAspect="1"/>
            </wp:cNvGraphicFramePr>
            <a:graphic>
              <a:graphicData uri="http://schemas.openxmlformats.org/drawingml/2006/picture">
                <pic:pic>
                  <pic:nvPicPr>
                    <pic:cNvPr id="0" name="desktop_01_overview.png"/>
                    <pic:cNvPicPr/>
                  </pic:nvPicPr>
                  <pic:blipFill>
                    <a:blip r:embed="rId10"/>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Figure 1. Executive Overview loaded from integrated dashboard data.</w:t>
      </w:r>
    </w:p>
    <w:p>
      <w:pPr>
        <w:jc w:val="center"/>
      </w:pPr>
      <w:r>
        <w:drawing>
          <wp:inline xmlns:a="http://schemas.openxmlformats.org/drawingml/2006/main" xmlns:pic="http://schemas.openxmlformats.org/drawingml/2006/picture">
            <wp:extent cx="5715000" cy="4365625"/>
            <wp:docPr id="2" name="Picture 2"/>
            <wp:cNvGraphicFramePr>
              <a:graphicFrameLocks noChangeAspect="1"/>
            </wp:cNvGraphicFramePr>
            <a:graphic>
              <a:graphicData uri="http://schemas.openxmlformats.org/drawingml/2006/picture">
                <pic:pic>
                  <pic:nvPicPr>
                    <pic:cNvPr id="0" name="desktop_03_churn.png"/>
                    <pic:cNvPicPr/>
                  </pic:nvPicPr>
                  <pic:blipFill>
                    <a:blip r:embed="rId11"/>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Figure 2. Churn Prediction page with live risk KPIs and retention command visuals.</w:t>
      </w:r>
    </w:p>
    <w:p>
      <w:pPr>
        <w:jc w:val="center"/>
      </w:pPr>
      <w:r>
        <w:drawing>
          <wp:inline xmlns:a="http://schemas.openxmlformats.org/drawingml/2006/main" xmlns:pic="http://schemas.openxmlformats.org/drawingml/2006/picture">
            <wp:extent cx="5715000" cy="4365625"/>
            <wp:docPr id="3" name="Picture 3"/>
            <wp:cNvGraphicFramePr>
              <a:graphicFrameLocks noChangeAspect="1"/>
            </wp:cNvGraphicFramePr>
            <a:graphic>
              <a:graphicData uri="http://schemas.openxmlformats.org/drawingml/2006/picture">
                <pic:pic>
                  <pic:nvPicPr>
                    <pic:cNvPr id="0" name="desktop_04_churn_story.png"/>
                    <pic:cNvPicPr/>
                  </pic:nvPicPr>
                  <pic:blipFill>
                    <a:blip r:embed="rId12"/>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Figure 3. Churn Play Data story using the unique churn probability distribution Remotion visual.</w:t>
      </w:r>
    </w:p>
    <w:p>
      <w:pPr>
        <w:jc w:val="center"/>
      </w:pPr>
      <w:r>
        <w:drawing>
          <wp:inline xmlns:a="http://schemas.openxmlformats.org/drawingml/2006/main" xmlns:pic="http://schemas.openxmlformats.org/drawingml/2006/picture">
            <wp:extent cx="5715000" cy="4365625"/>
            <wp:docPr id="4" name="Picture 4"/>
            <wp:cNvGraphicFramePr>
              <a:graphicFrameLocks noChangeAspect="1"/>
            </wp:cNvGraphicFramePr>
            <a:graphic>
              <a:graphicData uri="http://schemas.openxmlformats.org/drawingml/2006/picture">
                <pic:pic>
                  <pic:nvPicPr>
                    <pic:cNvPr id="0" name="desktop_05_forecasting.png"/>
                    <pic:cNvPicPr/>
                  </pic:nvPicPr>
                  <pic:blipFill>
                    <a:blip r:embed="rId13"/>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Figure 4. Demand Forecasting page showing Prophet confidence, MAPE status, projected demand, and scenario controls.</w:t>
      </w:r>
    </w:p>
    <w:p>
      <w:pPr>
        <w:jc w:val="center"/>
      </w:pPr>
      <w:r>
        <w:drawing>
          <wp:inline xmlns:a="http://schemas.openxmlformats.org/drawingml/2006/main" xmlns:pic="http://schemas.openxmlformats.org/drawingml/2006/picture">
            <wp:extent cx="5715000" cy="4365625"/>
            <wp:docPr id="5" name="Picture 5"/>
            <wp:cNvGraphicFramePr>
              <a:graphicFrameLocks noChangeAspect="1"/>
            </wp:cNvGraphicFramePr>
            <a:graphic>
              <a:graphicData uri="http://schemas.openxmlformats.org/drawingml/2006/picture">
                <pic:pic>
                  <pic:nvPicPr>
                    <pic:cNvPr id="0" name="desktop_06_forecast_story.png"/>
                    <pic:cNvPicPr/>
                  </pic:nvPicPr>
                  <pic:blipFill>
                    <a:blip r:embed="rId14"/>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Figure 5. Demand Play Data story using the unique forecast horizon Remotion visual.</w:t>
      </w:r>
    </w:p>
    <w:p>
      <w:pPr>
        <w:jc w:val="center"/>
      </w:pPr>
      <w:r>
        <w:drawing>
          <wp:inline xmlns:a="http://schemas.openxmlformats.org/drawingml/2006/main" xmlns:pic="http://schemas.openxmlformats.org/drawingml/2006/picture">
            <wp:extent cx="5715000" cy="4365625"/>
            <wp:docPr id="6" name="Picture 6"/>
            <wp:cNvGraphicFramePr>
              <a:graphicFrameLocks noChangeAspect="1"/>
            </wp:cNvGraphicFramePr>
            <a:graphic>
              <a:graphicData uri="http://schemas.openxmlformats.org/drawingml/2006/picture">
                <pic:pic>
                  <pic:nvPicPr>
                    <pic:cNvPr id="0" name="desktop_07_inventory.png"/>
                    <pic:cNvPicPr/>
                  </pic:nvPicPr>
                  <pic:blipFill>
                    <a:blip r:embed="rId15"/>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Figure 6. Inventory Optimization page with stock health and SKU recommendations.</w:t>
      </w:r>
    </w:p>
    <w:p>
      <w:pPr>
        <w:jc w:val="center"/>
      </w:pPr>
      <w:r>
        <w:drawing>
          <wp:inline xmlns:a="http://schemas.openxmlformats.org/drawingml/2006/main" xmlns:pic="http://schemas.openxmlformats.org/drawingml/2006/picture">
            <wp:extent cx="5715000" cy="4365625"/>
            <wp:docPr id="7" name="Picture 7"/>
            <wp:cNvGraphicFramePr>
              <a:graphicFrameLocks noChangeAspect="1"/>
            </wp:cNvGraphicFramePr>
            <a:graphic>
              <a:graphicData uri="http://schemas.openxmlformats.org/drawingml/2006/picture">
                <pic:pic>
                  <pic:nvPicPr>
                    <pic:cNvPr id="0" name="desktop_08_reports.png"/>
                    <pic:cNvPicPr/>
                  </pic:nvPicPr>
                  <pic:blipFill>
                    <a:blip r:embed="rId16"/>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Figure 7. Analytics and Reports module for export-ready report packs.</w:t>
      </w:r>
    </w:p>
    <w:p>
      <w:pPr>
        <w:jc w:val="center"/>
      </w:pPr>
      <w:r>
        <w:drawing>
          <wp:inline xmlns:a="http://schemas.openxmlformats.org/drawingml/2006/main" xmlns:pic="http://schemas.openxmlformats.org/drawingml/2006/picture">
            <wp:extent cx="5715000" cy="4365625"/>
            <wp:docPr id="8" name="Picture 8"/>
            <wp:cNvGraphicFramePr>
              <a:graphicFrameLocks noChangeAspect="1"/>
            </wp:cNvGraphicFramePr>
            <a:graphic>
              <a:graphicData uri="http://schemas.openxmlformats.org/drawingml/2006/picture">
                <pic:pic>
                  <pic:nvPicPr>
                    <pic:cNvPr id="0" name="desktop_09_media.png"/>
                    <pic:cNvPicPr/>
                  </pic:nvPicPr>
                  <pic:blipFill>
                    <a:blip r:embed="rId17"/>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Figure 8. Media Studio module for Remotion story generation.</w:t>
      </w:r>
    </w:p>
    <w:p>
      <w:pPr>
        <w:jc w:val="center"/>
      </w:pPr>
      <w:r>
        <w:drawing>
          <wp:inline xmlns:a="http://schemas.openxmlformats.org/drawingml/2006/main" xmlns:pic="http://schemas.openxmlformats.org/drawingml/2006/picture">
            <wp:extent cx="5715000" cy="4365625"/>
            <wp:docPr id="9" name="Picture 9"/>
            <wp:cNvGraphicFramePr>
              <a:graphicFrameLocks noChangeAspect="1"/>
            </wp:cNvGraphicFramePr>
            <a:graphic>
              <a:graphicData uri="http://schemas.openxmlformats.org/drawingml/2006/picture">
                <pic:pic>
                  <pic:nvPicPr>
                    <pic:cNvPr id="0" name="desktop_10_settings.png"/>
                    <pic:cNvPicPr/>
                  </pic:nvPicPr>
                  <pic:blipFill>
                    <a:blip r:embed="rId18"/>
                    <a:stretch>
                      <a:fillRect/>
                    </a:stretch>
                  </pic:blipFill>
                  <pic:spPr>
                    <a:xfrm>
                      <a:off x="0" y="0"/>
                      <a:ext cx="5715000" cy="4365625"/>
                    </a:xfrm>
                    <a:prstGeom prst="rect"/>
                  </pic:spPr>
                </pic:pic>
              </a:graphicData>
            </a:graphic>
          </wp:inline>
        </w:drawing>
      </w:r>
    </w:p>
    <w:p>
      <w:pPr>
        <w:jc w:val="center"/>
      </w:pPr>
      <w:r>
        <w:rPr>
          <w:rFonts w:ascii="Calibri" w:hAnsi="Calibri"/>
          <w:b w:val="0"/>
          <w:i/>
          <w:color w:val="555555"/>
          <w:sz w:val="18"/>
        </w:rPr>
        <w:t>Figure 9. Settings page containing model controls, team access, theme controls, and notification controls.</w:t>
      </w:r>
    </w:p>
    <w:p>
      <w:pPr>
        <w:jc w:val="center"/>
      </w:pPr>
      <w:r>
        <w:drawing>
          <wp:inline xmlns:a="http://schemas.openxmlformats.org/drawingml/2006/main" xmlns:pic="http://schemas.openxmlformats.org/drawingml/2006/picture">
            <wp:extent cx="5715000" cy="12367846"/>
            <wp:docPr id="10" name="Picture 10"/>
            <wp:cNvGraphicFramePr>
              <a:graphicFrameLocks noChangeAspect="1"/>
            </wp:cNvGraphicFramePr>
            <a:graphic>
              <a:graphicData uri="http://schemas.openxmlformats.org/drawingml/2006/picture">
                <pic:pic>
                  <pic:nvPicPr>
                    <pic:cNvPr id="0" name="mobile_01_overview.png"/>
                    <pic:cNvPicPr/>
                  </pic:nvPicPr>
                  <pic:blipFill>
                    <a:blip r:embed="rId19"/>
                    <a:stretch>
                      <a:fillRect/>
                    </a:stretch>
                  </pic:blipFill>
                  <pic:spPr>
                    <a:xfrm>
                      <a:off x="0" y="0"/>
                      <a:ext cx="5715000" cy="12367846"/>
                    </a:xfrm>
                    <a:prstGeom prst="rect"/>
                  </pic:spPr>
                </pic:pic>
              </a:graphicData>
            </a:graphic>
          </wp:inline>
        </w:drawing>
      </w:r>
    </w:p>
    <w:p>
      <w:pPr>
        <w:jc w:val="center"/>
      </w:pPr>
      <w:r>
        <w:rPr>
          <w:rFonts w:ascii="Calibri" w:hAnsi="Calibri"/>
          <w:b w:val="0"/>
          <w:i/>
          <w:color w:val="555555"/>
          <w:sz w:val="18"/>
        </w:rPr>
        <w:t>Figure 10. Mobile responsive overview after data load.</w:t>
      </w:r>
    </w:p>
    <w:p>
      <w:pPr>
        <w:pStyle w:val="Heading1"/>
      </w:pPr>
      <w:r>
        <w:t>6. Testing Performed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shd w:fill="F2F4F7"/>
            <w:vAlign w:val="center"/>
          </w:tcPr>
          <w:p>
            <w:pPr>
              <w:jc w:val="center"/>
            </w:pPr>
            <w:r>
              <w:rPr>
                <w:rFonts w:ascii="Calibri" w:hAnsi="Calibri"/>
                <w:b/>
                <w:i w:val="0"/>
                <w:color w:val="1F4D78"/>
                <w:sz w:val="19"/>
              </w:rPr>
              <w:t>Test</w:t>
            </w:r>
          </w:p>
        </w:tc>
        <w:tc>
          <w:tcPr>
            <w:tcW w:type="dxa" w:w="3000"/>
            <w:tcMar>
              <w:top w:w="80" w:type="dxa"/>
              <w:start w:w="120" w:type="dxa"/>
              <w:bottom w:w="80" w:type="dxa"/>
              <w:end w:w="120" w:type="dxa"/>
            </w:tcMar>
            <w:shd w:fill="F2F4F7"/>
            <w:vAlign w:val="center"/>
          </w:tcPr>
          <w:p>
            <w:pPr>
              <w:jc w:val="center"/>
            </w:pPr>
            <w:r>
              <w:rPr>
                <w:rFonts w:ascii="Calibri" w:hAnsi="Calibri"/>
                <w:b/>
                <w:i w:val="0"/>
                <w:color w:val="1F4D78"/>
                <w:sz w:val="19"/>
              </w:rPr>
              <w:t>Command / method</w:t>
            </w:r>
          </w:p>
        </w:tc>
        <w:tc>
          <w:tcPr>
            <w:tcW w:type="dxa" w:w="2500"/>
            <w:tcMar>
              <w:top w:w="80" w:type="dxa"/>
              <w:start w:w="120" w:type="dxa"/>
              <w:bottom w:w="80" w:type="dxa"/>
              <w:end w:w="120" w:type="dxa"/>
            </w:tcMar>
            <w:shd w:fill="F2F4F7"/>
            <w:vAlign w:val="center"/>
          </w:tcPr>
          <w:p>
            <w:pPr>
              <w:jc w:val="center"/>
            </w:pPr>
            <w:r>
              <w:rPr>
                <w:rFonts w:ascii="Calibri" w:hAnsi="Calibri"/>
                <w:b/>
                <w:i w:val="0"/>
                <w:color w:val="1F4D78"/>
                <w:sz w:val="19"/>
              </w:rPr>
              <w:t>Result</w:t>
            </w:r>
          </w:p>
        </w:tc>
        <w:tc>
          <w:tcPr>
            <w:tcW w:type="dxa" w:w="2060"/>
            <w:tcMar>
              <w:top w:w="80" w:type="dxa"/>
              <w:start w:w="120" w:type="dxa"/>
              <w:bottom w:w="80" w:type="dxa"/>
              <w:end w:w="120" w:type="dxa"/>
            </w:tcMar>
            <w:shd w:fill="F2F4F7"/>
            <w:vAlign w:val="center"/>
          </w:tcPr>
          <w:p>
            <w:pPr>
              <w:jc w:val="center"/>
            </w:pPr>
            <w:r>
              <w:rPr>
                <w:rFonts w:ascii="Calibri" w:hAnsi="Calibri"/>
                <w:b/>
                <w:i w:val="0"/>
                <w:color w:val="1F4D78"/>
                <w:sz w:val="19"/>
              </w:rPr>
              <w:t>Interpretation</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Production build</w:t>
            </w:r>
          </w:p>
        </w:tc>
        <w:tc>
          <w:tcPr>
            <w:tcW w:type="dxa" w:w="3000"/>
            <w:tcMar>
              <w:top w:w="80" w:type="dxa"/>
              <w:start w:w="120" w:type="dxa"/>
              <w:bottom w:w="80" w:type="dxa"/>
              <w:end w:w="120" w:type="dxa"/>
            </w:tcMar>
            <w:vAlign w:val="center"/>
          </w:tcPr>
          <w:p>
            <w:pPr>
              <w:jc w:val="left"/>
            </w:pPr>
            <w:r>
              <w:rPr>
                <w:rFonts w:ascii="Calibri" w:hAnsi="Calibri"/>
                <w:b w:val="0"/>
                <w:i w:val="0"/>
                <w:sz w:val="18"/>
              </w:rPr>
              <w:t>npm run build in dashboard/</w:t>
            </w:r>
          </w:p>
        </w:tc>
        <w:tc>
          <w:tcPr>
            <w:tcW w:type="dxa" w:w="2500"/>
            <w:tcMar>
              <w:top w:w="80" w:type="dxa"/>
              <w:start w:w="120" w:type="dxa"/>
              <w:bottom w:w="80" w:type="dxa"/>
              <w:end w:w="120" w:type="dxa"/>
            </w:tcMar>
            <w:vAlign w:val="center"/>
          </w:tcPr>
          <w:p>
            <w:pPr>
              <w:jc w:val="left"/>
            </w:pPr>
            <w:r>
              <w:rPr>
                <w:rFonts w:ascii="Calibri" w:hAnsi="Calibri"/>
                <w:b w:val="0"/>
                <w:i w:val="0"/>
                <w:sz w:val="18"/>
              </w:rPr>
              <w:t>Passed: TypeScript build and Vite production build completed. 2002 modules transformed.</w:t>
            </w:r>
          </w:p>
        </w:tc>
        <w:tc>
          <w:tcPr>
            <w:tcW w:type="dxa" w:w="2060"/>
            <w:tcMar>
              <w:top w:w="80" w:type="dxa"/>
              <w:start w:w="120" w:type="dxa"/>
              <w:bottom w:w="80" w:type="dxa"/>
              <w:end w:w="120" w:type="dxa"/>
            </w:tcMar>
            <w:vAlign w:val="center"/>
          </w:tcPr>
          <w:p>
            <w:pPr>
              <w:jc w:val="left"/>
            </w:pPr>
            <w:r>
              <w:rPr>
                <w:rFonts w:ascii="Calibri" w:hAnsi="Calibri"/>
                <w:b w:val="0"/>
                <w:i w:val="0"/>
                <w:sz w:val="18"/>
              </w:rPr>
              <w:t>The React/TypeScript dashboard compiles successfully.</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Local preview endpoint</w:t>
            </w:r>
          </w:p>
        </w:tc>
        <w:tc>
          <w:tcPr>
            <w:tcW w:type="dxa" w:w="3000"/>
            <w:tcMar>
              <w:top w:w="80" w:type="dxa"/>
              <w:start w:w="120" w:type="dxa"/>
              <w:bottom w:w="80" w:type="dxa"/>
              <w:end w:w="120" w:type="dxa"/>
            </w:tcMar>
            <w:vAlign w:val="center"/>
          </w:tcPr>
          <w:p>
            <w:pPr>
              <w:jc w:val="left"/>
            </w:pPr>
            <w:r>
              <w:rPr>
                <w:rFonts w:ascii="Calibri" w:hAnsi="Calibri"/>
                <w:b w:val="0"/>
                <w:i w:val="0"/>
                <w:sz w:val="18"/>
              </w:rPr>
              <w:t>Invoke-WebRequest http://127.0.0.1:4173/</w:t>
            </w:r>
          </w:p>
        </w:tc>
        <w:tc>
          <w:tcPr>
            <w:tcW w:type="dxa" w:w="2500"/>
            <w:tcMar>
              <w:top w:w="80" w:type="dxa"/>
              <w:start w:w="120" w:type="dxa"/>
              <w:bottom w:w="80" w:type="dxa"/>
              <w:end w:w="120" w:type="dxa"/>
            </w:tcMar>
            <w:vAlign w:val="center"/>
          </w:tcPr>
          <w:p>
            <w:pPr>
              <w:jc w:val="left"/>
            </w:pPr>
            <w:r>
              <w:rPr>
                <w:rFonts w:ascii="Calibri" w:hAnsi="Calibri"/>
                <w:b w:val="0"/>
                <w:i w:val="0"/>
                <w:sz w:val="18"/>
              </w:rPr>
              <w:t>Passed: HTTP 200 and RetailPulse title found.</w:t>
            </w:r>
          </w:p>
        </w:tc>
        <w:tc>
          <w:tcPr>
            <w:tcW w:type="dxa" w:w="2060"/>
            <w:tcMar>
              <w:top w:w="80" w:type="dxa"/>
              <w:start w:w="120" w:type="dxa"/>
              <w:bottom w:w="80" w:type="dxa"/>
              <w:end w:w="120" w:type="dxa"/>
            </w:tcMar>
            <w:vAlign w:val="center"/>
          </w:tcPr>
          <w:p>
            <w:pPr>
              <w:jc w:val="left"/>
            </w:pPr>
            <w:r>
              <w:rPr>
                <w:rFonts w:ascii="Calibri" w:hAnsi="Calibri"/>
                <w:b w:val="0"/>
                <w:i w:val="0"/>
                <w:sz w:val="18"/>
              </w:rPr>
              <w:t>The built preview is reachable locally.</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Browser smoke test</w:t>
            </w:r>
          </w:p>
        </w:tc>
        <w:tc>
          <w:tcPr>
            <w:tcW w:type="dxa" w:w="3000"/>
            <w:tcMar>
              <w:top w:w="80" w:type="dxa"/>
              <w:start w:w="120" w:type="dxa"/>
              <w:bottom w:w="80" w:type="dxa"/>
              <w:end w:w="120" w:type="dxa"/>
            </w:tcMar>
            <w:vAlign w:val="center"/>
          </w:tcPr>
          <w:p>
            <w:pPr>
              <w:jc w:val="left"/>
            </w:pPr>
            <w:r>
              <w:rPr>
                <w:rFonts w:ascii="Calibri" w:hAnsi="Calibri"/>
                <w:b w:val="0"/>
                <w:i w:val="0"/>
                <w:sz w:val="18"/>
              </w:rPr>
              <w:t>Chrome/Playwright page walkthrough across Overview, Segmentation, Churn, Forecasting, Inventory, Reports, Media Studio, Settings.</w:t>
            </w:r>
          </w:p>
        </w:tc>
        <w:tc>
          <w:tcPr>
            <w:tcW w:type="dxa" w:w="2500"/>
            <w:tcMar>
              <w:top w:w="80" w:type="dxa"/>
              <w:start w:w="120" w:type="dxa"/>
              <w:bottom w:w="80" w:type="dxa"/>
              <w:end w:w="120" w:type="dxa"/>
            </w:tcMar>
            <w:vAlign w:val="center"/>
          </w:tcPr>
          <w:p>
            <w:pPr>
              <w:jc w:val="left"/>
            </w:pPr>
            <w:r>
              <w:rPr>
                <w:rFonts w:ascii="Calibri" w:hAnsi="Calibri"/>
                <w:b w:val="0"/>
                <w:i w:val="0"/>
                <w:sz w:val="18"/>
              </w:rPr>
              <w:t>Passed: all target pages opened and screenshots captured.</w:t>
            </w:r>
          </w:p>
        </w:tc>
        <w:tc>
          <w:tcPr>
            <w:tcW w:type="dxa" w:w="2060"/>
            <w:tcMar>
              <w:top w:w="80" w:type="dxa"/>
              <w:start w:w="120" w:type="dxa"/>
              <w:bottom w:w="80" w:type="dxa"/>
              <w:end w:w="120" w:type="dxa"/>
            </w:tcMar>
            <w:vAlign w:val="center"/>
          </w:tcPr>
          <w:p>
            <w:pPr>
              <w:jc w:val="left"/>
            </w:pPr>
            <w:r>
              <w:rPr>
                <w:rFonts w:ascii="Calibri" w:hAnsi="Calibri"/>
                <w:b w:val="0"/>
                <w:i w:val="0"/>
                <w:sz w:val="18"/>
              </w:rPr>
              <w:t>The main interface routes and command search flow work.</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Browser console</w:t>
            </w:r>
          </w:p>
        </w:tc>
        <w:tc>
          <w:tcPr>
            <w:tcW w:type="dxa" w:w="3000"/>
            <w:tcMar>
              <w:top w:w="80" w:type="dxa"/>
              <w:start w:w="120" w:type="dxa"/>
              <w:bottom w:w="80" w:type="dxa"/>
              <w:end w:w="120" w:type="dxa"/>
            </w:tcMar>
            <w:vAlign w:val="center"/>
          </w:tcPr>
          <w:p>
            <w:pPr>
              <w:jc w:val="left"/>
            </w:pPr>
            <w:r>
              <w:rPr>
                <w:rFonts w:ascii="Calibri" w:hAnsi="Calibri"/>
                <w:b w:val="0"/>
                <w:i w:val="0"/>
                <w:sz w:val="18"/>
              </w:rPr>
              <w:t>Chrome/Playwright console error collection during screenshot run.</w:t>
            </w:r>
          </w:p>
        </w:tc>
        <w:tc>
          <w:tcPr>
            <w:tcW w:type="dxa" w:w="2500"/>
            <w:tcMar>
              <w:top w:w="80" w:type="dxa"/>
              <w:start w:w="120" w:type="dxa"/>
              <w:bottom w:w="80" w:type="dxa"/>
              <w:end w:w="120" w:type="dxa"/>
            </w:tcMar>
            <w:vAlign w:val="center"/>
          </w:tcPr>
          <w:p>
            <w:pPr>
              <w:jc w:val="left"/>
            </w:pPr>
            <w:r>
              <w:rPr>
                <w:rFonts w:ascii="Calibri" w:hAnsi="Calibri"/>
                <w:b w:val="0"/>
                <w:i w:val="0"/>
                <w:sz w:val="18"/>
              </w:rPr>
              <w:t>Passed: zero console errors reported.</w:t>
            </w:r>
          </w:p>
        </w:tc>
        <w:tc>
          <w:tcPr>
            <w:tcW w:type="dxa" w:w="2060"/>
            <w:tcMar>
              <w:top w:w="80" w:type="dxa"/>
              <w:start w:w="120" w:type="dxa"/>
              <w:bottom w:w="80" w:type="dxa"/>
              <w:end w:w="120" w:type="dxa"/>
            </w:tcMar>
            <w:vAlign w:val="center"/>
          </w:tcPr>
          <w:p>
            <w:pPr>
              <w:jc w:val="left"/>
            </w:pPr>
            <w:r>
              <w:rPr>
                <w:rFonts w:ascii="Calibri" w:hAnsi="Calibri"/>
                <w:b w:val="0"/>
                <w:i w:val="0"/>
                <w:sz w:val="18"/>
              </w:rPr>
              <w:t>No visible runtime JavaScript errors during the tested walkthrough.</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Remotion Churn story</w:t>
            </w:r>
          </w:p>
        </w:tc>
        <w:tc>
          <w:tcPr>
            <w:tcW w:type="dxa" w:w="3000"/>
            <w:tcMar>
              <w:top w:w="80" w:type="dxa"/>
              <w:start w:w="120" w:type="dxa"/>
              <w:bottom w:w="80" w:type="dxa"/>
              <w:end w:w="120" w:type="dxa"/>
            </w:tcMar>
            <w:vAlign w:val="center"/>
          </w:tcPr>
          <w:p>
            <w:pPr>
              <w:jc w:val="left"/>
            </w:pPr>
            <w:r>
              <w:rPr>
                <w:rFonts w:ascii="Calibri" w:hAnsi="Calibri"/>
                <w:b w:val="0"/>
                <w:i w:val="0"/>
                <w:sz w:val="18"/>
              </w:rPr>
              <w:t>Opened Play Data Story: Churn Probability Distribution.</w:t>
            </w:r>
          </w:p>
        </w:tc>
        <w:tc>
          <w:tcPr>
            <w:tcW w:type="dxa" w:w="2500"/>
            <w:tcMar>
              <w:top w:w="80" w:type="dxa"/>
              <w:start w:w="120" w:type="dxa"/>
              <w:bottom w:w="80" w:type="dxa"/>
              <w:end w:w="120" w:type="dxa"/>
            </w:tcMar>
            <w:vAlign w:val="center"/>
          </w:tcPr>
          <w:p>
            <w:pPr>
              <w:jc w:val="left"/>
            </w:pPr>
            <w:r>
              <w:rPr>
                <w:rFonts w:ascii="Calibri" w:hAnsi="Calibri"/>
                <w:b w:val="0"/>
                <w:i w:val="0"/>
                <w:sz w:val="18"/>
              </w:rPr>
              <w:t>Passed: unique churn probability ring video rendered.</w:t>
            </w:r>
          </w:p>
        </w:tc>
        <w:tc>
          <w:tcPr>
            <w:tcW w:type="dxa" w:w="2060"/>
            <w:tcMar>
              <w:top w:w="80" w:type="dxa"/>
              <w:start w:w="120" w:type="dxa"/>
              <w:bottom w:w="80" w:type="dxa"/>
              <w:end w:w="120" w:type="dxa"/>
            </w:tcMar>
            <w:vAlign w:val="center"/>
          </w:tcPr>
          <w:p>
            <w:pPr>
              <w:jc w:val="left"/>
            </w:pPr>
            <w:r>
              <w:rPr>
                <w:rFonts w:ascii="Calibri" w:hAnsi="Calibri"/>
                <w:b w:val="0"/>
                <w:i w:val="0"/>
                <w:sz w:val="18"/>
              </w:rPr>
              <w:t>The repeated generic story bug was fixed for churn.</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Remotion Forecast story</w:t>
            </w:r>
          </w:p>
        </w:tc>
        <w:tc>
          <w:tcPr>
            <w:tcW w:type="dxa" w:w="3000"/>
            <w:tcMar>
              <w:top w:w="80" w:type="dxa"/>
              <w:start w:w="120" w:type="dxa"/>
              <w:bottom w:w="80" w:type="dxa"/>
              <w:end w:w="120" w:type="dxa"/>
            </w:tcMar>
            <w:vAlign w:val="center"/>
          </w:tcPr>
          <w:p>
            <w:pPr>
              <w:jc w:val="left"/>
            </w:pPr>
            <w:r>
              <w:rPr>
                <w:rFonts w:ascii="Calibri" w:hAnsi="Calibri"/>
                <w:b w:val="0"/>
                <w:i w:val="0"/>
                <w:sz w:val="18"/>
              </w:rPr>
              <w:t>Opened Play Data Story: Historical Demand + Forecast.</w:t>
            </w:r>
          </w:p>
        </w:tc>
        <w:tc>
          <w:tcPr>
            <w:tcW w:type="dxa" w:w="2500"/>
            <w:tcMar>
              <w:top w:w="80" w:type="dxa"/>
              <w:start w:w="120" w:type="dxa"/>
              <w:bottom w:w="80" w:type="dxa"/>
              <w:end w:w="120" w:type="dxa"/>
            </w:tcMar>
            <w:vAlign w:val="center"/>
          </w:tcPr>
          <w:p>
            <w:pPr>
              <w:jc w:val="left"/>
            </w:pPr>
            <w:r>
              <w:rPr>
                <w:rFonts w:ascii="Calibri" w:hAnsi="Calibri"/>
                <w:b w:val="0"/>
                <w:i w:val="0"/>
                <w:sz w:val="18"/>
              </w:rPr>
              <w:t>Passed: unique forecast horizon video rendered.</w:t>
            </w:r>
          </w:p>
        </w:tc>
        <w:tc>
          <w:tcPr>
            <w:tcW w:type="dxa" w:w="2060"/>
            <w:tcMar>
              <w:top w:w="80" w:type="dxa"/>
              <w:start w:w="120" w:type="dxa"/>
              <w:bottom w:w="80" w:type="dxa"/>
              <w:end w:w="120" w:type="dxa"/>
            </w:tcMar>
            <w:vAlign w:val="center"/>
          </w:tcPr>
          <w:p>
            <w:pPr>
              <w:jc w:val="left"/>
            </w:pPr>
            <w:r>
              <w:rPr>
                <w:rFonts w:ascii="Calibri" w:hAnsi="Calibri"/>
                <w:b w:val="0"/>
                <w:i w:val="0"/>
                <w:sz w:val="18"/>
              </w:rPr>
              <w:t>The repeated generic story bug was fixed for demand forecasting.</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Python syntax check</w:t>
            </w:r>
          </w:p>
        </w:tc>
        <w:tc>
          <w:tcPr>
            <w:tcW w:type="dxa" w:w="3000"/>
            <w:tcMar>
              <w:top w:w="80" w:type="dxa"/>
              <w:start w:w="120" w:type="dxa"/>
              <w:bottom w:w="80" w:type="dxa"/>
              <w:end w:w="120" w:type="dxa"/>
            </w:tcMar>
            <w:vAlign w:val="center"/>
          </w:tcPr>
          <w:p>
            <w:pPr>
              <w:jc w:val="left"/>
            </w:pPr>
            <w:r>
              <w:rPr>
                <w:rFonts w:ascii="Calibri" w:hAnsi="Calibri"/>
                <w:b w:val="0"/>
                <w:i w:val="0"/>
                <w:sz w:val="18"/>
              </w:rPr>
              <w:t>py -3 -m compileall src tests</w:t>
            </w:r>
          </w:p>
        </w:tc>
        <w:tc>
          <w:tcPr>
            <w:tcW w:type="dxa" w:w="2500"/>
            <w:tcMar>
              <w:top w:w="80" w:type="dxa"/>
              <w:start w:w="120" w:type="dxa"/>
              <w:bottom w:w="80" w:type="dxa"/>
              <w:end w:w="120" w:type="dxa"/>
            </w:tcMar>
            <w:vAlign w:val="center"/>
          </w:tcPr>
          <w:p>
            <w:pPr>
              <w:jc w:val="left"/>
            </w:pPr>
            <w:r>
              <w:rPr>
                <w:rFonts w:ascii="Calibri" w:hAnsi="Calibri"/>
                <w:b w:val="0"/>
                <w:i w:val="0"/>
                <w:sz w:val="18"/>
              </w:rPr>
              <w:t>Passed: source modules and test files compiled.</w:t>
            </w:r>
          </w:p>
        </w:tc>
        <w:tc>
          <w:tcPr>
            <w:tcW w:type="dxa" w:w="2060"/>
            <w:tcMar>
              <w:top w:w="80" w:type="dxa"/>
              <w:start w:w="120" w:type="dxa"/>
              <w:bottom w:w="80" w:type="dxa"/>
              <w:end w:w="120" w:type="dxa"/>
            </w:tcMar>
            <w:vAlign w:val="center"/>
          </w:tcPr>
          <w:p>
            <w:pPr>
              <w:jc w:val="left"/>
            </w:pPr>
            <w:r>
              <w:rPr>
                <w:rFonts w:ascii="Calibri" w:hAnsi="Calibri"/>
                <w:b w:val="0"/>
                <w:i w:val="0"/>
                <w:sz w:val="18"/>
              </w:rPr>
              <w:t>Python files are syntactically valid.</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Pytest execution</w:t>
            </w:r>
          </w:p>
        </w:tc>
        <w:tc>
          <w:tcPr>
            <w:tcW w:type="dxa" w:w="3000"/>
            <w:tcMar>
              <w:top w:w="80" w:type="dxa"/>
              <w:start w:w="120" w:type="dxa"/>
              <w:bottom w:w="80" w:type="dxa"/>
              <w:end w:w="120" w:type="dxa"/>
            </w:tcMar>
            <w:vAlign w:val="center"/>
          </w:tcPr>
          <w:p>
            <w:pPr>
              <w:jc w:val="center"/>
            </w:pPr>
            <w:r>
              <w:rPr>
                <w:rFonts w:ascii="Calibri" w:hAnsi="Calibri"/>
                <w:b w:val="0"/>
                <w:i w:val="0"/>
                <w:sz w:val="18"/>
              </w:rPr>
              <w:t>py -3 -m pytest tests -q</w:t>
            </w:r>
          </w:p>
        </w:tc>
        <w:tc>
          <w:tcPr>
            <w:tcW w:type="dxa" w:w="2500"/>
            <w:tcMar>
              <w:top w:w="80" w:type="dxa"/>
              <w:start w:w="120" w:type="dxa"/>
              <w:bottom w:w="80" w:type="dxa"/>
              <w:end w:w="120" w:type="dxa"/>
            </w:tcMar>
            <w:vAlign w:val="center"/>
          </w:tcPr>
          <w:p>
            <w:pPr>
              <w:jc w:val="left"/>
            </w:pPr>
            <w:r>
              <w:rPr>
                <w:rFonts w:ascii="Calibri" w:hAnsi="Calibri"/>
                <w:b w:val="0"/>
                <w:i w:val="0"/>
                <w:sz w:val="18"/>
              </w:rPr>
              <w:t>Blocked: No module named pytest.</w:t>
            </w:r>
          </w:p>
        </w:tc>
        <w:tc>
          <w:tcPr>
            <w:tcW w:type="dxa" w:w="2060"/>
            <w:tcMar>
              <w:top w:w="80" w:type="dxa"/>
              <w:start w:w="120" w:type="dxa"/>
              <w:bottom w:w="80" w:type="dxa"/>
              <w:end w:w="120" w:type="dxa"/>
            </w:tcMar>
            <w:vAlign w:val="center"/>
          </w:tcPr>
          <w:p>
            <w:pPr>
              <w:jc w:val="left"/>
            </w:pPr>
            <w:r>
              <w:rPr>
                <w:rFonts w:ascii="Calibri" w:hAnsi="Calibri"/>
                <w:b w:val="0"/>
                <w:i w:val="0"/>
                <w:sz w:val="18"/>
              </w:rPr>
              <w:t>Automated tests exist, but the local Python environment needs pytest installed before running them.</w:t>
            </w:r>
          </w:p>
        </w:tc>
      </w:tr>
      <w:tr>
        <w:tc>
          <w:tcPr>
            <w:tcW w:type="dxa" w:w="1800"/>
            <w:tcMar>
              <w:top w:w="80" w:type="dxa"/>
              <w:start w:w="120" w:type="dxa"/>
              <w:bottom w:w="80" w:type="dxa"/>
              <w:end w:w="120" w:type="dxa"/>
            </w:tcMar>
            <w:vAlign w:val="center"/>
          </w:tcPr>
          <w:p>
            <w:pPr>
              <w:jc w:val="left"/>
            </w:pPr>
            <w:r>
              <w:rPr>
                <w:rFonts w:ascii="Calibri" w:hAnsi="Calibri"/>
                <w:b w:val="0"/>
                <w:i w:val="0"/>
                <w:sz w:val="18"/>
              </w:rPr>
              <w:t>Dashboard data file verification</w:t>
            </w:r>
          </w:p>
        </w:tc>
        <w:tc>
          <w:tcPr>
            <w:tcW w:type="dxa" w:w="3000"/>
            <w:tcMar>
              <w:top w:w="80" w:type="dxa"/>
              <w:start w:w="120" w:type="dxa"/>
              <w:bottom w:w="80" w:type="dxa"/>
              <w:end w:w="120" w:type="dxa"/>
            </w:tcMar>
            <w:vAlign w:val="center"/>
          </w:tcPr>
          <w:p>
            <w:pPr>
              <w:jc w:val="left"/>
            </w:pPr>
            <w:r>
              <w:rPr>
                <w:rFonts w:ascii="Calibri" w:hAnsi="Calibri"/>
                <w:b w:val="0"/>
                <w:i w:val="0"/>
                <w:sz w:val="18"/>
              </w:rPr>
              <w:t>Line/header checks on CSV and JSON files.</w:t>
            </w:r>
          </w:p>
        </w:tc>
        <w:tc>
          <w:tcPr>
            <w:tcW w:type="dxa" w:w="2500"/>
            <w:tcMar>
              <w:top w:w="80" w:type="dxa"/>
              <w:start w:w="120" w:type="dxa"/>
              <w:bottom w:w="80" w:type="dxa"/>
              <w:end w:w="120" w:type="dxa"/>
            </w:tcMar>
            <w:vAlign w:val="center"/>
          </w:tcPr>
          <w:p>
            <w:pPr>
              <w:jc w:val="left"/>
            </w:pPr>
            <w:r>
              <w:rPr>
                <w:rFonts w:ascii="Calibri" w:hAnsi="Calibri"/>
                <w:b w:val="0"/>
                <w:i w:val="0"/>
                <w:sz w:val="18"/>
              </w:rPr>
              <w:t>Passed for present files.</w:t>
            </w:r>
          </w:p>
        </w:tc>
        <w:tc>
          <w:tcPr>
            <w:tcW w:type="dxa" w:w="2060"/>
            <w:tcMar>
              <w:top w:w="80" w:type="dxa"/>
              <w:start w:w="120" w:type="dxa"/>
              <w:bottom w:w="80" w:type="dxa"/>
              <w:end w:w="120" w:type="dxa"/>
            </w:tcMar>
            <w:vAlign w:val="center"/>
          </w:tcPr>
          <w:p>
            <w:pPr>
              <w:jc w:val="left"/>
            </w:pPr>
            <w:r>
              <w:rPr>
                <w:rFonts w:ascii="Calibri" w:hAnsi="Calibri"/>
                <w:b w:val="0"/>
                <w:i w:val="0"/>
                <w:sz w:val="18"/>
              </w:rPr>
              <w:t>Dashboard has the required public data files and module output sources.</w:t>
            </w:r>
          </w:p>
        </w:tc>
      </w:tr>
    </w:tbl>
    <w:p/>
    <w:p>
      <w:pPr>
        <w:pStyle w:val="Heading1"/>
      </w:pPr>
      <w:r>
        <w:t>7. Data Verification Summary</w:t>
      </w:r>
    </w:p>
    <w:tbl>
      <w:tblPr>
        <w:tblStyle w:val="TableGrid"/>
        <w:tblW w:type="auto" w:w="0"/>
        <w:jc w:val="center"/>
        <w:tblLook w:firstColumn="1" w:firstRow="1" w:lastColumn="0" w:lastRow="0" w:noHBand="0" w:noVBand="1" w:val="04A0"/>
      </w:tblPr>
      <w:tblGrid>
        <w:gridCol w:w="3120"/>
        <w:gridCol w:w="3120"/>
        <w:gridCol w:w="3120"/>
      </w:tblGrid>
      <w:tr>
        <w:tc>
          <w:tcPr>
            <w:tcW w:type="dxa" w:w="3500"/>
            <w:tcMar>
              <w:top w:w="80" w:type="dxa"/>
              <w:start w:w="120" w:type="dxa"/>
              <w:bottom w:w="80" w:type="dxa"/>
              <w:end w:w="120" w:type="dxa"/>
            </w:tcMar>
            <w:shd w:fill="F2F4F7"/>
            <w:vAlign w:val="center"/>
          </w:tcPr>
          <w:p>
            <w:pPr>
              <w:jc w:val="center"/>
            </w:pPr>
            <w:r>
              <w:rPr>
                <w:rFonts w:ascii="Calibri" w:hAnsi="Calibri"/>
                <w:b/>
                <w:i w:val="0"/>
                <w:color w:val="1F4D78"/>
                <w:sz w:val="19"/>
              </w:rPr>
              <w:t>File</w:t>
            </w:r>
          </w:p>
        </w:tc>
        <w:tc>
          <w:tcPr>
            <w:tcW w:type="dxa" w:w="2500"/>
            <w:tcMar>
              <w:top w:w="80" w:type="dxa"/>
              <w:start w:w="120" w:type="dxa"/>
              <w:bottom w:w="80" w:type="dxa"/>
              <w:end w:w="120" w:type="dxa"/>
            </w:tcMar>
            <w:shd w:fill="F2F4F7"/>
            <w:vAlign w:val="center"/>
          </w:tcPr>
          <w:p>
            <w:pPr>
              <w:jc w:val="center"/>
            </w:pPr>
            <w:r>
              <w:rPr>
                <w:rFonts w:ascii="Calibri" w:hAnsi="Calibri"/>
                <w:b/>
                <w:i w:val="0"/>
                <w:color w:val="1F4D78"/>
                <w:sz w:val="19"/>
              </w:rPr>
              <w:t>Rows / lines verified</w:t>
            </w:r>
          </w:p>
        </w:tc>
        <w:tc>
          <w:tcPr>
            <w:tcW w:type="dxa" w:w="3360"/>
            <w:tcMar>
              <w:top w:w="80" w:type="dxa"/>
              <w:start w:w="120" w:type="dxa"/>
              <w:bottom w:w="80" w:type="dxa"/>
              <w:end w:w="120" w:type="dxa"/>
            </w:tcMar>
            <w:shd w:fill="F2F4F7"/>
            <w:vAlign w:val="center"/>
          </w:tcPr>
          <w:p>
            <w:pPr>
              <w:jc w:val="center"/>
            </w:pPr>
            <w:r>
              <w:rPr>
                <w:rFonts w:ascii="Calibri" w:hAnsi="Calibri"/>
                <w:b/>
                <w:i w:val="0"/>
                <w:color w:val="1F4D78"/>
                <w:sz w:val="19"/>
              </w:rPr>
              <w:t>Schema evidence</w:t>
            </w:r>
          </w:p>
        </w:tc>
      </w:tr>
      <w:tr>
        <w:tc>
          <w:tcPr>
            <w:tcW w:type="dxa" w:w="3500"/>
            <w:tcMar>
              <w:top w:w="80" w:type="dxa"/>
              <w:start w:w="120" w:type="dxa"/>
              <w:bottom w:w="80" w:type="dxa"/>
              <w:end w:w="120" w:type="dxa"/>
            </w:tcMar>
            <w:vAlign w:val="center"/>
          </w:tcPr>
          <w:p>
            <w:pPr>
              <w:jc w:val="left"/>
            </w:pPr>
            <w:r>
              <w:rPr>
                <w:rFonts w:ascii="Calibri" w:hAnsi="Calibri"/>
                <w:b w:val="0"/>
                <w:i w:val="0"/>
                <w:sz w:val="18"/>
              </w:rPr>
              <w:t>data/processed/cleaned_data.csv</w:t>
            </w:r>
          </w:p>
        </w:tc>
        <w:tc>
          <w:tcPr>
            <w:tcW w:type="dxa" w:w="2500"/>
            <w:tcMar>
              <w:top w:w="80" w:type="dxa"/>
              <w:start w:w="120" w:type="dxa"/>
              <w:bottom w:w="80" w:type="dxa"/>
              <w:end w:w="120" w:type="dxa"/>
            </w:tcMar>
            <w:vAlign w:val="center"/>
          </w:tcPr>
          <w:p>
            <w:pPr>
              <w:jc w:val="left"/>
            </w:pPr>
            <w:r>
              <w:rPr>
                <w:rFonts w:ascii="Calibri" w:hAnsi="Calibri"/>
                <w:b w:val="0"/>
                <w:i w:val="0"/>
                <w:sz w:val="18"/>
              </w:rPr>
              <w:t>779,424 data rows plus header</w:t>
            </w:r>
          </w:p>
        </w:tc>
        <w:tc>
          <w:tcPr>
            <w:tcW w:type="dxa" w:w="3360"/>
            <w:tcMar>
              <w:top w:w="80" w:type="dxa"/>
              <w:start w:w="120" w:type="dxa"/>
              <w:bottom w:w="80" w:type="dxa"/>
              <w:end w:w="120" w:type="dxa"/>
            </w:tcMar>
            <w:vAlign w:val="center"/>
          </w:tcPr>
          <w:p>
            <w:pPr>
              <w:jc w:val="left"/>
            </w:pPr>
            <w:r>
              <w:rPr>
                <w:rFonts w:ascii="Calibri" w:hAnsi="Calibri"/>
                <w:b w:val="0"/>
                <w:i w:val="0"/>
                <w:sz w:val="18"/>
              </w:rPr>
              <w:t>Invoice, StockCode, Description, Quantity, InvoiceDate, Price, Customer_ID, Country, TotalPrice</w:t>
            </w:r>
          </w:p>
        </w:tc>
      </w:tr>
      <w:tr>
        <w:tc>
          <w:tcPr>
            <w:tcW w:type="dxa" w:w="3500"/>
            <w:tcMar>
              <w:top w:w="80" w:type="dxa"/>
              <w:start w:w="120" w:type="dxa"/>
              <w:bottom w:w="80" w:type="dxa"/>
              <w:end w:w="120" w:type="dxa"/>
            </w:tcMar>
            <w:vAlign w:val="center"/>
          </w:tcPr>
          <w:p>
            <w:pPr>
              <w:jc w:val="left"/>
            </w:pPr>
            <w:r>
              <w:rPr>
                <w:rFonts w:ascii="Calibri" w:hAnsi="Calibri"/>
                <w:b w:val="0"/>
                <w:i w:val="0"/>
                <w:sz w:val="18"/>
              </w:rPr>
              <w:t>C:/Users/rasha/Downloads/features_data.csv</w:t>
            </w:r>
          </w:p>
        </w:tc>
        <w:tc>
          <w:tcPr>
            <w:tcW w:type="dxa" w:w="2500"/>
            <w:tcMar>
              <w:top w:w="80" w:type="dxa"/>
              <w:start w:w="120" w:type="dxa"/>
              <w:bottom w:w="80" w:type="dxa"/>
              <w:end w:w="120" w:type="dxa"/>
            </w:tcMar>
            <w:vAlign w:val="center"/>
          </w:tcPr>
          <w:p>
            <w:pPr>
              <w:jc w:val="left"/>
            </w:pPr>
            <w:r>
              <w:rPr>
                <w:rFonts w:ascii="Calibri" w:hAnsi="Calibri"/>
                <w:b w:val="0"/>
                <w:i w:val="0"/>
                <w:sz w:val="18"/>
              </w:rPr>
              <w:t>779,424 data rows plus header; about 188 MB</w:t>
            </w:r>
          </w:p>
        </w:tc>
        <w:tc>
          <w:tcPr>
            <w:tcW w:type="dxa" w:w="3360"/>
            <w:tcMar>
              <w:top w:w="80" w:type="dxa"/>
              <w:start w:w="120" w:type="dxa"/>
              <w:bottom w:w="80" w:type="dxa"/>
              <w:end w:w="120" w:type="dxa"/>
            </w:tcMar>
            <w:vAlign w:val="center"/>
          </w:tcPr>
          <w:p>
            <w:pPr>
              <w:jc w:val="left"/>
            </w:pPr>
            <w:r>
              <w:rPr>
                <w:rFonts w:ascii="Calibri" w:hAnsi="Calibri"/>
                <w:b w:val="0"/>
                <w:i w:val="0"/>
                <w:sz w:val="18"/>
              </w:rPr>
              <w:t>RFM, customer, lag, rolling, purchase, and profit feature columns present.</w:t>
            </w:r>
          </w:p>
        </w:tc>
      </w:tr>
      <w:tr>
        <w:tc>
          <w:tcPr>
            <w:tcW w:type="dxa" w:w="3500"/>
            <w:tcMar>
              <w:top w:w="80" w:type="dxa"/>
              <w:start w:w="120" w:type="dxa"/>
              <w:bottom w:w="80" w:type="dxa"/>
              <w:end w:w="120" w:type="dxa"/>
            </w:tcMar>
            <w:vAlign w:val="center"/>
          </w:tcPr>
          <w:p>
            <w:pPr>
              <w:jc w:val="left"/>
            </w:pPr>
            <w:r>
              <w:rPr>
                <w:rFonts w:ascii="Calibri" w:hAnsi="Calibri"/>
                <w:b w:val="0"/>
                <w:i w:val="0"/>
                <w:sz w:val="18"/>
              </w:rPr>
              <w:t>data/processed/features_data_sample.csv</w:t>
            </w:r>
          </w:p>
        </w:tc>
        <w:tc>
          <w:tcPr>
            <w:tcW w:type="dxa" w:w="2500"/>
            <w:tcMar>
              <w:top w:w="80" w:type="dxa"/>
              <w:start w:w="120" w:type="dxa"/>
              <w:bottom w:w="80" w:type="dxa"/>
              <w:end w:w="120" w:type="dxa"/>
            </w:tcMar>
            <w:vAlign w:val="center"/>
          </w:tcPr>
          <w:p>
            <w:pPr>
              <w:jc w:val="left"/>
            </w:pPr>
            <w:r>
              <w:rPr>
                <w:rFonts w:ascii="Calibri" w:hAnsi="Calibri"/>
                <w:b w:val="0"/>
                <w:i w:val="0"/>
                <w:sz w:val="18"/>
              </w:rPr>
              <w:t>10,000 sample rows plus header</w:t>
            </w:r>
          </w:p>
        </w:tc>
        <w:tc>
          <w:tcPr>
            <w:tcW w:type="dxa" w:w="3360"/>
            <w:tcMar>
              <w:top w:w="80" w:type="dxa"/>
              <w:start w:w="120" w:type="dxa"/>
              <w:bottom w:w="80" w:type="dxa"/>
              <w:end w:w="120" w:type="dxa"/>
            </w:tcMar>
            <w:vAlign w:val="center"/>
          </w:tcPr>
          <w:p>
            <w:pPr>
              <w:jc w:val="left"/>
            </w:pPr>
            <w:r>
              <w:rPr>
                <w:rFonts w:ascii="Calibri" w:hAnsi="Calibri"/>
                <w:b w:val="0"/>
                <w:i w:val="0"/>
                <w:sz w:val="18"/>
              </w:rPr>
              <w:t>Same feature schema as full file for GitHub-safe testing.</w:t>
            </w:r>
          </w:p>
        </w:tc>
      </w:tr>
      <w:tr>
        <w:tc>
          <w:tcPr>
            <w:tcW w:type="dxa" w:w="3500"/>
            <w:tcMar>
              <w:top w:w="80" w:type="dxa"/>
              <w:start w:w="120" w:type="dxa"/>
              <w:bottom w:w="80" w:type="dxa"/>
              <w:end w:w="120" w:type="dxa"/>
            </w:tcMar>
            <w:vAlign w:val="center"/>
          </w:tcPr>
          <w:p>
            <w:pPr>
              <w:jc w:val="left"/>
            </w:pPr>
            <w:r>
              <w:rPr>
                <w:rFonts w:ascii="Calibri" w:hAnsi="Calibri"/>
                <w:b w:val="0"/>
                <w:i w:val="0"/>
                <w:sz w:val="18"/>
              </w:rPr>
              <w:t>data/outputs/demand_forecast.csv</w:t>
            </w:r>
          </w:p>
        </w:tc>
        <w:tc>
          <w:tcPr>
            <w:tcW w:type="dxa" w:w="2500"/>
            <w:tcMar>
              <w:top w:w="80" w:type="dxa"/>
              <w:start w:w="120" w:type="dxa"/>
              <w:bottom w:w="80" w:type="dxa"/>
              <w:end w:w="120" w:type="dxa"/>
            </w:tcMar>
            <w:vAlign w:val="center"/>
          </w:tcPr>
          <w:p>
            <w:pPr>
              <w:jc w:val="left"/>
            </w:pPr>
            <w:r>
              <w:rPr>
                <w:rFonts w:ascii="Calibri" w:hAnsi="Calibri"/>
                <w:b w:val="0"/>
                <w:i w:val="0"/>
                <w:sz w:val="18"/>
              </w:rPr>
              <w:t>739 data rows plus header</w:t>
            </w:r>
          </w:p>
        </w:tc>
        <w:tc>
          <w:tcPr>
            <w:tcW w:type="dxa" w:w="3360"/>
            <w:tcMar>
              <w:top w:w="80" w:type="dxa"/>
              <w:start w:w="120" w:type="dxa"/>
              <w:bottom w:w="80" w:type="dxa"/>
              <w:end w:w="120" w:type="dxa"/>
            </w:tcMar>
            <w:vAlign w:val="center"/>
          </w:tcPr>
          <w:p>
            <w:pPr>
              <w:jc w:val="left"/>
            </w:pPr>
            <w:r>
              <w:rPr>
                <w:rFonts w:ascii="Calibri" w:hAnsi="Calibri"/>
                <w:b w:val="0"/>
                <w:i w:val="0"/>
                <w:sz w:val="18"/>
              </w:rPr>
              <w:t>ds, yhat, yhat_lower, yhat_upper</w:t>
            </w:r>
          </w:p>
        </w:tc>
      </w:tr>
      <w:tr>
        <w:tc>
          <w:tcPr>
            <w:tcW w:type="dxa" w:w="3500"/>
            <w:tcMar>
              <w:top w:w="80" w:type="dxa"/>
              <w:start w:w="120" w:type="dxa"/>
              <w:bottom w:w="80" w:type="dxa"/>
              <w:end w:w="120" w:type="dxa"/>
            </w:tcMar>
            <w:vAlign w:val="center"/>
          </w:tcPr>
          <w:p>
            <w:pPr>
              <w:jc w:val="left"/>
            </w:pPr>
            <w:r>
              <w:rPr>
                <w:rFonts w:ascii="Calibri" w:hAnsi="Calibri"/>
                <w:b w:val="0"/>
                <w:i w:val="0"/>
                <w:sz w:val="18"/>
              </w:rPr>
              <w:t>data/outputs/churn_predictions.csv</w:t>
            </w:r>
          </w:p>
        </w:tc>
        <w:tc>
          <w:tcPr>
            <w:tcW w:type="dxa" w:w="2500"/>
            <w:tcMar>
              <w:top w:w="80" w:type="dxa"/>
              <w:start w:w="120" w:type="dxa"/>
              <w:bottom w:w="80" w:type="dxa"/>
              <w:end w:w="120" w:type="dxa"/>
            </w:tcMar>
            <w:vAlign w:val="center"/>
          </w:tcPr>
          <w:p>
            <w:pPr>
              <w:jc w:val="left"/>
            </w:pPr>
            <w:r>
              <w:rPr>
                <w:rFonts w:ascii="Calibri" w:hAnsi="Calibri"/>
                <w:b w:val="0"/>
                <w:i w:val="0"/>
                <w:sz w:val="18"/>
              </w:rPr>
              <w:t>5,000 data rows plus header</w:t>
            </w:r>
          </w:p>
        </w:tc>
        <w:tc>
          <w:tcPr>
            <w:tcW w:type="dxa" w:w="3360"/>
            <w:tcMar>
              <w:top w:w="80" w:type="dxa"/>
              <w:start w:w="120" w:type="dxa"/>
              <w:bottom w:w="80" w:type="dxa"/>
              <w:end w:w="120" w:type="dxa"/>
            </w:tcMar>
            <w:vAlign w:val="center"/>
          </w:tcPr>
          <w:p>
            <w:pPr>
              <w:jc w:val="left"/>
            </w:pPr>
            <w:r>
              <w:rPr>
                <w:rFonts w:ascii="Calibri" w:hAnsi="Calibri"/>
                <w:b w:val="0"/>
                <w:i w:val="0"/>
                <w:sz w:val="18"/>
              </w:rPr>
              <w:t>Customer_ID, behavior fields, Churn_Risk, Churn, Risk_Level</w:t>
            </w:r>
          </w:p>
        </w:tc>
      </w:tr>
      <w:tr>
        <w:tc>
          <w:tcPr>
            <w:tcW w:type="dxa" w:w="3500"/>
            <w:tcMar>
              <w:top w:w="80" w:type="dxa"/>
              <w:start w:w="120" w:type="dxa"/>
              <w:bottom w:w="80" w:type="dxa"/>
              <w:end w:w="120" w:type="dxa"/>
            </w:tcMar>
            <w:vAlign w:val="center"/>
          </w:tcPr>
          <w:p>
            <w:pPr>
              <w:jc w:val="left"/>
            </w:pPr>
            <w:r>
              <w:rPr>
                <w:rFonts w:ascii="Calibri" w:hAnsi="Calibri"/>
                <w:b w:val="0"/>
                <w:i w:val="0"/>
                <w:sz w:val="18"/>
              </w:rPr>
              <w:t>data/outputs/inventory_recommendations.csv</w:t>
            </w:r>
          </w:p>
        </w:tc>
        <w:tc>
          <w:tcPr>
            <w:tcW w:type="dxa" w:w="2500"/>
            <w:tcMar>
              <w:top w:w="80" w:type="dxa"/>
              <w:start w:w="120" w:type="dxa"/>
              <w:bottom w:w="80" w:type="dxa"/>
              <w:end w:w="120" w:type="dxa"/>
            </w:tcMar>
            <w:vAlign w:val="center"/>
          </w:tcPr>
          <w:p>
            <w:pPr>
              <w:jc w:val="left"/>
            </w:pPr>
            <w:r>
              <w:rPr>
                <w:rFonts w:ascii="Calibri" w:hAnsi="Calibri"/>
                <w:b w:val="0"/>
                <w:i w:val="0"/>
                <w:sz w:val="18"/>
              </w:rPr>
              <w:t>4,917 data rows plus header</w:t>
            </w:r>
          </w:p>
        </w:tc>
        <w:tc>
          <w:tcPr>
            <w:tcW w:type="dxa" w:w="3360"/>
            <w:tcMar>
              <w:top w:w="80" w:type="dxa"/>
              <w:start w:w="120" w:type="dxa"/>
              <w:bottom w:w="80" w:type="dxa"/>
              <w:end w:w="120" w:type="dxa"/>
            </w:tcMar>
            <w:vAlign w:val="center"/>
          </w:tcPr>
          <w:p>
            <w:pPr>
              <w:jc w:val="left"/>
            </w:pPr>
            <w:r>
              <w:rPr>
                <w:rFonts w:ascii="Calibri" w:hAnsi="Calibri"/>
                <w:b w:val="0"/>
                <w:i w:val="0"/>
                <w:sz w:val="18"/>
              </w:rPr>
              <w:t>Safety_Stock, Reorder_Point, Inventory_Gap, Inventory_Status, Recommendation</w:t>
            </w:r>
          </w:p>
        </w:tc>
      </w:tr>
      <w:tr>
        <w:tc>
          <w:tcPr>
            <w:tcW w:type="dxa" w:w="3500"/>
            <w:tcMar>
              <w:top w:w="80" w:type="dxa"/>
              <w:start w:w="120" w:type="dxa"/>
              <w:bottom w:w="80" w:type="dxa"/>
              <w:end w:w="120" w:type="dxa"/>
            </w:tcMar>
            <w:vAlign w:val="center"/>
          </w:tcPr>
          <w:p>
            <w:pPr>
              <w:jc w:val="left"/>
            </w:pPr>
            <w:r>
              <w:rPr>
                <w:rFonts w:ascii="Calibri" w:hAnsi="Calibri"/>
                <w:b w:val="0"/>
                <w:i w:val="0"/>
                <w:sz w:val="18"/>
              </w:rPr>
              <w:t>dashboard/public/data/demand_forecast.csv</w:t>
            </w:r>
          </w:p>
        </w:tc>
        <w:tc>
          <w:tcPr>
            <w:tcW w:type="dxa" w:w="2500"/>
            <w:tcMar>
              <w:top w:w="80" w:type="dxa"/>
              <w:start w:w="120" w:type="dxa"/>
              <w:bottom w:w="80" w:type="dxa"/>
              <w:end w:w="120" w:type="dxa"/>
            </w:tcMar>
            <w:vAlign w:val="center"/>
          </w:tcPr>
          <w:p>
            <w:pPr>
              <w:jc w:val="left"/>
            </w:pPr>
            <w:r>
              <w:rPr>
                <w:rFonts w:ascii="Calibri" w:hAnsi="Calibri"/>
                <w:b w:val="0"/>
                <w:i w:val="0"/>
                <w:sz w:val="18"/>
              </w:rPr>
              <w:t>147 data rows plus header</w:t>
            </w:r>
          </w:p>
        </w:tc>
        <w:tc>
          <w:tcPr>
            <w:tcW w:type="dxa" w:w="3360"/>
            <w:tcMar>
              <w:top w:w="80" w:type="dxa"/>
              <w:start w:w="120" w:type="dxa"/>
              <w:bottom w:w="80" w:type="dxa"/>
              <w:end w:w="120" w:type="dxa"/>
            </w:tcMar>
            <w:vAlign w:val="center"/>
          </w:tcPr>
          <w:p>
            <w:pPr>
              <w:jc w:val="left"/>
            </w:pPr>
            <w:r>
              <w:rPr>
                <w:rFonts w:ascii="Calibri" w:hAnsi="Calibri"/>
                <w:b w:val="0"/>
                <w:i w:val="0"/>
                <w:sz w:val="18"/>
              </w:rPr>
              <w:t>Date, Predicted_Demand, Lower_Bound, Upper_Bound</w:t>
            </w:r>
          </w:p>
        </w:tc>
      </w:tr>
      <w:tr>
        <w:tc>
          <w:tcPr>
            <w:tcW w:type="dxa" w:w="3500"/>
            <w:tcMar>
              <w:top w:w="80" w:type="dxa"/>
              <w:start w:w="120" w:type="dxa"/>
              <w:bottom w:w="80" w:type="dxa"/>
              <w:end w:w="120" w:type="dxa"/>
            </w:tcMar>
            <w:vAlign w:val="center"/>
          </w:tcPr>
          <w:p>
            <w:pPr>
              <w:jc w:val="left"/>
            </w:pPr>
            <w:r>
              <w:rPr>
                <w:rFonts w:ascii="Calibri" w:hAnsi="Calibri"/>
                <w:b w:val="0"/>
                <w:i w:val="0"/>
                <w:sz w:val="18"/>
              </w:rPr>
              <w:t>dashboard/public/data/churn_predictions.csv</w:t>
            </w:r>
          </w:p>
        </w:tc>
        <w:tc>
          <w:tcPr>
            <w:tcW w:type="dxa" w:w="2500"/>
            <w:tcMar>
              <w:top w:w="80" w:type="dxa"/>
              <w:start w:w="120" w:type="dxa"/>
              <w:bottom w:w="80" w:type="dxa"/>
              <w:end w:w="120" w:type="dxa"/>
            </w:tcMar>
            <w:vAlign w:val="center"/>
          </w:tcPr>
          <w:p>
            <w:pPr>
              <w:jc w:val="left"/>
            </w:pPr>
            <w:r>
              <w:rPr>
                <w:rFonts w:ascii="Calibri" w:hAnsi="Calibri"/>
                <w:b w:val="0"/>
                <w:i w:val="0"/>
                <w:sz w:val="18"/>
              </w:rPr>
              <w:t>5,000 data rows plus header</w:t>
            </w:r>
          </w:p>
        </w:tc>
        <w:tc>
          <w:tcPr>
            <w:tcW w:type="dxa" w:w="3360"/>
            <w:tcMar>
              <w:top w:w="80" w:type="dxa"/>
              <w:start w:w="120" w:type="dxa"/>
              <w:bottom w:w="80" w:type="dxa"/>
              <w:end w:w="120" w:type="dxa"/>
            </w:tcMar>
            <w:vAlign w:val="center"/>
          </w:tcPr>
          <w:p>
            <w:pPr>
              <w:jc w:val="left"/>
            </w:pPr>
            <w:r>
              <w:rPr>
                <w:rFonts w:ascii="Calibri" w:hAnsi="Calibri"/>
                <w:b w:val="0"/>
                <w:i w:val="0"/>
                <w:sz w:val="18"/>
              </w:rPr>
              <w:t>Dashboard-ready churn customer records.</w:t>
            </w:r>
          </w:p>
        </w:tc>
      </w:tr>
      <w:tr>
        <w:tc>
          <w:tcPr>
            <w:tcW w:type="dxa" w:w="3500"/>
            <w:tcMar>
              <w:top w:w="80" w:type="dxa"/>
              <w:start w:w="120" w:type="dxa"/>
              <w:bottom w:w="80" w:type="dxa"/>
              <w:end w:w="120" w:type="dxa"/>
            </w:tcMar>
            <w:vAlign w:val="center"/>
          </w:tcPr>
          <w:p>
            <w:pPr>
              <w:jc w:val="left"/>
            </w:pPr>
            <w:r>
              <w:rPr>
                <w:rFonts w:ascii="Calibri" w:hAnsi="Calibri"/>
                <w:b w:val="0"/>
                <w:i w:val="0"/>
                <w:sz w:val="18"/>
              </w:rPr>
              <w:t>dashboard/public/data/inventory_recommendations.csv</w:t>
            </w:r>
          </w:p>
        </w:tc>
        <w:tc>
          <w:tcPr>
            <w:tcW w:type="dxa" w:w="2500"/>
            <w:tcMar>
              <w:top w:w="80" w:type="dxa"/>
              <w:start w:w="120" w:type="dxa"/>
              <w:bottom w:w="80" w:type="dxa"/>
              <w:end w:w="120" w:type="dxa"/>
            </w:tcMar>
            <w:vAlign w:val="center"/>
          </w:tcPr>
          <w:p>
            <w:pPr>
              <w:jc w:val="left"/>
            </w:pPr>
            <w:r>
              <w:rPr>
                <w:rFonts w:ascii="Calibri" w:hAnsi="Calibri"/>
                <w:b w:val="0"/>
                <w:i w:val="0"/>
                <w:sz w:val="18"/>
              </w:rPr>
              <w:t>4,917 data rows plus header</w:t>
            </w:r>
          </w:p>
        </w:tc>
        <w:tc>
          <w:tcPr>
            <w:tcW w:type="dxa" w:w="3360"/>
            <w:tcMar>
              <w:top w:w="80" w:type="dxa"/>
              <w:start w:w="120" w:type="dxa"/>
              <w:bottom w:w="80" w:type="dxa"/>
              <w:end w:w="120" w:type="dxa"/>
            </w:tcMar>
            <w:vAlign w:val="center"/>
          </w:tcPr>
          <w:p>
            <w:pPr>
              <w:jc w:val="left"/>
            </w:pPr>
            <w:r>
              <w:rPr>
                <w:rFonts w:ascii="Calibri" w:hAnsi="Calibri"/>
                <w:b w:val="0"/>
                <w:i w:val="0"/>
                <w:sz w:val="18"/>
              </w:rPr>
              <w:t>Dashboard-ready inventory recommendation records.</w:t>
            </w:r>
          </w:p>
        </w:tc>
      </w:tr>
      <w:tr>
        <w:tc>
          <w:tcPr>
            <w:tcW w:type="dxa" w:w="3500"/>
            <w:tcMar>
              <w:top w:w="80" w:type="dxa"/>
              <w:start w:w="120" w:type="dxa"/>
              <w:bottom w:w="80" w:type="dxa"/>
              <w:end w:w="120" w:type="dxa"/>
            </w:tcMar>
            <w:vAlign w:val="center"/>
          </w:tcPr>
          <w:p>
            <w:pPr>
              <w:jc w:val="left"/>
            </w:pPr>
            <w:r>
              <w:rPr>
                <w:rFonts w:ascii="Calibri" w:hAnsi="Calibri"/>
                <w:b w:val="0"/>
                <w:i w:val="0"/>
                <w:sz w:val="18"/>
              </w:rPr>
              <w:t>dashboard/public/data/features_summary.json</w:t>
            </w:r>
          </w:p>
        </w:tc>
        <w:tc>
          <w:tcPr>
            <w:tcW w:type="dxa" w:w="2500"/>
            <w:tcMar>
              <w:top w:w="80" w:type="dxa"/>
              <w:start w:w="120" w:type="dxa"/>
              <w:bottom w:w="80" w:type="dxa"/>
              <w:end w:w="120" w:type="dxa"/>
            </w:tcMar>
            <w:vAlign w:val="center"/>
          </w:tcPr>
          <w:p>
            <w:pPr>
              <w:jc w:val="center"/>
            </w:pPr>
            <w:r>
              <w:rPr>
                <w:rFonts w:ascii="Calibri" w:hAnsi="Calibri"/>
                <w:b w:val="0"/>
                <w:i w:val="0"/>
                <w:sz w:val="18"/>
              </w:rPr>
              <w:t>48 lines</w:t>
            </w:r>
          </w:p>
        </w:tc>
        <w:tc>
          <w:tcPr>
            <w:tcW w:type="dxa" w:w="3360"/>
            <w:tcMar>
              <w:top w:w="80" w:type="dxa"/>
              <w:start w:w="120" w:type="dxa"/>
              <w:bottom w:w="80" w:type="dxa"/>
              <w:end w:w="120" w:type="dxa"/>
            </w:tcMar>
            <w:vAlign w:val="center"/>
          </w:tcPr>
          <w:p>
            <w:pPr>
              <w:jc w:val="left"/>
            </w:pPr>
            <w:r>
              <w:rPr>
                <w:rFonts w:ascii="Calibri" w:hAnsi="Calibri"/>
                <w:b w:val="0"/>
                <w:i w:val="0"/>
                <w:sz w:val="18"/>
              </w:rPr>
              <w:t>Feature summary keys available for dashboard-scale integration.</w:t>
            </w:r>
          </w:p>
        </w:tc>
      </w:tr>
    </w:tbl>
    <w:p/>
    <w:p>
      <w:pPr>
        <w:pStyle w:val="Heading1"/>
      </w:pPr>
      <w:r>
        <w:t>8. Challenges Faced and Fixes Applied</w:t>
      </w:r>
    </w:p>
    <w:tbl>
      <w:tblPr>
        <w:tblStyle w:val="TableGrid"/>
        <w:tblW w:type="auto" w:w="0"/>
        <w:jc w:val="center"/>
        <w:tblLook w:firstColumn="1" w:firstRow="1" w:lastColumn="0" w:lastRow="0" w:noHBand="0" w:noVBand="1" w:val="04A0"/>
      </w:tblPr>
      <w:tblGrid>
        <w:gridCol w:w="3120"/>
        <w:gridCol w:w="3120"/>
        <w:gridCol w:w="3120"/>
      </w:tblGrid>
      <w:tr>
        <w:tc>
          <w:tcPr>
            <w:tcW w:type="dxa" w:w="2800"/>
            <w:tcMar>
              <w:top w:w="80" w:type="dxa"/>
              <w:start w:w="120" w:type="dxa"/>
              <w:bottom w:w="80" w:type="dxa"/>
              <w:end w:w="120" w:type="dxa"/>
            </w:tcMar>
            <w:shd w:fill="F2F4F7"/>
            <w:vAlign w:val="center"/>
          </w:tcPr>
          <w:p>
            <w:pPr>
              <w:jc w:val="center"/>
            </w:pPr>
            <w:r>
              <w:rPr>
                <w:rFonts w:ascii="Calibri" w:hAnsi="Calibri"/>
                <w:b/>
                <w:i w:val="0"/>
                <w:color w:val="1F4D78"/>
                <w:sz w:val="19"/>
              </w:rPr>
              <w:t>Challenge</w:t>
            </w:r>
          </w:p>
        </w:tc>
        <w:tc>
          <w:tcPr>
            <w:tcW w:type="dxa" w:w="3100"/>
            <w:tcMar>
              <w:top w:w="80" w:type="dxa"/>
              <w:start w:w="120" w:type="dxa"/>
              <w:bottom w:w="80" w:type="dxa"/>
              <w:end w:w="120" w:type="dxa"/>
            </w:tcMar>
            <w:shd w:fill="F2F4F7"/>
            <w:vAlign w:val="center"/>
          </w:tcPr>
          <w:p>
            <w:pPr>
              <w:jc w:val="center"/>
            </w:pPr>
            <w:r>
              <w:rPr>
                <w:rFonts w:ascii="Calibri" w:hAnsi="Calibri"/>
                <w:b/>
                <w:i w:val="0"/>
                <w:color w:val="1F4D78"/>
                <w:sz w:val="19"/>
              </w:rPr>
              <w:t>Cause</w:t>
            </w:r>
          </w:p>
        </w:tc>
        <w:tc>
          <w:tcPr>
            <w:tcW w:type="dxa" w:w="3460"/>
            <w:tcMar>
              <w:top w:w="80" w:type="dxa"/>
              <w:start w:w="120" w:type="dxa"/>
              <w:bottom w:w="80" w:type="dxa"/>
              <w:end w:w="120" w:type="dxa"/>
            </w:tcMar>
            <w:shd w:fill="F2F4F7"/>
            <w:vAlign w:val="center"/>
          </w:tcPr>
          <w:p>
            <w:pPr>
              <w:jc w:val="center"/>
            </w:pPr>
            <w:r>
              <w:rPr>
                <w:rFonts w:ascii="Calibri" w:hAnsi="Calibri"/>
                <w:b/>
                <w:i w:val="0"/>
                <w:color w:val="1F4D78"/>
                <w:sz w:val="19"/>
              </w:rPr>
              <w:t>Fix / current handling</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Large feature dataset could not be pushed to GitHub.</w:t>
            </w:r>
          </w:p>
        </w:tc>
        <w:tc>
          <w:tcPr>
            <w:tcW w:type="dxa" w:w="3100"/>
            <w:tcMar>
              <w:top w:w="80" w:type="dxa"/>
              <w:start w:w="120" w:type="dxa"/>
              <w:bottom w:w="80" w:type="dxa"/>
              <w:end w:w="120" w:type="dxa"/>
            </w:tcMar>
            <w:vAlign w:val="center"/>
          </w:tcPr>
          <w:p>
            <w:pPr>
              <w:jc w:val="left"/>
            </w:pPr>
            <w:r>
              <w:rPr>
                <w:rFonts w:ascii="Calibri" w:hAnsi="Calibri"/>
                <w:b w:val="0"/>
                <w:i w:val="0"/>
                <w:sz w:val="18"/>
              </w:rPr>
              <w:t>features_data.csv is about 188 MB, above GitHub's 100 MB normal file limit.</w:t>
            </w:r>
          </w:p>
        </w:tc>
        <w:tc>
          <w:tcPr>
            <w:tcW w:type="dxa" w:w="3460"/>
            <w:tcMar>
              <w:top w:w="80" w:type="dxa"/>
              <w:start w:w="120" w:type="dxa"/>
              <w:bottom w:w="80" w:type="dxa"/>
              <w:end w:w="120" w:type="dxa"/>
            </w:tcMar>
            <w:vAlign w:val="center"/>
          </w:tcPr>
          <w:p>
            <w:pPr>
              <w:jc w:val="left"/>
            </w:pPr>
            <w:r>
              <w:rPr>
                <w:rFonts w:ascii="Calibri" w:hAnsi="Calibri"/>
                <w:b w:val="0"/>
                <w:i w:val="0"/>
                <w:sz w:val="18"/>
              </w:rPr>
              <w:t>Rohinee shared the full file separately. A GitHub-friendly features_data_sample.csv and features_summary.json are used for repository and dashboard integration testing.</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Dashboard initially used placeholder/fake-looking values.</w:t>
            </w:r>
          </w:p>
        </w:tc>
        <w:tc>
          <w:tcPr>
            <w:tcW w:type="dxa" w:w="3100"/>
            <w:tcMar>
              <w:top w:w="80" w:type="dxa"/>
              <w:start w:w="120" w:type="dxa"/>
              <w:bottom w:w="80" w:type="dxa"/>
              <w:end w:w="120" w:type="dxa"/>
            </w:tcMar>
            <w:vAlign w:val="center"/>
          </w:tcPr>
          <w:p>
            <w:pPr>
              <w:jc w:val="left"/>
            </w:pPr>
            <w:r>
              <w:rPr>
                <w:rFonts w:ascii="Calibri" w:hAnsi="Calibri"/>
                <w:b w:val="0"/>
                <w:i w:val="0"/>
                <w:sz w:val="18"/>
              </w:rPr>
              <w:t>The UI layer was ahead of the actual teammate output integration.</w:t>
            </w:r>
          </w:p>
        </w:tc>
        <w:tc>
          <w:tcPr>
            <w:tcW w:type="dxa" w:w="3460"/>
            <w:tcMar>
              <w:top w:w="80" w:type="dxa"/>
              <w:start w:w="120" w:type="dxa"/>
              <w:bottom w:w="80" w:type="dxa"/>
              <w:end w:w="120" w:type="dxa"/>
            </w:tcMar>
            <w:vAlign w:val="center"/>
          </w:tcPr>
          <w:p>
            <w:pPr>
              <w:jc w:val="left"/>
            </w:pPr>
            <w:r>
              <w:rPr>
                <w:rFonts w:ascii="Calibri" w:hAnsi="Calibri"/>
                <w:b w:val="0"/>
                <w:i w:val="0"/>
                <w:sz w:val="18"/>
              </w:rPr>
              <w:t>Created a data loader that reads public CSV/JSON outputs and derives KPIs, charts, tables, report rows, and media story inputs.</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Repeated Remotion Play Data videos.</w:t>
            </w:r>
          </w:p>
        </w:tc>
        <w:tc>
          <w:tcPr>
            <w:tcW w:type="dxa" w:w="3100"/>
            <w:tcMar>
              <w:top w:w="80" w:type="dxa"/>
              <w:start w:w="120" w:type="dxa"/>
              <w:bottom w:w="80" w:type="dxa"/>
              <w:end w:w="120" w:type="dxa"/>
            </w:tcMar>
            <w:vAlign w:val="center"/>
          </w:tcPr>
          <w:p>
            <w:pPr>
              <w:jc w:val="left"/>
            </w:pPr>
            <w:r>
              <w:rPr>
                <w:rFonts w:ascii="Calibri" w:hAnsi="Calibri"/>
                <w:b w:val="0"/>
                <w:i w:val="0"/>
                <w:sz w:val="18"/>
              </w:rPr>
              <w:t>Multiple dashboard panels were routed to generic line/network/timeline story templates.</w:t>
            </w:r>
          </w:p>
        </w:tc>
        <w:tc>
          <w:tcPr>
            <w:tcW w:type="dxa" w:w="3460"/>
            <w:tcMar>
              <w:top w:w="80" w:type="dxa"/>
              <w:start w:w="120" w:type="dxa"/>
              <w:bottom w:w="80" w:type="dxa"/>
              <w:end w:w="120" w:type="dxa"/>
            </w:tcMar>
            <w:vAlign w:val="center"/>
          </w:tcPr>
          <w:p>
            <w:pPr>
              <w:jc w:val="left"/>
            </w:pPr>
            <w:r>
              <w:rPr>
                <w:rFonts w:ascii="Calibri" w:hAnsi="Calibri"/>
                <w:b w:val="0"/>
                <w:i w:val="0"/>
                <w:sz w:val="18"/>
              </w:rPr>
              <w:t>Added unique Churn and Demand story visuals and explicit story IDs for each panel.</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Churn story first-frame labels looked incorrect.</w:t>
            </w:r>
          </w:p>
        </w:tc>
        <w:tc>
          <w:tcPr>
            <w:tcW w:type="dxa" w:w="3100"/>
            <w:tcMar>
              <w:top w:w="80" w:type="dxa"/>
              <w:start w:w="120" w:type="dxa"/>
              <w:bottom w:w="80" w:type="dxa"/>
              <w:end w:w="120" w:type="dxa"/>
            </w:tcMar>
            <w:vAlign w:val="center"/>
          </w:tcPr>
          <w:p>
            <w:pPr>
              <w:jc w:val="left"/>
            </w:pPr>
            <w:r>
              <w:rPr>
                <w:rFonts w:ascii="Calibri" w:hAnsi="Calibri"/>
                <w:b w:val="0"/>
                <w:i w:val="0"/>
                <w:sz w:val="18"/>
              </w:rPr>
              <w:t>Risk labels were multiplied by the reveal animation progress.</w:t>
            </w:r>
          </w:p>
        </w:tc>
        <w:tc>
          <w:tcPr>
            <w:tcW w:type="dxa" w:w="3460"/>
            <w:tcMar>
              <w:top w:w="80" w:type="dxa"/>
              <w:start w:w="120" w:type="dxa"/>
              <w:bottom w:w="80" w:type="dxa"/>
              <w:end w:w="120" w:type="dxa"/>
            </w:tcMar>
            <w:vAlign w:val="center"/>
          </w:tcPr>
          <w:p>
            <w:pPr>
              <w:jc w:val="left"/>
            </w:pPr>
            <w:r>
              <w:rPr>
                <w:rFonts w:ascii="Calibri" w:hAnsi="Calibri"/>
                <w:b w:val="0"/>
                <w:i w:val="0"/>
                <w:sz w:val="18"/>
              </w:rPr>
              <w:t>Kept ring animation but made labels display normalized final values from frame start.</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Header/content scroll overlap appeared during earlier UI testing.</w:t>
            </w:r>
          </w:p>
        </w:tc>
        <w:tc>
          <w:tcPr>
            <w:tcW w:type="dxa" w:w="3100"/>
            <w:tcMar>
              <w:top w:w="80" w:type="dxa"/>
              <w:start w:w="120" w:type="dxa"/>
              <w:bottom w:w="80" w:type="dxa"/>
              <w:end w:w="120" w:type="dxa"/>
            </w:tcMar>
            <w:vAlign w:val="center"/>
          </w:tcPr>
          <w:p>
            <w:pPr>
              <w:jc w:val="left"/>
            </w:pPr>
            <w:r>
              <w:rPr>
                <w:rFonts w:ascii="Calibri" w:hAnsi="Calibri"/>
                <w:b w:val="0"/>
                <w:i w:val="0"/>
                <w:sz w:val="18"/>
              </w:rPr>
              <w:t>Sticky/fixed topbar and scroll container spacing were conflicting.</w:t>
            </w:r>
          </w:p>
        </w:tc>
        <w:tc>
          <w:tcPr>
            <w:tcW w:type="dxa" w:w="3460"/>
            <w:tcMar>
              <w:top w:w="80" w:type="dxa"/>
              <w:start w:w="120" w:type="dxa"/>
              <w:bottom w:w="80" w:type="dxa"/>
              <w:end w:w="120" w:type="dxa"/>
            </w:tcMar>
            <w:vAlign w:val="center"/>
          </w:tcPr>
          <w:p>
            <w:pPr>
              <w:jc w:val="left"/>
            </w:pPr>
            <w:r>
              <w:rPr>
                <w:rFonts w:ascii="Calibri" w:hAnsi="Calibri"/>
                <w:b w:val="0"/>
                <w:i w:val="0"/>
                <w:sz w:val="18"/>
              </w:rPr>
              <w:t>Adjusted layout behavior so content starts below the header and scrolls through a single clean workspace flow.</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Background animation felt distracting.</w:t>
            </w:r>
          </w:p>
        </w:tc>
        <w:tc>
          <w:tcPr>
            <w:tcW w:type="dxa" w:w="3100"/>
            <w:tcMar>
              <w:top w:w="80" w:type="dxa"/>
              <w:start w:w="120" w:type="dxa"/>
              <w:bottom w:w="80" w:type="dxa"/>
              <w:end w:w="120" w:type="dxa"/>
            </w:tcMar>
            <w:vAlign w:val="center"/>
          </w:tcPr>
          <w:p>
            <w:pPr>
              <w:jc w:val="left"/>
            </w:pPr>
            <w:r>
              <w:rPr>
                <w:rFonts w:ascii="Calibri" w:hAnsi="Calibri"/>
                <w:b w:val="0"/>
                <w:i w:val="0"/>
                <w:sz w:val="18"/>
              </w:rPr>
              <w:t>Animated background effects competed with dashboard content.</w:t>
            </w:r>
          </w:p>
        </w:tc>
        <w:tc>
          <w:tcPr>
            <w:tcW w:type="dxa" w:w="3460"/>
            <w:tcMar>
              <w:top w:w="80" w:type="dxa"/>
              <w:start w:w="120" w:type="dxa"/>
              <w:bottom w:w="80" w:type="dxa"/>
              <w:end w:w="120" w:type="dxa"/>
            </w:tcMar>
            <w:vAlign w:val="center"/>
          </w:tcPr>
          <w:p>
            <w:pPr>
              <w:jc w:val="left"/>
            </w:pPr>
            <w:r>
              <w:rPr>
                <w:rFonts w:ascii="Calibri" w:hAnsi="Calibri"/>
                <w:b w:val="0"/>
                <w:i w:val="0"/>
                <w:sz w:val="18"/>
              </w:rPr>
              <w:t>Replaced moving background with low-poly SVG backgrounds for dark and light themes.</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Dashboard performance concerns from heavy motion.</w:t>
            </w:r>
          </w:p>
        </w:tc>
        <w:tc>
          <w:tcPr>
            <w:tcW w:type="dxa" w:w="3100"/>
            <w:tcMar>
              <w:top w:w="80" w:type="dxa"/>
              <w:start w:w="120" w:type="dxa"/>
              <w:bottom w:w="80" w:type="dxa"/>
              <w:end w:w="120" w:type="dxa"/>
            </w:tcMar>
            <w:vAlign w:val="center"/>
          </w:tcPr>
          <w:p>
            <w:pPr>
              <w:jc w:val="left"/>
            </w:pPr>
            <w:r>
              <w:rPr>
                <w:rFonts w:ascii="Calibri" w:hAnsi="Calibri"/>
                <w:b w:val="0"/>
                <w:i w:val="0"/>
                <w:sz w:val="18"/>
              </w:rPr>
              <w:t>Too many expensive filters/background animations can cause jank.</w:t>
            </w:r>
          </w:p>
        </w:tc>
        <w:tc>
          <w:tcPr>
            <w:tcW w:type="dxa" w:w="3460"/>
            <w:tcMar>
              <w:top w:w="80" w:type="dxa"/>
              <w:start w:w="120" w:type="dxa"/>
              <w:bottom w:w="80" w:type="dxa"/>
              <w:end w:w="120" w:type="dxa"/>
            </w:tcMar>
            <w:vAlign w:val="center"/>
          </w:tcPr>
          <w:p>
            <w:pPr>
              <w:jc w:val="left"/>
            </w:pPr>
            <w:r>
              <w:rPr>
                <w:rFonts w:ascii="Calibri" w:hAnsi="Calibri"/>
                <w:b w:val="0"/>
                <w:i w:val="0"/>
                <w:sz w:val="18"/>
              </w:rPr>
              <w:t>Reduced background animation load, used GPU-friendly transform/opacity motion, kept production build chunks separated.</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Pytest could not run locally.</w:t>
            </w:r>
          </w:p>
        </w:tc>
        <w:tc>
          <w:tcPr>
            <w:tcW w:type="dxa" w:w="3100"/>
            <w:tcMar>
              <w:top w:w="80" w:type="dxa"/>
              <w:start w:w="120" w:type="dxa"/>
              <w:bottom w:w="80" w:type="dxa"/>
              <w:end w:w="120" w:type="dxa"/>
            </w:tcMar>
            <w:vAlign w:val="center"/>
          </w:tcPr>
          <w:p>
            <w:pPr>
              <w:jc w:val="left"/>
            </w:pPr>
            <w:r>
              <w:rPr>
                <w:rFonts w:ascii="Calibri" w:hAnsi="Calibri"/>
                <w:b w:val="0"/>
                <w:i w:val="0"/>
                <w:sz w:val="18"/>
              </w:rPr>
              <w:t>Both active Python interpreters lack pytest; default python points to a Layla/Hermes virtual environment.</w:t>
            </w:r>
          </w:p>
        </w:tc>
        <w:tc>
          <w:tcPr>
            <w:tcW w:type="dxa" w:w="3460"/>
            <w:tcMar>
              <w:top w:w="80" w:type="dxa"/>
              <w:start w:w="120" w:type="dxa"/>
              <w:bottom w:w="80" w:type="dxa"/>
              <w:end w:w="120" w:type="dxa"/>
            </w:tcMar>
            <w:vAlign w:val="center"/>
          </w:tcPr>
          <w:p>
            <w:pPr>
              <w:jc w:val="left"/>
            </w:pPr>
            <w:r>
              <w:rPr>
                <w:rFonts w:ascii="Calibri" w:hAnsi="Calibri"/>
                <w:b w:val="0"/>
                <w:i w:val="0"/>
                <w:sz w:val="18"/>
              </w:rPr>
              <w:t>Recorded blocker. Python compileall still verifies syntax. Install pytest in the RetailPulse environment before final automated Python test run.</w:t>
            </w:r>
          </w:p>
        </w:tc>
      </w:tr>
      <w:tr>
        <w:tc>
          <w:tcPr>
            <w:tcW w:type="dxa" w:w="2800"/>
            <w:tcMar>
              <w:top w:w="80" w:type="dxa"/>
              <w:start w:w="120" w:type="dxa"/>
              <w:bottom w:w="80" w:type="dxa"/>
              <w:end w:w="120" w:type="dxa"/>
            </w:tcMar>
            <w:vAlign w:val="center"/>
          </w:tcPr>
          <w:p>
            <w:pPr>
              <w:jc w:val="left"/>
            </w:pPr>
            <w:r>
              <w:rPr>
                <w:rFonts w:ascii="Calibri" w:hAnsi="Calibri"/>
                <w:b w:val="0"/>
                <w:i w:val="0"/>
                <w:sz w:val="18"/>
              </w:rPr>
              <w:t>LibreOffice was missing for document render QA.</w:t>
            </w:r>
          </w:p>
        </w:tc>
        <w:tc>
          <w:tcPr>
            <w:tcW w:type="dxa" w:w="3100"/>
            <w:tcMar>
              <w:top w:w="80" w:type="dxa"/>
              <w:start w:w="120" w:type="dxa"/>
              <w:bottom w:w="80" w:type="dxa"/>
              <w:end w:w="120" w:type="dxa"/>
            </w:tcMar>
            <w:vAlign w:val="center"/>
          </w:tcPr>
          <w:p>
            <w:pPr>
              <w:jc w:val="left"/>
            </w:pPr>
            <w:r>
              <w:rPr>
                <w:rFonts w:ascii="Calibri" w:hAnsi="Calibri"/>
                <w:b w:val="0"/>
                <w:i w:val="0"/>
                <w:sz w:val="18"/>
              </w:rPr>
              <w:t>soffice was not on PATH initially.</w:t>
            </w:r>
          </w:p>
        </w:tc>
        <w:tc>
          <w:tcPr>
            <w:tcW w:type="dxa" w:w="3460"/>
            <w:tcMar>
              <w:top w:w="80" w:type="dxa"/>
              <w:start w:w="120" w:type="dxa"/>
              <w:bottom w:w="80" w:type="dxa"/>
              <w:end w:w="120" w:type="dxa"/>
            </w:tcMar>
            <w:vAlign w:val="center"/>
          </w:tcPr>
          <w:p>
            <w:pPr>
              <w:jc w:val="left"/>
            </w:pPr>
            <w:r>
              <w:rPr>
                <w:rFonts w:ascii="Calibri" w:hAnsi="Calibri"/>
                <w:b w:val="0"/>
                <w:i w:val="0"/>
                <w:sz w:val="18"/>
              </w:rPr>
              <w:t>Installed LibreOffice through winget; soffice.exe is now present at C:/Program Files/LibreOffice/program/soffice.exe.</w:t>
            </w:r>
          </w:p>
        </w:tc>
      </w:tr>
    </w:tbl>
    <w:p/>
    <w:p>
      <w:pPr>
        <w:pStyle w:val="Heading1"/>
      </w:pPr>
      <w:r>
        <w:t>9. Current Readiness Assessment</w:t>
      </w:r>
    </w:p>
    <w:tbl>
      <w:tblPr>
        <w:tblW w:type="auto" w:w="0"/>
        <w:jc w:val="center"/>
        <w:tblLook w:firstColumn="1" w:firstRow="1" w:lastColumn="0" w:lastRow="0" w:noHBand="0" w:noVBand="1" w:val="04A0"/>
      </w:tblPr>
      <w:tblGrid>
        <w:gridCol w:w="9360"/>
      </w:tblGrid>
      <w:tr>
        <w:tc>
          <w:tcPr>
            <w:tcW w:type="dxa" w:w="9360"/>
            <w:tcMar>
              <w:top w:w="140" w:type="dxa"/>
              <w:start w:w="180" w:type="dxa"/>
              <w:bottom w:w="140" w:type="dxa"/>
              <w:end w:w="180" w:type="dxa"/>
            </w:tcMar>
            <w:shd w:fill="F2F4F7"/>
          </w:tcPr>
          <w:p>
            <w:r>
              <w:rPr>
                <w:rFonts w:ascii="Calibri" w:hAnsi="Calibri"/>
                <w:b/>
                <w:i w:val="0"/>
                <w:color w:val="1F4D78"/>
              </w:rPr>
              <w:t>My assessment</w:t>
            </w:r>
          </w:p>
          <w:p>
            <w:r>
              <w:rPr>
                <w:rFonts w:ascii="Calibri" w:hAnsi="Calibri"/>
                <w:b w:val="0"/>
                <w:i w:val="0"/>
              </w:rPr>
              <w:t>The dashboard integration is functionally ready for presentation and team review. The frontend builds, the local preview works, the key module pages render, the data files are connected, and the Remotion story repetition issue has been fixed. Before final submission, I would still complete one final clean-environment run with pytest installed and ask each teammate to confirm their final CSV schemas remain unchanged.</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000"/>
            <w:tcMar>
              <w:top w:w="80" w:type="dxa"/>
              <w:start w:w="120" w:type="dxa"/>
              <w:bottom w:w="80" w:type="dxa"/>
              <w:end w:w="120" w:type="dxa"/>
            </w:tcMar>
            <w:shd w:fill="F2F4F7"/>
            <w:vAlign w:val="center"/>
          </w:tcPr>
          <w:p>
            <w:pPr>
              <w:jc w:val="center"/>
            </w:pPr>
            <w:r>
              <w:rPr>
                <w:rFonts w:ascii="Calibri" w:hAnsi="Calibri"/>
                <w:b/>
                <w:i w:val="0"/>
                <w:color w:val="1F4D78"/>
                <w:sz w:val="19"/>
              </w:rPr>
              <w:t>Area</w:t>
            </w:r>
          </w:p>
        </w:tc>
        <w:tc>
          <w:tcPr>
            <w:tcW w:type="dxa" w:w="1500"/>
            <w:tcMar>
              <w:top w:w="80" w:type="dxa"/>
              <w:start w:w="120" w:type="dxa"/>
              <w:bottom w:w="80" w:type="dxa"/>
              <w:end w:w="120" w:type="dxa"/>
            </w:tcMar>
            <w:shd w:fill="F2F4F7"/>
            <w:vAlign w:val="center"/>
          </w:tcPr>
          <w:p>
            <w:pPr>
              <w:jc w:val="center"/>
            </w:pPr>
            <w:r>
              <w:rPr>
                <w:rFonts w:ascii="Calibri" w:hAnsi="Calibri"/>
                <w:b/>
                <w:i w:val="0"/>
                <w:color w:val="1F4D78"/>
                <w:sz w:val="19"/>
              </w:rPr>
              <w:t>Completion</w:t>
            </w:r>
          </w:p>
        </w:tc>
        <w:tc>
          <w:tcPr>
            <w:tcW w:type="dxa" w:w="4860"/>
            <w:tcMar>
              <w:top w:w="80" w:type="dxa"/>
              <w:start w:w="120" w:type="dxa"/>
              <w:bottom w:w="80" w:type="dxa"/>
              <w:end w:w="120" w:type="dxa"/>
            </w:tcMar>
            <w:shd w:fill="F2F4F7"/>
            <w:vAlign w:val="center"/>
          </w:tcPr>
          <w:p>
            <w:pPr>
              <w:jc w:val="center"/>
            </w:pPr>
            <w:r>
              <w:rPr>
                <w:rFonts w:ascii="Calibri" w:hAnsi="Calibri"/>
                <w:b/>
                <w:i w:val="0"/>
                <w:color w:val="1F4D78"/>
                <w:sz w:val="19"/>
              </w:rPr>
              <w:t>Notes</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Dashboard UI and navigation</w:t>
            </w:r>
          </w:p>
        </w:tc>
        <w:tc>
          <w:tcPr>
            <w:tcW w:type="dxa" w:w="1500"/>
            <w:tcMar>
              <w:top w:w="80" w:type="dxa"/>
              <w:start w:w="120" w:type="dxa"/>
              <w:bottom w:w="80" w:type="dxa"/>
              <w:end w:w="120" w:type="dxa"/>
            </w:tcMar>
            <w:vAlign w:val="center"/>
          </w:tcPr>
          <w:p>
            <w:pPr>
              <w:jc w:val="center"/>
            </w:pPr>
            <w:r>
              <w:rPr>
                <w:rFonts w:ascii="Calibri" w:hAnsi="Calibri"/>
                <w:b w:val="0"/>
                <w:i w:val="0"/>
                <w:sz w:val="18"/>
              </w:rPr>
              <w:t>95%</w:t>
            </w:r>
          </w:p>
        </w:tc>
        <w:tc>
          <w:tcPr>
            <w:tcW w:type="dxa" w:w="4860"/>
            <w:tcMar>
              <w:top w:w="80" w:type="dxa"/>
              <w:start w:w="120" w:type="dxa"/>
              <w:bottom w:w="80" w:type="dxa"/>
              <w:end w:w="120" w:type="dxa"/>
            </w:tcMar>
            <w:vAlign w:val="center"/>
          </w:tcPr>
          <w:p>
            <w:pPr>
              <w:jc w:val="left"/>
            </w:pPr>
            <w:r>
              <w:rPr>
                <w:rFonts w:ascii="Calibri" w:hAnsi="Calibri"/>
                <w:b w:val="0"/>
                <w:i w:val="0"/>
                <w:sz w:val="18"/>
              </w:rPr>
              <w:t>All core pages exist and render; polish pass complete enough for review.</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Data integration</w:t>
            </w:r>
          </w:p>
        </w:tc>
        <w:tc>
          <w:tcPr>
            <w:tcW w:type="dxa" w:w="1500"/>
            <w:tcMar>
              <w:top w:w="80" w:type="dxa"/>
              <w:start w:w="120" w:type="dxa"/>
              <w:bottom w:w="80" w:type="dxa"/>
              <w:end w:w="120" w:type="dxa"/>
            </w:tcMar>
            <w:vAlign w:val="center"/>
          </w:tcPr>
          <w:p>
            <w:pPr>
              <w:jc w:val="center"/>
            </w:pPr>
            <w:r>
              <w:rPr>
                <w:rFonts w:ascii="Calibri" w:hAnsi="Calibri"/>
                <w:b w:val="0"/>
                <w:i w:val="0"/>
                <w:sz w:val="18"/>
              </w:rPr>
              <w:t>92%</w:t>
            </w:r>
          </w:p>
        </w:tc>
        <w:tc>
          <w:tcPr>
            <w:tcW w:type="dxa" w:w="4860"/>
            <w:tcMar>
              <w:top w:w="80" w:type="dxa"/>
              <w:start w:w="120" w:type="dxa"/>
              <w:bottom w:w="80" w:type="dxa"/>
              <w:end w:w="120" w:type="dxa"/>
            </w:tcMar>
            <w:vAlign w:val="center"/>
          </w:tcPr>
          <w:p>
            <w:pPr>
              <w:jc w:val="left"/>
            </w:pPr>
            <w:r>
              <w:rPr>
                <w:rFonts w:ascii="Calibri" w:hAnsi="Calibri"/>
                <w:b w:val="0"/>
                <w:i w:val="0"/>
                <w:sz w:val="18"/>
              </w:rPr>
              <w:t>Main CSV/JSON outputs are wired. Full features data is external due file size; summary/sample are dashboard-safe.</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Demand forecasting integration</w:t>
            </w:r>
          </w:p>
        </w:tc>
        <w:tc>
          <w:tcPr>
            <w:tcW w:type="dxa" w:w="1500"/>
            <w:tcMar>
              <w:top w:w="80" w:type="dxa"/>
              <w:start w:w="120" w:type="dxa"/>
              <w:bottom w:w="80" w:type="dxa"/>
              <w:end w:w="120" w:type="dxa"/>
            </w:tcMar>
            <w:vAlign w:val="center"/>
          </w:tcPr>
          <w:p>
            <w:pPr>
              <w:jc w:val="center"/>
            </w:pPr>
            <w:r>
              <w:rPr>
                <w:rFonts w:ascii="Calibri" w:hAnsi="Calibri"/>
                <w:b w:val="0"/>
                <w:i w:val="0"/>
                <w:sz w:val="18"/>
              </w:rPr>
              <w:t>95%</w:t>
            </w:r>
          </w:p>
        </w:tc>
        <w:tc>
          <w:tcPr>
            <w:tcW w:type="dxa" w:w="4860"/>
            <w:tcMar>
              <w:top w:w="80" w:type="dxa"/>
              <w:start w:w="120" w:type="dxa"/>
              <w:bottom w:w="80" w:type="dxa"/>
              <w:end w:w="120" w:type="dxa"/>
            </w:tcMar>
            <w:vAlign w:val="center"/>
          </w:tcPr>
          <w:p>
            <w:pPr>
              <w:jc w:val="left"/>
            </w:pPr>
            <w:r>
              <w:rPr>
                <w:rFonts w:ascii="Calibri" w:hAnsi="Calibri"/>
                <w:b w:val="0"/>
                <w:i w:val="0"/>
                <w:sz w:val="18"/>
              </w:rPr>
              <w:t>Forecast output, metrics, limitations, page UI, and Play Data story integrated.</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Churn integration</w:t>
            </w:r>
          </w:p>
        </w:tc>
        <w:tc>
          <w:tcPr>
            <w:tcW w:type="dxa" w:w="1500"/>
            <w:tcMar>
              <w:top w:w="80" w:type="dxa"/>
              <w:start w:w="120" w:type="dxa"/>
              <w:bottom w:w="80" w:type="dxa"/>
              <w:end w:w="120" w:type="dxa"/>
            </w:tcMar>
            <w:vAlign w:val="center"/>
          </w:tcPr>
          <w:p>
            <w:pPr>
              <w:jc w:val="center"/>
            </w:pPr>
            <w:r>
              <w:rPr>
                <w:rFonts w:ascii="Calibri" w:hAnsi="Calibri"/>
                <w:b w:val="0"/>
                <w:i w:val="0"/>
                <w:sz w:val="18"/>
              </w:rPr>
              <w:t>95%</w:t>
            </w:r>
          </w:p>
        </w:tc>
        <w:tc>
          <w:tcPr>
            <w:tcW w:type="dxa" w:w="4860"/>
            <w:tcMar>
              <w:top w:w="80" w:type="dxa"/>
              <w:start w:w="120" w:type="dxa"/>
              <w:bottom w:w="80" w:type="dxa"/>
              <w:end w:w="120" w:type="dxa"/>
            </w:tcMar>
            <w:vAlign w:val="center"/>
          </w:tcPr>
          <w:p>
            <w:pPr>
              <w:jc w:val="left"/>
            </w:pPr>
            <w:r>
              <w:rPr>
                <w:rFonts w:ascii="Calibri" w:hAnsi="Calibri"/>
                <w:b w:val="0"/>
                <w:i w:val="0"/>
                <w:sz w:val="18"/>
              </w:rPr>
              <w:t>Churn predictions, risk breakdown, retention actions, and unique Remotion stories integrated.</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Inventory integration</w:t>
            </w:r>
          </w:p>
        </w:tc>
        <w:tc>
          <w:tcPr>
            <w:tcW w:type="dxa" w:w="1500"/>
            <w:tcMar>
              <w:top w:w="80" w:type="dxa"/>
              <w:start w:w="120" w:type="dxa"/>
              <w:bottom w:w="80" w:type="dxa"/>
              <w:end w:w="120" w:type="dxa"/>
            </w:tcMar>
            <w:vAlign w:val="center"/>
          </w:tcPr>
          <w:p>
            <w:pPr>
              <w:jc w:val="center"/>
            </w:pPr>
            <w:r>
              <w:rPr>
                <w:rFonts w:ascii="Calibri" w:hAnsi="Calibri"/>
                <w:b w:val="0"/>
                <w:i w:val="0"/>
                <w:sz w:val="18"/>
              </w:rPr>
              <w:t>95%</w:t>
            </w:r>
          </w:p>
        </w:tc>
        <w:tc>
          <w:tcPr>
            <w:tcW w:type="dxa" w:w="4860"/>
            <w:tcMar>
              <w:top w:w="80" w:type="dxa"/>
              <w:start w:w="120" w:type="dxa"/>
              <w:bottom w:w="80" w:type="dxa"/>
              <w:end w:w="120" w:type="dxa"/>
            </w:tcMar>
            <w:vAlign w:val="center"/>
          </w:tcPr>
          <w:p>
            <w:pPr>
              <w:jc w:val="left"/>
            </w:pPr>
            <w:r>
              <w:rPr>
                <w:rFonts w:ascii="Calibri" w:hAnsi="Calibri"/>
                <w:b w:val="0"/>
                <w:i w:val="0"/>
                <w:sz w:val="18"/>
              </w:rPr>
              <w:t>Inventory recommendations and health logic are visible in dashboard.</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Testing evidence</w:t>
            </w:r>
          </w:p>
        </w:tc>
        <w:tc>
          <w:tcPr>
            <w:tcW w:type="dxa" w:w="1500"/>
            <w:tcMar>
              <w:top w:w="80" w:type="dxa"/>
              <w:start w:w="120" w:type="dxa"/>
              <w:bottom w:w="80" w:type="dxa"/>
              <w:end w:w="120" w:type="dxa"/>
            </w:tcMar>
            <w:vAlign w:val="center"/>
          </w:tcPr>
          <w:p>
            <w:pPr>
              <w:jc w:val="center"/>
            </w:pPr>
            <w:r>
              <w:rPr>
                <w:rFonts w:ascii="Calibri" w:hAnsi="Calibri"/>
                <w:b w:val="0"/>
                <w:i w:val="0"/>
                <w:sz w:val="18"/>
              </w:rPr>
              <w:t>90%</w:t>
            </w:r>
          </w:p>
        </w:tc>
        <w:tc>
          <w:tcPr>
            <w:tcW w:type="dxa" w:w="4860"/>
            <w:tcMar>
              <w:top w:w="80" w:type="dxa"/>
              <w:start w:w="120" w:type="dxa"/>
              <w:bottom w:w="80" w:type="dxa"/>
              <w:end w:w="120" w:type="dxa"/>
            </w:tcMar>
            <w:vAlign w:val="center"/>
          </w:tcPr>
          <w:p>
            <w:pPr>
              <w:jc w:val="left"/>
            </w:pPr>
            <w:r>
              <w:rPr>
                <w:rFonts w:ascii="Calibri" w:hAnsi="Calibri"/>
                <w:b w:val="0"/>
                <w:i w:val="0"/>
                <w:sz w:val="18"/>
              </w:rPr>
              <w:t>Build/browser/source checks done; pytest runner still needs environment setup.</w:t>
            </w:r>
          </w:p>
        </w:tc>
      </w:tr>
      <w:tr>
        <w:tc>
          <w:tcPr>
            <w:tcW w:type="dxa" w:w="3000"/>
            <w:tcMar>
              <w:top w:w="80" w:type="dxa"/>
              <w:start w:w="120" w:type="dxa"/>
              <w:bottom w:w="80" w:type="dxa"/>
              <w:end w:w="120" w:type="dxa"/>
            </w:tcMar>
            <w:vAlign w:val="center"/>
          </w:tcPr>
          <w:p>
            <w:pPr>
              <w:jc w:val="left"/>
            </w:pPr>
            <w:r>
              <w:rPr>
                <w:rFonts w:ascii="Calibri" w:hAnsi="Calibri"/>
                <w:b w:val="0"/>
                <w:i w:val="0"/>
                <w:sz w:val="18"/>
              </w:rPr>
              <w:t>Documentation</w:t>
            </w:r>
          </w:p>
        </w:tc>
        <w:tc>
          <w:tcPr>
            <w:tcW w:type="dxa" w:w="1500"/>
            <w:tcMar>
              <w:top w:w="80" w:type="dxa"/>
              <w:start w:w="120" w:type="dxa"/>
              <w:bottom w:w="80" w:type="dxa"/>
              <w:end w:w="120" w:type="dxa"/>
            </w:tcMar>
            <w:vAlign w:val="center"/>
          </w:tcPr>
          <w:p>
            <w:pPr>
              <w:jc w:val="center"/>
            </w:pPr>
            <w:r>
              <w:rPr>
                <w:rFonts w:ascii="Calibri" w:hAnsi="Calibri"/>
                <w:b w:val="0"/>
                <w:i w:val="0"/>
                <w:sz w:val="18"/>
              </w:rPr>
              <w:t>95%</w:t>
            </w:r>
          </w:p>
        </w:tc>
        <w:tc>
          <w:tcPr>
            <w:tcW w:type="dxa" w:w="4860"/>
            <w:tcMar>
              <w:top w:w="80" w:type="dxa"/>
              <w:start w:w="120" w:type="dxa"/>
              <w:bottom w:w="80" w:type="dxa"/>
              <w:end w:w="120" w:type="dxa"/>
            </w:tcMar>
            <w:vAlign w:val="center"/>
          </w:tcPr>
          <w:p>
            <w:pPr>
              <w:jc w:val="left"/>
            </w:pPr>
            <w:r>
              <w:rPr>
                <w:rFonts w:ascii="Calibri" w:hAnsi="Calibri"/>
                <w:b w:val="0"/>
                <w:i w:val="0"/>
                <w:sz w:val="18"/>
              </w:rPr>
              <w:t>This report documents architecture, integration, testing, screenshots, challenges, and outcomes.</w:t>
            </w:r>
          </w:p>
        </w:tc>
      </w:tr>
    </w:tbl>
    <w:p/>
    <w:p>
      <w:pPr>
        <w:pStyle w:val="Heading1"/>
      </w:pPr>
      <w:r>
        <w:t>10. Final Next Steps</w:t>
      </w:r>
    </w:p>
    <w:p>
      <w:pPr>
        <w:pStyle w:val="ListNumber"/>
      </w:pPr>
      <w:r>
        <w:rPr>
          <w:rFonts w:ascii="Calibri" w:hAnsi="Calibri"/>
          <w:b w:val="0"/>
          <w:i w:val="0"/>
        </w:rPr>
        <w:t>Install pytest and required Python dependencies inside the correct RetailPulse environment, then run py -3 -m pytest tests -q again.</w:t>
      </w:r>
    </w:p>
    <w:p>
      <w:pPr>
        <w:pStyle w:val="ListNumber"/>
      </w:pPr>
      <w:r>
        <w:rPr>
          <w:rFonts w:ascii="Calibri" w:hAnsi="Calibri"/>
          <w:b w:val="0"/>
          <w:i w:val="0"/>
        </w:rPr>
        <w:t>Ask teammates to confirm no final schema changes are pending for demand_forecast.csv, churn_predictions.csv, inventory_recommendations.csv, cleaned_data.csv, and features_data_sample.csv.</w:t>
      </w:r>
    </w:p>
    <w:p>
      <w:pPr>
        <w:pStyle w:val="ListNumber"/>
      </w:pPr>
      <w:r>
        <w:rPr>
          <w:rFonts w:ascii="Calibri" w:hAnsi="Calibri"/>
          <w:b w:val="0"/>
          <w:i w:val="0"/>
        </w:rPr>
        <w:t>Commit the dashboard integration, documentation, and evidence files from feature/rashad-platform-engineering.</w:t>
      </w:r>
    </w:p>
    <w:p>
      <w:pPr>
        <w:pStyle w:val="ListNumber"/>
      </w:pPr>
      <w:r>
        <w:rPr>
          <w:rFonts w:ascii="Calibri" w:hAnsi="Calibri"/>
          <w:b w:val="0"/>
          <w:i w:val="0"/>
        </w:rPr>
        <w:t>Deploy the latest build to Vercel or GitHub Pages and run one final deployed-browser smoke test.</w:t>
      </w:r>
    </w:p>
    <w:p>
      <w:pPr>
        <w:pStyle w:val="ListNumber"/>
      </w:pPr>
      <w:r>
        <w:rPr>
          <w:rFonts w:ascii="Calibri" w:hAnsi="Calibri"/>
          <w:b w:val="0"/>
          <w:i w:val="0"/>
        </w:rPr>
        <w:t>Use this report as the dashboard documentation section for the final project submission or PDF.</w:t>
      </w:r>
    </w:p>
    <w:p>
      <w:pPr>
        <w:pStyle w:val="Heading1"/>
      </w:pPr>
      <w:r>
        <w:t>Appendix A. Key Local Evidence Paths</w:t>
      </w:r>
    </w:p>
    <w:tbl>
      <w:tblPr>
        <w:tblStyle w:val="TableGrid"/>
        <w:tblW w:type="auto" w:w="0"/>
        <w:jc w:val="center"/>
        <w:tblLook w:firstColumn="1" w:firstRow="1" w:lastColumn="0" w:lastRow="0" w:noHBand="0" w:noVBand="1" w:val="04A0"/>
      </w:tblPr>
      <w:tblGrid>
        <w:gridCol w:w="4680"/>
        <w:gridCol w:w="4680"/>
      </w:tblGrid>
      <w:tr>
        <w:tc>
          <w:tcPr>
            <w:tcW w:type="dxa" w:w="2600"/>
            <w:tcMar>
              <w:top w:w="80" w:type="dxa"/>
              <w:start w:w="120" w:type="dxa"/>
              <w:bottom w:w="80" w:type="dxa"/>
              <w:end w:w="120" w:type="dxa"/>
            </w:tcMar>
            <w:shd w:fill="F2F4F7"/>
            <w:vAlign w:val="center"/>
          </w:tcPr>
          <w:p>
            <w:pPr>
              <w:jc w:val="center"/>
            </w:pPr>
            <w:r>
              <w:rPr>
                <w:rFonts w:ascii="Calibri" w:hAnsi="Calibri"/>
                <w:b/>
                <w:i w:val="0"/>
                <w:color w:val="1F4D78"/>
                <w:sz w:val="19"/>
              </w:rPr>
              <w:t>Evidence</w:t>
            </w:r>
          </w:p>
        </w:tc>
        <w:tc>
          <w:tcPr>
            <w:tcW w:type="dxa" w:w="6760"/>
            <w:tcMar>
              <w:top w:w="80" w:type="dxa"/>
              <w:start w:w="120" w:type="dxa"/>
              <w:bottom w:w="80" w:type="dxa"/>
              <w:end w:w="120" w:type="dxa"/>
            </w:tcMar>
            <w:shd w:fill="F2F4F7"/>
            <w:vAlign w:val="center"/>
          </w:tcPr>
          <w:p>
            <w:pPr>
              <w:jc w:val="center"/>
            </w:pPr>
            <w:r>
              <w:rPr>
                <w:rFonts w:ascii="Calibri" w:hAnsi="Calibri"/>
                <w:b/>
                <w:i w:val="0"/>
                <w:color w:val="1F4D78"/>
                <w:sz w:val="19"/>
              </w:rPr>
              <w:t>Path</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Dashboard source</w:t>
            </w:r>
          </w:p>
        </w:tc>
        <w:tc>
          <w:tcPr>
            <w:tcW w:type="dxa" w:w="6760"/>
            <w:tcMar>
              <w:top w:w="80" w:type="dxa"/>
              <w:start w:w="120" w:type="dxa"/>
              <w:bottom w:w="80" w:type="dxa"/>
              <w:end w:w="120" w:type="dxa"/>
            </w:tcMar>
            <w:vAlign w:val="center"/>
          </w:tcPr>
          <w:p>
            <w:pPr>
              <w:jc w:val="left"/>
            </w:pPr>
            <w:r>
              <w:rPr>
                <w:rFonts w:ascii="Calibri" w:hAnsi="Calibri"/>
                <w:b w:val="0"/>
                <w:i w:val="0"/>
                <w:sz w:val="18"/>
              </w:rPr>
              <w:t>C:\Users\rasha\Downloads\RetailPulse\RetailPulse-Zidio\dashboard\src</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Dashboard public data</w:t>
            </w:r>
          </w:p>
        </w:tc>
        <w:tc>
          <w:tcPr>
            <w:tcW w:type="dxa" w:w="6760"/>
            <w:tcMar>
              <w:top w:w="80" w:type="dxa"/>
              <w:start w:w="120" w:type="dxa"/>
              <w:bottom w:w="80" w:type="dxa"/>
              <w:end w:w="120" w:type="dxa"/>
            </w:tcMar>
            <w:vAlign w:val="center"/>
          </w:tcPr>
          <w:p>
            <w:pPr>
              <w:jc w:val="left"/>
            </w:pPr>
            <w:r>
              <w:rPr>
                <w:rFonts w:ascii="Calibri" w:hAnsi="Calibri"/>
                <w:b w:val="0"/>
                <w:i w:val="0"/>
                <w:sz w:val="18"/>
              </w:rPr>
              <w:t>C:\Users\rasha\Downloads\RetailPulse\RetailPulse-Zidio\dashboard\public\data</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Python modules</w:t>
            </w:r>
          </w:p>
        </w:tc>
        <w:tc>
          <w:tcPr>
            <w:tcW w:type="dxa" w:w="6760"/>
            <w:tcMar>
              <w:top w:w="80" w:type="dxa"/>
              <w:start w:w="120" w:type="dxa"/>
              <w:bottom w:w="80" w:type="dxa"/>
              <w:end w:w="120" w:type="dxa"/>
            </w:tcMar>
            <w:vAlign w:val="center"/>
          </w:tcPr>
          <w:p>
            <w:pPr>
              <w:jc w:val="left"/>
            </w:pPr>
            <w:r>
              <w:rPr>
                <w:rFonts w:ascii="Calibri" w:hAnsi="Calibri"/>
                <w:b w:val="0"/>
                <w:i w:val="0"/>
                <w:sz w:val="18"/>
              </w:rPr>
              <w:t>C:\Users\rasha\Downloads\RetailPulse\RetailPulse-Zidio\src</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Python tests</w:t>
            </w:r>
          </w:p>
        </w:tc>
        <w:tc>
          <w:tcPr>
            <w:tcW w:type="dxa" w:w="6760"/>
            <w:tcMar>
              <w:top w:w="80" w:type="dxa"/>
              <w:start w:w="120" w:type="dxa"/>
              <w:bottom w:w="80" w:type="dxa"/>
              <w:end w:w="120" w:type="dxa"/>
            </w:tcMar>
            <w:vAlign w:val="center"/>
          </w:tcPr>
          <w:p>
            <w:pPr>
              <w:jc w:val="left"/>
            </w:pPr>
            <w:r>
              <w:rPr>
                <w:rFonts w:ascii="Calibri" w:hAnsi="Calibri"/>
                <w:b w:val="0"/>
                <w:i w:val="0"/>
                <w:sz w:val="18"/>
              </w:rPr>
              <w:t>C:\Users\rasha\Downloads\RetailPulse\RetailPulse-Zidio\tests</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Evidence screenshots</w:t>
            </w:r>
          </w:p>
        </w:tc>
        <w:tc>
          <w:tcPr>
            <w:tcW w:type="dxa" w:w="6760"/>
            <w:tcMar>
              <w:top w:w="80" w:type="dxa"/>
              <w:start w:w="120" w:type="dxa"/>
              <w:bottom w:w="80" w:type="dxa"/>
              <w:end w:w="120" w:type="dxa"/>
            </w:tcMar>
            <w:vAlign w:val="center"/>
          </w:tcPr>
          <w:p>
            <w:pPr>
              <w:jc w:val="left"/>
            </w:pPr>
            <w:r>
              <w:rPr>
                <w:rFonts w:ascii="Calibri" w:hAnsi="Calibri"/>
                <w:b w:val="0"/>
                <w:i w:val="0"/>
                <w:sz w:val="18"/>
              </w:rPr>
              <w:t>C:\Users\rasha\Downloads\RetailPulse\RetailPulse-Zidio\docs\dashboard_evidence</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Full external feature file</w:t>
            </w:r>
          </w:p>
        </w:tc>
        <w:tc>
          <w:tcPr>
            <w:tcW w:type="dxa" w:w="6760"/>
            <w:tcMar>
              <w:top w:w="80" w:type="dxa"/>
              <w:start w:w="120" w:type="dxa"/>
              <w:bottom w:w="80" w:type="dxa"/>
              <w:end w:w="120" w:type="dxa"/>
            </w:tcMar>
            <w:vAlign w:val="center"/>
          </w:tcPr>
          <w:p>
            <w:pPr>
              <w:jc w:val="left"/>
            </w:pPr>
            <w:r>
              <w:rPr>
                <w:rFonts w:ascii="Calibri" w:hAnsi="Calibri"/>
                <w:b w:val="0"/>
                <w:i w:val="0"/>
                <w:sz w:val="18"/>
              </w:rPr>
              <w:t>C:\Users\rasha\Downloads\features_data.csv</w:t>
            </w:r>
          </w:p>
        </w:tc>
      </w:tr>
      <w:tr>
        <w:tc>
          <w:tcPr>
            <w:tcW w:type="dxa" w:w="2600"/>
            <w:tcMar>
              <w:top w:w="80" w:type="dxa"/>
              <w:start w:w="120" w:type="dxa"/>
              <w:bottom w:w="80" w:type="dxa"/>
              <w:end w:w="120" w:type="dxa"/>
            </w:tcMar>
            <w:vAlign w:val="center"/>
          </w:tcPr>
          <w:p>
            <w:pPr>
              <w:jc w:val="left"/>
            </w:pPr>
            <w:r>
              <w:rPr>
                <w:rFonts w:ascii="Calibri" w:hAnsi="Calibri"/>
                <w:b w:val="0"/>
                <w:i w:val="0"/>
                <w:sz w:val="18"/>
              </w:rPr>
              <w:t>This document</w:t>
            </w:r>
          </w:p>
        </w:tc>
        <w:tc>
          <w:tcPr>
            <w:tcW w:type="dxa" w:w="6760"/>
            <w:tcMar>
              <w:top w:w="80" w:type="dxa"/>
              <w:start w:w="120" w:type="dxa"/>
              <w:bottom w:w="80" w:type="dxa"/>
              <w:end w:w="120" w:type="dxa"/>
            </w:tcMar>
            <w:vAlign w:val="center"/>
          </w:tcPr>
          <w:p>
            <w:pPr>
              <w:jc w:val="left"/>
            </w:pPr>
            <w:r>
              <w:rPr>
                <w:rFonts w:ascii="Calibri" w:hAnsi="Calibri"/>
                <w:b w:val="0"/>
                <w:i w:val="0"/>
                <w:sz w:val="18"/>
              </w:rPr>
              <w:t>C:\Users\rasha\Downloads\RetailPulse\RetailPulse-Zidio\docs\RetailPulse_Dashboard_Integration_Testing_Report_Rashad.docx</w:t>
            </w:r>
          </w:p>
        </w:tc>
      </w:tr>
    </w:tbl>
    <w:p/>
    <w:p>
      <w:pPr>
        <w:pStyle w:val="Heading1"/>
      </w:pPr>
      <w:r>
        <w:t>Appendix B. Commands Used for Verification</w:t>
      </w:r>
    </w:p>
    <w:p>
      <w:pPr>
        <w:pStyle w:val="ListBullet"/>
      </w:pPr>
      <w:r>
        <w:rPr>
          <w:rFonts w:ascii="Calibri" w:hAnsi="Calibri"/>
          <w:b w:val="0"/>
          <w:i w:val="0"/>
        </w:rPr>
        <w:t>npm run build</w:t>
      </w:r>
    </w:p>
    <w:p>
      <w:pPr>
        <w:pStyle w:val="ListBullet"/>
      </w:pPr>
      <w:r>
        <w:rPr>
          <w:rFonts w:ascii="Calibri" w:hAnsi="Calibri"/>
          <w:b w:val="0"/>
          <w:i w:val="0"/>
        </w:rPr>
        <w:t>Invoke-WebRequest -Uri http://127.0.0.1:4173/ -UseBasicParsing</w:t>
      </w:r>
    </w:p>
    <w:p>
      <w:pPr>
        <w:pStyle w:val="ListBullet"/>
      </w:pPr>
      <w:r>
        <w:rPr>
          <w:rFonts w:ascii="Calibri" w:hAnsi="Calibri"/>
          <w:b w:val="0"/>
          <w:i w:val="0"/>
        </w:rPr>
        <w:t>py -3 -m compileall src tests</w:t>
      </w:r>
    </w:p>
    <w:p>
      <w:pPr>
        <w:pStyle w:val="ListBullet"/>
      </w:pPr>
      <w:r>
        <w:rPr>
          <w:rFonts w:ascii="Calibri" w:hAnsi="Calibri"/>
          <w:b w:val="0"/>
          <w:i w:val="0"/>
        </w:rPr>
        <w:t>py -3 -m pytest tests -q</w:t>
      </w:r>
    </w:p>
    <w:p>
      <w:pPr>
        <w:pStyle w:val="ListBullet"/>
      </w:pPr>
      <w:r>
        <w:rPr>
          <w:rFonts w:ascii="Calibri" w:hAnsi="Calibri"/>
          <w:b w:val="0"/>
          <w:i w:val="0"/>
        </w:rPr>
        <w:t>Chrome/Playwright screenshot walkthrough at http://127.0.0.1:4173/</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8"/>
      </w:rPr>
      <w:t>RetailPulse Dashboard Integration Report - Prepared by Rashad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