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DA" w:rsidRPr="00CB63DA" w:rsidRDefault="00CB63DA" w:rsidP="00CB63DA">
      <w:pPr>
        <w:spacing w:before="48" w:after="48" w:line="360" w:lineRule="atLeast"/>
        <w:ind w:right="48"/>
        <w:outlineLvl w:val="1"/>
        <w:rPr>
          <w:rFonts w:ascii="Times New Roman" w:eastAsia="Times New Roman" w:hAnsi="Times New Roman" w:cs="Times New Roman"/>
          <w:b/>
          <w:color w:val="121214"/>
          <w:spacing w:val="-13"/>
          <w:sz w:val="28"/>
          <w:szCs w:val="28"/>
        </w:rPr>
      </w:pPr>
      <w:proofErr w:type="spellStart"/>
      <w:r w:rsidRPr="00CB63DA">
        <w:rPr>
          <w:rFonts w:ascii="Times New Roman" w:eastAsia="Times New Roman" w:hAnsi="Times New Roman" w:cs="Times New Roman"/>
          <w:b/>
          <w:color w:val="121214"/>
          <w:spacing w:val="-13"/>
          <w:sz w:val="28"/>
          <w:szCs w:val="28"/>
        </w:rPr>
        <w:t>Serializability</w:t>
      </w:r>
      <w:proofErr w:type="spellEnd"/>
    </w:p>
    <w:p w:rsidR="00CB63DA" w:rsidRPr="00CB63DA" w:rsidRDefault="00CB63DA" w:rsidP="00CB63DA">
      <w:pPr>
        <w:spacing w:before="48" w:after="48" w:line="360" w:lineRule="atLeast"/>
        <w:ind w:right="48"/>
        <w:outlineLvl w:val="1"/>
        <w:rPr>
          <w:rFonts w:ascii="Verdana" w:eastAsia="Times New Roman" w:hAnsi="Verdana" w:cs="Times New Roman"/>
          <w:color w:val="121214"/>
          <w:spacing w:val="-13"/>
          <w:sz w:val="24"/>
          <w:szCs w:val="24"/>
        </w:rPr>
      </w:pPr>
    </w:p>
    <w:p w:rsidR="00CB63DA" w:rsidRPr="00CB63DA" w:rsidRDefault="00CB63DA" w:rsidP="00CB63DA">
      <w:pPr>
        <w:spacing w:after="144" w:line="301" w:lineRule="atLeast"/>
        <w:ind w:left="48" w:right="48"/>
        <w:jc w:val="both"/>
        <w:rPr>
          <w:rFonts w:ascii="Times New Roman" w:eastAsia="Times New Roman" w:hAnsi="Times New Roman" w:cs="Times New Roman"/>
          <w:color w:val="000000"/>
          <w:sz w:val="24"/>
          <w:szCs w:val="24"/>
        </w:rPr>
      </w:pPr>
      <w:r w:rsidRPr="00CB63DA">
        <w:rPr>
          <w:rFonts w:ascii="Times New Roman" w:eastAsia="Times New Roman" w:hAnsi="Times New Roman" w:cs="Times New Roman"/>
          <w:color w:val="000000"/>
          <w:sz w:val="24"/>
          <w:szCs w:val="24"/>
        </w:rPr>
        <w:t xml:space="preserve">When multiple transactions are being executed by the operating system in a multiprogramming environment, there are possibilities that instructions of one </w:t>
      </w:r>
      <w:proofErr w:type="gramStart"/>
      <w:r w:rsidRPr="00CB63DA">
        <w:rPr>
          <w:rFonts w:ascii="Times New Roman" w:eastAsia="Times New Roman" w:hAnsi="Times New Roman" w:cs="Times New Roman"/>
          <w:color w:val="000000"/>
          <w:sz w:val="24"/>
          <w:szCs w:val="24"/>
        </w:rPr>
        <w:t>transactions</w:t>
      </w:r>
      <w:proofErr w:type="gramEnd"/>
      <w:r w:rsidRPr="00CB63DA">
        <w:rPr>
          <w:rFonts w:ascii="Times New Roman" w:eastAsia="Times New Roman" w:hAnsi="Times New Roman" w:cs="Times New Roman"/>
          <w:color w:val="000000"/>
          <w:sz w:val="24"/>
          <w:szCs w:val="24"/>
        </w:rPr>
        <w:t xml:space="preserve"> are interleaved with some other transaction.</w:t>
      </w:r>
    </w:p>
    <w:p w:rsidR="00CB63DA" w:rsidRPr="00CB63DA" w:rsidRDefault="00CB63DA" w:rsidP="00CB63DA">
      <w:pPr>
        <w:numPr>
          <w:ilvl w:val="0"/>
          <w:numId w:val="1"/>
        </w:numPr>
        <w:spacing w:after="144" w:line="301" w:lineRule="atLeast"/>
        <w:ind w:left="768" w:right="48"/>
        <w:jc w:val="both"/>
        <w:rPr>
          <w:rFonts w:ascii="Times New Roman" w:eastAsia="Times New Roman" w:hAnsi="Times New Roman" w:cs="Times New Roman"/>
          <w:color w:val="000000"/>
          <w:sz w:val="24"/>
          <w:szCs w:val="24"/>
        </w:rPr>
      </w:pPr>
      <w:r w:rsidRPr="00CB63DA">
        <w:rPr>
          <w:rFonts w:ascii="Times New Roman" w:eastAsia="Times New Roman" w:hAnsi="Times New Roman" w:cs="Times New Roman"/>
          <w:b/>
          <w:bCs/>
          <w:color w:val="000000"/>
          <w:sz w:val="24"/>
          <w:szCs w:val="24"/>
        </w:rPr>
        <w:t>Schedule</w:t>
      </w:r>
      <w:r w:rsidRPr="00CB63DA">
        <w:rPr>
          <w:rFonts w:ascii="Times New Roman" w:eastAsia="Times New Roman" w:hAnsi="Times New Roman" w:cs="Times New Roman"/>
          <w:color w:val="000000"/>
          <w:sz w:val="24"/>
          <w:szCs w:val="24"/>
        </w:rPr>
        <w:t> − A chronological execution sequence of a transaction is called a schedule. A schedule can have many transactions in it, each comprising of a number of instructions/tasks.</w:t>
      </w:r>
    </w:p>
    <w:p w:rsidR="00CB63DA" w:rsidRPr="00CB63DA" w:rsidRDefault="00CB63DA" w:rsidP="00CB63DA">
      <w:pPr>
        <w:numPr>
          <w:ilvl w:val="0"/>
          <w:numId w:val="1"/>
        </w:numPr>
        <w:spacing w:after="144" w:line="301" w:lineRule="atLeast"/>
        <w:ind w:left="768" w:right="48"/>
        <w:jc w:val="both"/>
        <w:rPr>
          <w:rFonts w:ascii="Times New Roman" w:eastAsia="Times New Roman" w:hAnsi="Times New Roman" w:cs="Times New Roman"/>
          <w:color w:val="000000"/>
          <w:sz w:val="24"/>
          <w:szCs w:val="24"/>
        </w:rPr>
      </w:pPr>
      <w:r w:rsidRPr="00CB63DA">
        <w:rPr>
          <w:rFonts w:ascii="Times New Roman" w:eastAsia="Times New Roman" w:hAnsi="Times New Roman" w:cs="Times New Roman"/>
          <w:b/>
          <w:bCs/>
          <w:color w:val="000000"/>
          <w:sz w:val="24"/>
          <w:szCs w:val="24"/>
        </w:rPr>
        <w:t>Serial Schedule</w:t>
      </w:r>
      <w:r w:rsidRPr="00CB63DA">
        <w:rPr>
          <w:rFonts w:ascii="Times New Roman" w:eastAsia="Times New Roman" w:hAnsi="Times New Roman" w:cs="Times New Roman"/>
          <w:color w:val="000000"/>
          <w:sz w:val="24"/>
          <w:szCs w:val="24"/>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rsidR="00CB63DA" w:rsidRPr="00CB63DA" w:rsidRDefault="00CB63DA" w:rsidP="00CB63DA">
      <w:pPr>
        <w:pStyle w:val="Heading2"/>
        <w:spacing w:before="48" w:beforeAutospacing="0" w:after="48" w:afterAutospacing="0" w:line="360" w:lineRule="atLeast"/>
        <w:ind w:right="48"/>
        <w:rPr>
          <w:b w:val="0"/>
          <w:bCs w:val="0"/>
          <w:color w:val="121214"/>
          <w:spacing w:val="-13"/>
          <w:sz w:val="41"/>
          <w:szCs w:val="41"/>
        </w:rPr>
      </w:pPr>
      <w:r w:rsidRPr="00CB63DA">
        <w:rPr>
          <w:b w:val="0"/>
          <w:bCs w:val="0"/>
          <w:color w:val="121214"/>
          <w:spacing w:val="-13"/>
          <w:sz w:val="41"/>
          <w:szCs w:val="41"/>
        </w:rPr>
        <w:t>Equivalence Schedules</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An equivalence schedule can be of the following types −</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Result Equivalence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If two schedules produce the same result after execution, they are said to be result equivalent. They may yield the same result for some value and different results for another set of values. That's why this equivalence is not generally considered significant.</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View Equivalence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Two schedules would be view equivalence if the transactions in both the schedules perform similar actions in a similar manner.</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For example −</w:t>
      </w:r>
    </w:p>
    <w:p w:rsidR="00CB63DA" w:rsidRPr="00CB63DA" w:rsidRDefault="00CB63DA" w:rsidP="00CB63DA">
      <w:pPr>
        <w:pStyle w:val="NormalWeb"/>
        <w:numPr>
          <w:ilvl w:val="0"/>
          <w:numId w:val="2"/>
        </w:numPr>
        <w:spacing w:before="0" w:beforeAutospacing="0" w:after="144" w:afterAutospacing="0" w:line="301" w:lineRule="atLeast"/>
        <w:ind w:left="768" w:right="48"/>
        <w:jc w:val="both"/>
        <w:rPr>
          <w:color w:val="000000"/>
          <w:sz w:val="18"/>
          <w:szCs w:val="18"/>
        </w:rPr>
      </w:pPr>
      <w:r w:rsidRPr="00CB63DA">
        <w:rPr>
          <w:color w:val="000000"/>
          <w:sz w:val="18"/>
          <w:szCs w:val="18"/>
        </w:rPr>
        <w:t>If T reads the initial data in S1, then it also reads the initial data in S2.</w:t>
      </w:r>
    </w:p>
    <w:p w:rsidR="00CB63DA" w:rsidRPr="00CB63DA" w:rsidRDefault="00CB63DA" w:rsidP="00CB63DA">
      <w:pPr>
        <w:pStyle w:val="NormalWeb"/>
        <w:numPr>
          <w:ilvl w:val="0"/>
          <w:numId w:val="2"/>
        </w:numPr>
        <w:spacing w:before="0" w:beforeAutospacing="0" w:after="144" w:afterAutospacing="0" w:line="301" w:lineRule="atLeast"/>
        <w:ind w:left="768" w:right="48"/>
        <w:jc w:val="both"/>
        <w:rPr>
          <w:color w:val="000000"/>
          <w:sz w:val="18"/>
          <w:szCs w:val="18"/>
        </w:rPr>
      </w:pPr>
      <w:r w:rsidRPr="00CB63DA">
        <w:rPr>
          <w:color w:val="000000"/>
          <w:sz w:val="18"/>
          <w:szCs w:val="18"/>
        </w:rPr>
        <w:t>If T reads the value written by J in S1, then it also reads the value written by J in S2.</w:t>
      </w:r>
    </w:p>
    <w:p w:rsidR="00CB63DA" w:rsidRPr="00CB63DA" w:rsidRDefault="00CB63DA" w:rsidP="00CB63DA">
      <w:pPr>
        <w:pStyle w:val="NormalWeb"/>
        <w:numPr>
          <w:ilvl w:val="0"/>
          <w:numId w:val="2"/>
        </w:numPr>
        <w:spacing w:before="0" w:beforeAutospacing="0" w:after="144" w:afterAutospacing="0" w:line="301" w:lineRule="atLeast"/>
        <w:ind w:left="768" w:right="48"/>
        <w:jc w:val="both"/>
        <w:rPr>
          <w:color w:val="000000"/>
          <w:sz w:val="18"/>
          <w:szCs w:val="18"/>
        </w:rPr>
      </w:pPr>
      <w:r w:rsidRPr="00CB63DA">
        <w:rPr>
          <w:color w:val="000000"/>
          <w:sz w:val="18"/>
          <w:szCs w:val="18"/>
        </w:rPr>
        <w:t>If T performs the final write on the data value in S1, then it also performs the final write on the data value in S2.</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Conflict Equivalence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Two schedules would be conflicting if they have the following properties −</w:t>
      </w:r>
    </w:p>
    <w:p w:rsidR="00CB63DA" w:rsidRPr="00CB63DA" w:rsidRDefault="00CB63DA" w:rsidP="00CB63DA">
      <w:pPr>
        <w:numPr>
          <w:ilvl w:val="0"/>
          <w:numId w:val="3"/>
        </w:numPr>
        <w:spacing w:before="100" w:beforeAutospacing="1" w:after="63" w:line="301" w:lineRule="atLeast"/>
        <w:rPr>
          <w:rFonts w:ascii="Times New Roman" w:hAnsi="Times New Roman" w:cs="Times New Roman"/>
          <w:color w:val="000000"/>
          <w:sz w:val="18"/>
          <w:szCs w:val="18"/>
        </w:rPr>
      </w:pPr>
      <w:r w:rsidRPr="00CB63DA">
        <w:rPr>
          <w:rFonts w:ascii="Times New Roman" w:hAnsi="Times New Roman" w:cs="Times New Roman"/>
          <w:color w:val="000000"/>
          <w:sz w:val="18"/>
          <w:szCs w:val="18"/>
        </w:rPr>
        <w:t>Both belong to separate transactions.</w:t>
      </w:r>
    </w:p>
    <w:p w:rsidR="00CB63DA" w:rsidRPr="00CB63DA" w:rsidRDefault="00CB63DA" w:rsidP="00CB63DA">
      <w:pPr>
        <w:numPr>
          <w:ilvl w:val="0"/>
          <w:numId w:val="3"/>
        </w:numPr>
        <w:spacing w:before="100" w:beforeAutospacing="1" w:after="63" w:line="301" w:lineRule="atLeast"/>
        <w:rPr>
          <w:rFonts w:ascii="Times New Roman" w:hAnsi="Times New Roman" w:cs="Times New Roman"/>
          <w:color w:val="000000"/>
          <w:sz w:val="18"/>
          <w:szCs w:val="18"/>
        </w:rPr>
      </w:pPr>
      <w:r w:rsidRPr="00CB63DA">
        <w:rPr>
          <w:rFonts w:ascii="Times New Roman" w:hAnsi="Times New Roman" w:cs="Times New Roman"/>
          <w:color w:val="000000"/>
          <w:sz w:val="18"/>
          <w:szCs w:val="18"/>
        </w:rPr>
        <w:t xml:space="preserve">Both </w:t>
      </w:r>
      <w:proofErr w:type="gramStart"/>
      <w:r w:rsidRPr="00CB63DA">
        <w:rPr>
          <w:rFonts w:ascii="Times New Roman" w:hAnsi="Times New Roman" w:cs="Times New Roman"/>
          <w:color w:val="000000"/>
          <w:sz w:val="18"/>
          <w:szCs w:val="18"/>
        </w:rPr>
        <w:t>accesses</w:t>
      </w:r>
      <w:proofErr w:type="gramEnd"/>
      <w:r w:rsidRPr="00CB63DA">
        <w:rPr>
          <w:rFonts w:ascii="Times New Roman" w:hAnsi="Times New Roman" w:cs="Times New Roman"/>
          <w:color w:val="000000"/>
          <w:sz w:val="18"/>
          <w:szCs w:val="18"/>
        </w:rPr>
        <w:t xml:space="preserve"> the same data item.</w:t>
      </w:r>
    </w:p>
    <w:p w:rsidR="00CB63DA" w:rsidRPr="00CB63DA" w:rsidRDefault="00CB63DA" w:rsidP="00CB63DA">
      <w:pPr>
        <w:numPr>
          <w:ilvl w:val="0"/>
          <w:numId w:val="3"/>
        </w:numPr>
        <w:spacing w:before="100" w:beforeAutospacing="1" w:after="63" w:line="301" w:lineRule="atLeast"/>
        <w:rPr>
          <w:rFonts w:ascii="Times New Roman" w:hAnsi="Times New Roman" w:cs="Times New Roman"/>
          <w:color w:val="000000"/>
          <w:sz w:val="18"/>
          <w:szCs w:val="18"/>
        </w:rPr>
      </w:pPr>
      <w:r w:rsidRPr="00CB63DA">
        <w:rPr>
          <w:rFonts w:ascii="Times New Roman" w:hAnsi="Times New Roman" w:cs="Times New Roman"/>
          <w:color w:val="000000"/>
          <w:sz w:val="18"/>
          <w:szCs w:val="18"/>
        </w:rPr>
        <w:t>At least one of them is "write" operation.</w:t>
      </w:r>
    </w:p>
    <w:p w:rsidR="00CB63DA" w:rsidRDefault="00CB63DA" w:rsidP="00CB63DA">
      <w:pPr>
        <w:pStyle w:val="NormalWeb"/>
        <w:spacing w:before="0" w:beforeAutospacing="0" w:after="144" w:afterAutospacing="0" w:line="301" w:lineRule="atLeast"/>
        <w:ind w:left="48" w:right="48"/>
        <w:jc w:val="both"/>
        <w:rPr>
          <w:color w:val="000000"/>
        </w:rPr>
      </w:pPr>
    </w:p>
    <w:p w:rsidR="00CB63DA" w:rsidRDefault="00CB63DA" w:rsidP="00CB63DA">
      <w:pPr>
        <w:pStyle w:val="NormalWeb"/>
        <w:spacing w:before="0" w:beforeAutospacing="0" w:after="144" w:afterAutospacing="0" w:line="301" w:lineRule="atLeast"/>
        <w:ind w:left="48" w:right="48"/>
        <w:jc w:val="both"/>
        <w:rPr>
          <w:color w:val="000000"/>
        </w:rPr>
      </w:pP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lastRenderedPageBreak/>
        <w:t>Two schedules having multiple transactions with conflicting operations are said to be conflict equivalent if and only if −</w:t>
      </w:r>
    </w:p>
    <w:p w:rsidR="00CB63DA" w:rsidRPr="00CB63DA" w:rsidRDefault="00CB63DA" w:rsidP="00CB63DA">
      <w:pPr>
        <w:numPr>
          <w:ilvl w:val="0"/>
          <w:numId w:val="4"/>
        </w:numPr>
        <w:spacing w:before="100" w:beforeAutospacing="1" w:after="63" w:line="301" w:lineRule="atLeast"/>
        <w:rPr>
          <w:rFonts w:ascii="Times New Roman" w:hAnsi="Times New Roman" w:cs="Times New Roman"/>
          <w:color w:val="000000"/>
          <w:sz w:val="18"/>
          <w:szCs w:val="18"/>
        </w:rPr>
      </w:pPr>
      <w:r w:rsidRPr="00CB63DA">
        <w:rPr>
          <w:rFonts w:ascii="Times New Roman" w:hAnsi="Times New Roman" w:cs="Times New Roman"/>
          <w:color w:val="000000"/>
          <w:sz w:val="18"/>
          <w:szCs w:val="18"/>
        </w:rPr>
        <w:t>Both the schedules contain the same set of Transactions.</w:t>
      </w:r>
    </w:p>
    <w:p w:rsidR="00CB63DA" w:rsidRPr="00CB63DA" w:rsidRDefault="00CB63DA" w:rsidP="00CB63DA">
      <w:pPr>
        <w:numPr>
          <w:ilvl w:val="0"/>
          <w:numId w:val="4"/>
        </w:numPr>
        <w:spacing w:before="100" w:beforeAutospacing="1" w:after="63" w:line="301" w:lineRule="atLeast"/>
        <w:rPr>
          <w:rFonts w:ascii="Times New Roman" w:hAnsi="Times New Roman" w:cs="Times New Roman"/>
          <w:color w:val="000000"/>
          <w:sz w:val="18"/>
          <w:szCs w:val="18"/>
        </w:rPr>
      </w:pPr>
      <w:r w:rsidRPr="00CB63DA">
        <w:rPr>
          <w:rFonts w:ascii="Times New Roman" w:hAnsi="Times New Roman" w:cs="Times New Roman"/>
          <w:color w:val="000000"/>
          <w:sz w:val="18"/>
          <w:szCs w:val="18"/>
        </w:rPr>
        <w:t>The order of conflicting pairs of operation is maintained in both the schedules.</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b/>
          <w:bCs/>
          <w:color w:val="000000"/>
        </w:rPr>
        <w:t>Note</w:t>
      </w:r>
      <w:r w:rsidRPr="00CB63DA">
        <w:rPr>
          <w:rStyle w:val="apple-converted-space"/>
          <w:rFonts w:eastAsiaTheme="majorEastAsia"/>
          <w:color w:val="000000"/>
        </w:rPr>
        <w:t> </w:t>
      </w:r>
      <w:r w:rsidRPr="00CB63DA">
        <w:rPr>
          <w:color w:val="000000"/>
        </w:rPr>
        <w:t xml:space="preserve">− View equivalent schedules are view </w:t>
      </w:r>
      <w:proofErr w:type="spellStart"/>
      <w:r w:rsidRPr="00CB63DA">
        <w:rPr>
          <w:color w:val="000000"/>
        </w:rPr>
        <w:t>serializable</w:t>
      </w:r>
      <w:proofErr w:type="spellEnd"/>
      <w:r w:rsidRPr="00CB63DA">
        <w:rPr>
          <w:color w:val="000000"/>
        </w:rPr>
        <w:t xml:space="preserve"> and conflict equivalent schedules are conflict </w:t>
      </w:r>
      <w:proofErr w:type="spellStart"/>
      <w:r w:rsidRPr="00CB63DA">
        <w:rPr>
          <w:color w:val="000000"/>
        </w:rPr>
        <w:t>serializable</w:t>
      </w:r>
      <w:proofErr w:type="spellEnd"/>
      <w:r w:rsidRPr="00CB63DA">
        <w:rPr>
          <w:color w:val="000000"/>
        </w:rPr>
        <w:t xml:space="preserve">. All conflict </w:t>
      </w:r>
      <w:proofErr w:type="spellStart"/>
      <w:r w:rsidRPr="00CB63DA">
        <w:rPr>
          <w:color w:val="000000"/>
        </w:rPr>
        <w:t>serializable</w:t>
      </w:r>
      <w:proofErr w:type="spellEnd"/>
      <w:r w:rsidRPr="00CB63DA">
        <w:rPr>
          <w:color w:val="000000"/>
        </w:rPr>
        <w:t xml:space="preserve"> schedules are view </w:t>
      </w:r>
      <w:proofErr w:type="spellStart"/>
      <w:r w:rsidRPr="00CB63DA">
        <w:rPr>
          <w:color w:val="000000"/>
        </w:rPr>
        <w:t>serializable</w:t>
      </w:r>
      <w:proofErr w:type="spellEnd"/>
      <w:r w:rsidRPr="00CB63DA">
        <w:rPr>
          <w:color w:val="000000"/>
        </w:rPr>
        <w:t xml:space="preserve"> too.</w:t>
      </w:r>
    </w:p>
    <w:p w:rsidR="00CB63DA" w:rsidRDefault="00CB63DA" w:rsidP="00CB63DA">
      <w:pPr>
        <w:pStyle w:val="Heading1"/>
        <w:spacing w:before="48" w:after="48" w:line="376" w:lineRule="atLeast"/>
        <w:ind w:right="48"/>
        <w:rPr>
          <w:rFonts w:ascii="Verdana" w:hAnsi="Verdana"/>
          <w:b w:val="0"/>
          <w:bCs w:val="0"/>
          <w:color w:val="121214"/>
          <w:spacing w:val="-13"/>
        </w:rPr>
      </w:pPr>
    </w:p>
    <w:p w:rsidR="00CB63DA" w:rsidRPr="00C633AF" w:rsidRDefault="00CB63DA" w:rsidP="00CB63DA">
      <w:pPr>
        <w:pStyle w:val="Heading1"/>
        <w:spacing w:before="48" w:after="48" w:line="376" w:lineRule="atLeast"/>
        <w:ind w:right="48"/>
        <w:rPr>
          <w:rFonts w:ascii="Times New Roman" w:hAnsi="Times New Roman" w:cs="Times New Roman"/>
          <w:b w:val="0"/>
          <w:bCs w:val="0"/>
          <w:color w:val="121214"/>
          <w:spacing w:val="-13"/>
        </w:rPr>
      </w:pPr>
      <w:r w:rsidRPr="00C633AF">
        <w:rPr>
          <w:rFonts w:ascii="Times New Roman" w:hAnsi="Times New Roman" w:cs="Times New Roman"/>
          <w:b w:val="0"/>
          <w:bCs w:val="0"/>
          <w:color w:val="121214"/>
          <w:spacing w:val="-13"/>
        </w:rPr>
        <w:t>Data Backup</w:t>
      </w:r>
    </w:p>
    <w:p w:rsidR="00CB63DA" w:rsidRDefault="00CB63DA" w:rsidP="00CB63DA">
      <w:pPr>
        <w:pStyle w:val="Heading2"/>
        <w:spacing w:before="48" w:beforeAutospacing="0" w:after="48" w:afterAutospacing="0" w:line="360" w:lineRule="atLeast"/>
        <w:ind w:right="48"/>
        <w:rPr>
          <w:bCs w:val="0"/>
          <w:color w:val="121214"/>
          <w:spacing w:val="-13"/>
          <w:sz w:val="28"/>
          <w:szCs w:val="28"/>
        </w:rPr>
      </w:pPr>
      <w:r w:rsidRPr="00C633AF">
        <w:rPr>
          <w:bCs w:val="0"/>
          <w:color w:val="121214"/>
          <w:spacing w:val="-13"/>
          <w:sz w:val="28"/>
          <w:szCs w:val="28"/>
        </w:rPr>
        <w:t>Loss of Volatile Storage</w:t>
      </w:r>
    </w:p>
    <w:p w:rsidR="00C633AF" w:rsidRPr="00C633AF" w:rsidRDefault="00C633AF" w:rsidP="00CB63DA">
      <w:pPr>
        <w:pStyle w:val="Heading2"/>
        <w:spacing w:before="48" w:beforeAutospacing="0" w:after="48" w:afterAutospacing="0" w:line="360" w:lineRule="atLeast"/>
        <w:ind w:right="48"/>
        <w:rPr>
          <w:bCs w:val="0"/>
          <w:color w:val="121214"/>
          <w:spacing w:val="-13"/>
          <w:sz w:val="28"/>
          <w:szCs w:val="28"/>
        </w:rPr>
      </w:pP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Following techniques may be adopted in case of loss of volatile storage −</w:t>
      </w:r>
    </w:p>
    <w:p w:rsidR="00CB63DA" w:rsidRPr="00CB63DA" w:rsidRDefault="00CB63DA" w:rsidP="00CB63DA">
      <w:pPr>
        <w:pStyle w:val="NormalWeb"/>
        <w:numPr>
          <w:ilvl w:val="0"/>
          <w:numId w:val="5"/>
        </w:numPr>
        <w:spacing w:before="0" w:beforeAutospacing="0" w:after="144" w:afterAutospacing="0" w:line="301" w:lineRule="atLeast"/>
        <w:ind w:left="768" w:right="48"/>
        <w:jc w:val="both"/>
        <w:rPr>
          <w:color w:val="000000"/>
          <w:sz w:val="18"/>
          <w:szCs w:val="18"/>
        </w:rPr>
      </w:pPr>
      <w:r w:rsidRPr="00CB63DA">
        <w:rPr>
          <w:color w:val="000000"/>
          <w:sz w:val="18"/>
          <w:szCs w:val="18"/>
        </w:rPr>
        <w:t>We can have</w:t>
      </w:r>
      <w:r w:rsidRPr="00CB63DA">
        <w:rPr>
          <w:rStyle w:val="apple-converted-space"/>
          <w:color w:val="000000"/>
          <w:sz w:val="18"/>
          <w:szCs w:val="18"/>
        </w:rPr>
        <w:t> </w:t>
      </w:r>
      <w:r w:rsidRPr="00CB63DA">
        <w:rPr>
          <w:b/>
          <w:bCs/>
          <w:color w:val="000000"/>
          <w:sz w:val="18"/>
          <w:szCs w:val="18"/>
        </w:rPr>
        <w:t>checkpoints</w:t>
      </w:r>
      <w:r w:rsidRPr="00CB63DA">
        <w:rPr>
          <w:rStyle w:val="apple-converted-space"/>
          <w:color w:val="000000"/>
          <w:sz w:val="18"/>
          <w:szCs w:val="18"/>
        </w:rPr>
        <w:t> </w:t>
      </w:r>
      <w:r w:rsidRPr="00CB63DA">
        <w:rPr>
          <w:color w:val="000000"/>
          <w:sz w:val="18"/>
          <w:szCs w:val="18"/>
        </w:rPr>
        <w:t>at multiple stages so as to save the contents of the database periodically.</w:t>
      </w:r>
    </w:p>
    <w:p w:rsidR="00CB63DA" w:rsidRPr="00CB63DA" w:rsidRDefault="00CB63DA" w:rsidP="00CB63DA">
      <w:pPr>
        <w:pStyle w:val="NormalWeb"/>
        <w:numPr>
          <w:ilvl w:val="0"/>
          <w:numId w:val="5"/>
        </w:numPr>
        <w:spacing w:before="0" w:beforeAutospacing="0" w:after="144" w:afterAutospacing="0" w:line="301" w:lineRule="atLeast"/>
        <w:ind w:left="768" w:right="48"/>
        <w:jc w:val="both"/>
        <w:rPr>
          <w:color w:val="000000"/>
          <w:sz w:val="18"/>
          <w:szCs w:val="18"/>
        </w:rPr>
      </w:pPr>
      <w:r w:rsidRPr="00CB63DA">
        <w:rPr>
          <w:color w:val="000000"/>
          <w:sz w:val="18"/>
          <w:szCs w:val="18"/>
        </w:rPr>
        <w:t>A state of active database in the volatile memory can be periodically</w:t>
      </w:r>
      <w:r w:rsidRPr="00CB63DA">
        <w:rPr>
          <w:rStyle w:val="apple-converted-space"/>
          <w:color w:val="000000"/>
          <w:sz w:val="18"/>
          <w:szCs w:val="18"/>
        </w:rPr>
        <w:t> </w:t>
      </w:r>
      <w:r w:rsidRPr="00CB63DA">
        <w:rPr>
          <w:b/>
          <w:bCs/>
          <w:color w:val="000000"/>
          <w:sz w:val="18"/>
          <w:szCs w:val="18"/>
        </w:rPr>
        <w:t>dumped</w:t>
      </w:r>
      <w:r w:rsidRPr="00CB63DA">
        <w:rPr>
          <w:rStyle w:val="apple-converted-space"/>
          <w:color w:val="000000"/>
          <w:sz w:val="18"/>
          <w:szCs w:val="18"/>
        </w:rPr>
        <w:t> </w:t>
      </w:r>
      <w:r w:rsidRPr="00CB63DA">
        <w:rPr>
          <w:color w:val="000000"/>
          <w:sz w:val="18"/>
          <w:szCs w:val="18"/>
        </w:rPr>
        <w:t>onto a stable storage, which may also contain logs and active transactions and buffer blocks.</w:t>
      </w:r>
    </w:p>
    <w:p w:rsidR="00CB63DA" w:rsidRPr="00CB63DA" w:rsidRDefault="00CB63DA" w:rsidP="00CB63DA">
      <w:pPr>
        <w:pStyle w:val="NormalWeb"/>
        <w:numPr>
          <w:ilvl w:val="0"/>
          <w:numId w:val="5"/>
        </w:numPr>
        <w:spacing w:before="0" w:beforeAutospacing="0" w:after="144" w:afterAutospacing="0" w:line="301" w:lineRule="atLeast"/>
        <w:ind w:left="768" w:right="48"/>
        <w:jc w:val="both"/>
        <w:rPr>
          <w:color w:val="000000"/>
          <w:sz w:val="18"/>
          <w:szCs w:val="18"/>
        </w:rPr>
      </w:pPr>
      <w:r w:rsidRPr="00CB63DA">
        <w:rPr>
          <w:color w:val="000000"/>
          <w:sz w:val="18"/>
          <w:szCs w:val="18"/>
        </w:rPr>
        <w:t>&lt;</w:t>
      </w:r>
      <w:proofErr w:type="gramStart"/>
      <w:r w:rsidRPr="00CB63DA">
        <w:rPr>
          <w:color w:val="000000"/>
          <w:sz w:val="18"/>
          <w:szCs w:val="18"/>
        </w:rPr>
        <w:t>dump</w:t>
      </w:r>
      <w:proofErr w:type="gramEnd"/>
      <w:r w:rsidRPr="00CB63DA">
        <w:rPr>
          <w:color w:val="000000"/>
          <w:sz w:val="18"/>
          <w:szCs w:val="18"/>
        </w:rPr>
        <w:t>&gt; can be marked on a log file, whenever the database contents are dumped from a non-volatile memory to a stable one.</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Recovery</w:t>
      </w:r>
    </w:p>
    <w:p w:rsidR="00CB63DA" w:rsidRPr="00CB63DA" w:rsidRDefault="00CB63DA" w:rsidP="00CB63DA">
      <w:pPr>
        <w:pStyle w:val="NormalWeb"/>
        <w:numPr>
          <w:ilvl w:val="0"/>
          <w:numId w:val="6"/>
        </w:numPr>
        <w:spacing w:before="0" w:beforeAutospacing="0" w:after="144" w:afterAutospacing="0" w:line="301" w:lineRule="atLeast"/>
        <w:ind w:left="768" w:right="48"/>
        <w:jc w:val="both"/>
        <w:rPr>
          <w:color w:val="000000"/>
          <w:sz w:val="18"/>
          <w:szCs w:val="18"/>
        </w:rPr>
      </w:pPr>
      <w:r w:rsidRPr="00CB63DA">
        <w:rPr>
          <w:color w:val="000000"/>
          <w:sz w:val="18"/>
          <w:szCs w:val="18"/>
        </w:rPr>
        <w:t>When the system recovers from a failure, it can restore the latest dump.</w:t>
      </w:r>
    </w:p>
    <w:p w:rsidR="00CB63DA" w:rsidRPr="00CB63DA" w:rsidRDefault="00CB63DA" w:rsidP="00CB63DA">
      <w:pPr>
        <w:pStyle w:val="NormalWeb"/>
        <w:numPr>
          <w:ilvl w:val="0"/>
          <w:numId w:val="6"/>
        </w:numPr>
        <w:spacing w:before="0" w:beforeAutospacing="0" w:after="144" w:afterAutospacing="0" w:line="301" w:lineRule="atLeast"/>
        <w:ind w:left="768" w:right="48"/>
        <w:jc w:val="both"/>
        <w:rPr>
          <w:color w:val="000000"/>
          <w:sz w:val="18"/>
          <w:szCs w:val="18"/>
        </w:rPr>
      </w:pPr>
      <w:r w:rsidRPr="00CB63DA">
        <w:rPr>
          <w:color w:val="000000"/>
          <w:sz w:val="18"/>
          <w:szCs w:val="18"/>
        </w:rPr>
        <w:t xml:space="preserve">It can maintain a </w:t>
      </w:r>
      <w:proofErr w:type="spellStart"/>
      <w:r w:rsidRPr="00CB63DA">
        <w:rPr>
          <w:color w:val="000000"/>
          <w:sz w:val="18"/>
          <w:szCs w:val="18"/>
        </w:rPr>
        <w:t>redo</w:t>
      </w:r>
      <w:proofErr w:type="spellEnd"/>
      <w:r w:rsidRPr="00CB63DA">
        <w:rPr>
          <w:color w:val="000000"/>
          <w:sz w:val="18"/>
          <w:szCs w:val="18"/>
        </w:rPr>
        <w:t>-list and an undo-list as checkpoints.</w:t>
      </w:r>
    </w:p>
    <w:p w:rsidR="00CB63DA" w:rsidRPr="00CB63DA" w:rsidRDefault="00CB63DA" w:rsidP="00CB63DA">
      <w:pPr>
        <w:pStyle w:val="NormalWeb"/>
        <w:numPr>
          <w:ilvl w:val="0"/>
          <w:numId w:val="6"/>
        </w:numPr>
        <w:spacing w:before="0" w:beforeAutospacing="0" w:after="144" w:afterAutospacing="0" w:line="301" w:lineRule="atLeast"/>
        <w:ind w:left="768" w:right="48"/>
        <w:jc w:val="both"/>
        <w:rPr>
          <w:color w:val="000000"/>
          <w:sz w:val="18"/>
          <w:szCs w:val="18"/>
        </w:rPr>
      </w:pPr>
      <w:r w:rsidRPr="00CB63DA">
        <w:rPr>
          <w:color w:val="000000"/>
          <w:sz w:val="18"/>
          <w:szCs w:val="18"/>
        </w:rPr>
        <w:t>It can recover the system by consulting undo-redo lists to restore the state of all transactions up to the last checkpoint.</w:t>
      </w:r>
    </w:p>
    <w:p w:rsidR="00CB63DA" w:rsidRPr="00CB63DA" w:rsidRDefault="00CB63DA" w:rsidP="00CB63DA">
      <w:pPr>
        <w:rPr>
          <w:rFonts w:ascii="Times New Roman" w:hAnsi="Times New Roman" w:cs="Times New Roman"/>
        </w:rPr>
      </w:pPr>
    </w:p>
    <w:p w:rsidR="00C633AF" w:rsidRDefault="00C633AF" w:rsidP="00CB63DA">
      <w:pPr>
        <w:pStyle w:val="Heading2"/>
        <w:spacing w:before="48" w:beforeAutospacing="0" w:after="48" w:afterAutospacing="0" w:line="360" w:lineRule="atLeast"/>
        <w:ind w:right="48"/>
        <w:rPr>
          <w:b w:val="0"/>
          <w:bCs w:val="0"/>
          <w:color w:val="121214"/>
          <w:spacing w:val="-13"/>
          <w:sz w:val="41"/>
          <w:szCs w:val="41"/>
        </w:rPr>
      </w:pPr>
    </w:p>
    <w:p w:rsidR="00C633AF" w:rsidRDefault="00C633AF" w:rsidP="00CB63DA">
      <w:pPr>
        <w:pStyle w:val="Heading2"/>
        <w:spacing w:before="48" w:beforeAutospacing="0" w:after="48" w:afterAutospacing="0" w:line="360" w:lineRule="atLeast"/>
        <w:ind w:right="48"/>
        <w:rPr>
          <w:b w:val="0"/>
          <w:bCs w:val="0"/>
          <w:color w:val="121214"/>
          <w:spacing w:val="-13"/>
          <w:sz w:val="41"/>
          <w:szCs w:val="41"/>
        </w:rPr>
      </w:pPr>
    </w:p>
    <w:p w:rsidR="00C633AF" w:rsidRDefault="00C633AF" w:rsidP="00CB63DA">
      <w:pPr>
        <w:pStyle w:val="Heading2"/>
        <w:spacing w:before="48" w:beforeAutospacing="0" w:after="48" w:afterAutospacing="0" w:line="360" w:lineRule="atLeast"/>
        <w:ind w:right="48"/>
        <w:rPr>
          <w:b w:val="0"/>
          <w:bCs w:val="0"/>
          <w:color w:val="121214"/>
          <w:spacing w:val="-13"/>
          <w:sz w:val="41"/>
          <w:szCs w:val="41"/>
        </w:rPr>
      </w:pPr>
    </w:p>
    <w:p w:rsidR="00C633AF" w:rsidRDefault="00C633AF" w:rsidP="00CB63DA">
      <w:pPr>
        <w:pStyle w:val="Heading2"/>
        <w:spacing w:before="48" w:beforeAutospacing="0" w:after="48" w:afterAutospacing="0" w:line="360" w:lineRule="atLeast"/>
        <w:ind w:right="48"/>
        <w:rPr>
          <w:b w:val="0"/>
          <w:bCs w:val="0"/>
          <w:color w:val="121214"/>
          <w:spacing w:val="-13"/>
          <w:sz w:val="41"/>
          <w:szCs w:val="41"/>
        </w:rPr>
      </w:pPr>
    </w:p>
    <w:p w:rsidR="00C633AF" w:rsidRDefault="00C633AF" w:rsidP="00CB63DA">
      <w:pPr>
        <w:pStyle w:val="Heading2"/>
        <w:spacing w:before="48" w:beforeAutospacing="0" w:after="48" w:afterAutospacing="0" w:line="360" w:lineRule="atLeast"/>
        <w:ind w:right="48"/>
        <w:rPr>
          <w:b w:val="0"/>
          <w:bCs w:val="0"/>
          <w:color w:val="121214"/>
          <w:spacing w:val="-13"/>
          <w:sz w:val="41"/>
          <w:szCs w:val="41"/>
        </w:rPr>
      </w:pPr>
    </w:p>
    <w:p w:rsidR="00CB63DA" w:rsidRPr="00CB63DA" w:rsidRDefault="00CB63DA" w:rsidP="00CB63DA">
      <w:pPr>
        <w:pStyle w:val="Heading2"/>
        <w:spacing w:before="48" w:beforeAutospacing="0" w:after="48" w:afterAutospacing="0" w:line="360" w:lineRule="atLeast"/>
        <w:ind w:right="48"/>
        <w:rPr>
          <w:b w:val="0"/>
          <w:bCs w:val="0"/>
          <w:color w:val="121214"/>
          <w:spacing w:val="-13"/>
          <w:sz w:val="41"/>
          <w:szCs w:val="41"/>
        </w:rPr>
      </w:pPr>
      <w:r w:rsidRPr="00CB63DA">
        <w:rPr>
          <w:b w:val="0"/>
          <w:bCs w:val="0"/>
          <w:color w:val="121214"/>
          <w:spacing w:val="-13"/>
          <w:sz w:val="41"/>
          <w:szCs w:val="41"/>
        </w:rPr>
        <w:lastRenderedPageBreak/>
        <w:t>Database Backup &amp; Recovery from Catastrophic Failure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A catastrophic failure is one where a stable, secondary storage device gets corrupt. With the storage device, all the valuable data that is stored inside is lost. We have two different strategies to recover data from such a catastrophic failure −</w:t>
      </w:r>
    </w:p>
    <w:p w:rsidR="00CB63DA" w:rsidRPr="00CB63DA" w:rsidRDefault="00CB63DA" w:rsidP="00CB63DA">
      <w:pPr>
        <w:pStyle w:val="NormalWeb"/>
        <w:numPr>
          <w:ilvl w:val="0"/>
          <w:numId w:val="7"/>
        </w:numPr>
        <w:spacing w:before="0" w:beforeAutospacing="0" w:after="144" w:afterAutospacing="0" w:line="301" w:lineRule="atLeast"/>
        <w:ind w:left="768" w:right="48"/>
        <w:jc w:val="both"/>
        <w:rPr>
          <w:color w:val="000000"/>
          <w:sz w:val="18"/>
          <w:szCs w:val="18"/>
        </w:rPr>
      </w:pPr>
      <w:r w:rsidRPr="00CB63DA">
        <w:rPr>
          <w:color w:val="000000"/>
          <w:sz w:val="18"/>
          <w:szCs w:val="18"/>
        </w:rPr>
        <w:t>Remote backup &amp;</w:t>
      </w:r>
      <w:proofErr w:type="spellStart"/>
      <w:r w:rsidRPr="00CB63DA">
        <w:rPr>
          <w:color w:val="000000"/>
          <w:sz w:val="18"/>
          <w:szCs w:val="18"/>
        </w:rPr>
        <w:t>minu</w:t>
      </w:r>
      <w:proofErr w:type="spellEnd"/>
      <w:r w:rsidRPr="00CB63DA">
        <w:rPr>
          <w:color w:val="000000"/>
          <w:sz w:val="18"/>
          <w:szCs w:val="18"/>
        </w:rPr>
        <w:t>; Here a backup copy of the database is stored at a remote location from where it can be restored in case of a catastrophe.</w:t>
      </w:r>
    </w:p>
    <w:p w:rsidR="00CB63DA" w:rsidRDefault="00CB63DA" w:rsidP="00CB63DA">
      <w:pPr>
        <w:pStyle w:val="NormalWeb"/>
        <w:numPr>
          <w:ilvl w:val="0"/>
          <w:numId w:val="7"/>
        </w:numPr>
        <w:spacing w:before="0" w:beforeAutospacing="0" w:after="144" w:afterAutospacing="0" w:line="301" w:lineRule="atLeast"/>
        <w:ind w:left="768" w:right="48"/>
        <w:jc w:val="both"/>
        <w:rPr>
          <w:color w:val="000000"/>
          <w:sz w:val="18"/>
          <w:szCs w:val="18"/>
        </w:rPr>
      </w:pPr>
      <w:r w:rsidRPr="00CB63DA">
        <w:rPr>
          <w:color w:val="000000"/>
          <w:sz w:val="18"/>
          <w:szCs w:val="18"/>
        </w:rPr>
        <w:t>Alternatively, database backups can be taken on magnetic tapes and stored at a safer place. This backup can later be transferred onto a freshly installed database to bring it to the point of backup.</w:t>
      </w:r>
    </w:p>
    <w:p w:rsidR="00CB63DA" w:rsidRPr="00CB63DA" w:rsidRDefault="00CB63DA" w:rsidP="00CB63DA">
      <w:pPr>
        <w:pStyle w:val="Heading2"/>
        <w:spacing w:before="48" w:beforeAutospacing="0" w:after="48" w:afterAutospacing="0" w:line="360" w:lineRule="atLeast"/>
        <w:ind w:right="48"/>
        <w:rPr>
          <w:b w:val="0"/>
          <w:bCs w:val="0"/>
          <w:color w:val="121214"/>
          <w:spacing w:val="-13"/>
          <w:sz w:val="41"/>
          <w:szCs w:val="41"/>
        </w:rPr>
      </w:pPr>
      <w:r w:rsidRPr="00CB63DA">
        <w:rPr>
          <w:b w:val="0"/>
          <w:bCs w:val="0"/>
          <w:color w:val="121214"/>
          <w:spacing w:val="-13"/>
          <w:sz w:val="41"/>
          <w:szCs w:val="41"/>
        </w:rPr>
        <w:t>Remote Backup</w:t>
      </w:r>
    </w:p>
    <w:p w:rsid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Remote backup provides a sense of security in case the primary location where the database is located gets destroyed. Remote backup can be offline or real-time or online. In case it is offline, it is maintained manually.</w:t>
      </w:r>
    </w:p>
    <w:p w:rsidR="00CB63DA" w:rsidRDefault="00CB63DA" w:rsidP="00CB63DA">
      <w:pPr>
        <w:pStyle w:val="NormalWeb"/>
        <w:spacing w:before="0" w:beforeAutospacing="0" w:after="144" w:afterAutospacing="0" w:line="301" w:lineRule="atLeast"/>
        <w:ind w:left="48" w:right="48"/>
        <w:jc w:val="both"/>
        <w:rPr>
          <w:color w:val="000000"/>
        </w:rPr>
      </w:pPr>
      <w:r>
        <w:rPr>
          <w:noProof/>
          <w:color w:val="000000"/>
        </w:rPr>
        <w:drawing>
          <wp:inline distT="0" distB="0" distL="0" distR="0">
            <wp:extent cx="4929505" cy="298958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29505" cy="2989580"/>
                    </a:xfrm>
                    <a:prstGeom prst="rect">
                      <a:avLst/>
                    </a:prstGeom>
                    <a:noFill/>
                    <a:ln w="9525">
                      <a:noFill/>
                      <a:miter lim="800000"/>
                      <a:headEnd/>
                      <a:tailEnd/>
                    </a:ln>
                  </pic:spPr>
                </pic:pic>
              </a:graphicData>
            </a:graphic>
          </wp:inline>
        </w:drawing>
      </w:r>
    </w:p>
    <w:p w:rsidR="00CB63DA" w:rsidRDefault="00CB63DA" w:rsidP="00CB63DA">
      <w:pPr>
        <w:pStyle w:val="NormalWeb"/>
        <w:spacing w:before="0" w:beforeAutospacing="0" w:after="144" w:afterAutospacing="0" w:line="301" w:lineRule="atLeast"/>
        <w:ind w:left="48" w:right="48"/>
        <w:jc w:val="both"/>
        <w:rPr>
          <w:color w:val="000000"/>
        </w:rPr>
      </w:pP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p>
    <w:p w:rsid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As soon as the primary database storage fails, the backup system senses the failure and switches the user system to the remote storage. Sometimes this is so instant that the users can’t even realize a failure.</w:t>
      </w:r>
    </w:p>
    <w:p w:rsidR="00C633AF" w:rsidRDefault="00C633AF" w:rsidP="00CB63DA">
      <w:pPr>
        <w:pStyle w:val="Heading2"/>
        <w:spacing w:before="48" w:beforeAutospacing="0" w:after="48" w:afterAutospacing="0" w:line="360" w:lineRule="atLeast"/>
        <w:ind w:right="48"/>
        <w:rPr>
          <w:b w:val="0"/>
          <w:bCs w:val="0"/>
          <w:color w:val="121214"/>
          <w:spacing w:val="-13"/>
          <w:sz w:val="41"/>
          <w:szCs w:val="41"/>
        </w:rPr>
      </w:pPr>
    </w:p>
    <w:p w:rsidR="00CB63DA" w:rsidRPr="00CB63DA" w:rsidRDefault="00CB63DA" w:rsidP="00CB63DA">
      <w:pPr>
        <w:pStyle w:val="Heading2"/>
        <w:spacing w:before="48" w:beforeAutospacing="0" w:after="48" w:afterAutospacing="0" w:line="360" w:lineRule="atLeast"/>
        <w:ind w:right="48"/>
        <w:rPr>
          <w:b w:val="0"/>
          <w:bCs w:val="0"/>
          <w:color w:val="121214"/>
          <w:spacing w:val="-13"/>
          <w:sz w:val="41"/>
          <w:szCs w:val="41"/>
        </w:rPr>
      </w:pPr>
      <w:r w:rsidRPr="00CB63DA">
        <w:rPr>
          <w:b w:val="0"/>
          <w:bCs w:val="0"/>
          <w:color w:val="121214"/>
          <w:spacing w:val="-13"/>
          <w:sz w:val="41"/>
          <w:szCs w:val="41"/>
        </w:rPr>
        <w:lastRenderedPageBreak/>
        <w:t>Crash Recovery</w:t>
      </w:r>
    </w:p>
    <w:p w:rsid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CB63DA" w:rsidRPr="00CB63DA" w:rsidRDefault="00CB63DA" w:rsidP="00CB63DA">
      <w:pPr>
        <w:pStyle w:val="Heading2"/>
        <w:spacing w:before="48" w:beforeAutospacing="0" w:after="48" w:afterAutospacing="0" w:line="360" w:lineRule="atLeast"/>
        <w:ind w:right="48"/>
        <w:rPr>
          <w:b w:val="0"/>
          <w:bCs w:val="0"/>
          <w:color w:val="121214"/>
          <w:spacing w:val="-13"/>
          <w:sz w:val="41"/>
          <w:szCs w:val="41"/>
        </w:rPr>
      </w:pPr>
      <w:r w:rsidRPr="00CB63DA">
        <w:rPr>
          <w:b w:val="0"/>
          <w:bCs w:val="0"/>
          <w:color w:val="121214"/>
          <w:spacing w:val="-13"/>
          <w:sz w:val="41"/>
          <w:szCs w:val="41"/>
        </w:rPr>
        <w:t>Failure Classification</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To see where the problem has occurred, we generalize a failure into various categories, as follows −</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Transaction failure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A transaction has to abort when it fails to execute or when it reaches a point from where it can’t go any further. This is called transaction failure where only a few transactions or processes are hurt.</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Reasons for a transaction failure could be −</w:t>
      </w:r>
    </w:p>
    <w:p w:rsidR="00CB63DA" w:rsidRPr="00CB63DA" w:rsidRDefault="00CB63DA" w:rsidP="00CB63DA">
      <w:pPr>
        <w:pStyle w:val="NormalWeb"/>
        <w:numPr>
          <w:ilvl w:val="0"/>
          <w:numId w:val="8"/>
        </w:numPr>
        <w:spacing w:before="0" w:beforeAutospacing="0" w:after="144" w:afterAutospacing="0" w:line="301" w:lineRule="atLeast"/>
        <w:ind w:left="768" w:right="48"/>
        <w:jc w:val="both"/>
        <w:rPr>
          <w:color w:val="000000"/>
        </w:rPr>
      </w:pPr>
      <w:r w:rsidRPr="00CB63DA">
        <w:rPr>
          <w:b/>
          <w:bCs/>
          <w:color w:val="000000"/>
        </w:rPr>
        <w:t>Logical errors</w:t>
      </w:r>
      <w:r w:rsidRPr="00CB63DA">
        <w:rPr>
          <w:rStyle w:val="apple-converted-space"/>
          <w:rFonts w:eastAsiaTheme="majorEastAsia"/>
          <w:color w:val="000000"/>
        </w:rPr>
        <w:t> </w:t>
      </w:r>
      <w:r w:rsidRPr="00CB63DA">
        <w:rPr>
          <w:color w:val="000000"/>
        </w:rPr>
        <w:t>− Where a transaction cannot complete because it has some code error or any internal error condition.</w:t>
      </w:r>
    </w:p>
    <w:p w:rsidR="00CB63DA" w:rsidRPr="00CB63DA" w:rsidRDefault="00CB63DA" w:rsidP="00CB63DA">
      <w:pPr>
        <w:pStyle w:val="NormalWeb"/>
        <w:numPr>
          <w:ilvl w:val="0"/>
          <w:numId w:val="8"/>
        </w:numPr>
        <w:spacing w:before="0" w:beforeAutospacing="0" w:after="144" w:afterAutospacing="0" w:line="301" w:lineRule="atLeast"/>
        <w:ind w:left="768" w:right="48"/>
        <w:jc w:val="both"/>
        <w:rPr>
          <w:color w:val="000000"/>
        </w:rPr>
      </w:pPr>
      <w:r w:rsidRPr="00CB63DA">
        <w:rPr>
          <w:b/>
          <w:bCs/>
          <w:color w:val="000000"/>
        </w:rPr>
        <w:t>System errors</w:t>
      </w:r>
      <w:r w:rsidRPr="00CB63DA">
        <w:rPr>
          <w:rStyle w:val="apple-converted-space"/>
          <w:rFonts w:eastAsiaTheme="majorEastAsia"/>
          <w:color w:val="000000"/>
        </w:rPr>
        <w:t> </w:t>
      </w:r>
      <w:r w:rsidRPr="00CB63DA">
        <w:rPr>
          <w:color w:val="000000"/>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System Crash</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There are problems − external to the system − that may cause the system to stop abruptly and cause the system to crash. For example, interruptions in power supply may cause the failure of underlying hardware or software failure.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Examples may include operating system errors.</w:t>
      </w:r>
    </w:p>
    <w:p w:rsidR="00CB63DA" w:rsidRPr="00CB63DA" w:rsidRDefault="00CB63DA" w:rsidP="00CB63DA">
      <w:pPr>
        <w:pStyle w:val="Heading3"/>
        <w:spacing w:before="48" w:after="48" w:line="360" w:lineRule="atLeast"/>
        <w:ind w:right="48"/>
        <w:rPr>
          <w:rFonts w:ascii="Times New Roman" w:hAnsi="Times New Roman" w:cs="Times New Roman"/>
          <w:b w:val="0"/>
          <w:bCs w:val="0"/>
          <w:color w:val="000000"/>
          <w:sz w:val="31"/>
          <w:szCs w:val="31"/>
        </w:rPr>
      </w:pPr>
      <w:r w:rsidRPr="00CB63DA">
        <w:rPr>
          <w:rFonts w:ascii="Times New Roman" w:hAnsi="Times New Roman" w:cs="Times New Roman"/>
          <w:b w:val="0"/>
          <w:bCs w:val="0"/>
          <w:color w:val="000000"/>
          <w:sz w:val="31"/>
          <w:szCs w:val="31"/>
        </w:rPr>
        <w:t>Disk Failure</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In early days of technology evolution, it was a common problem where hard-disk drives or storage drives used to fail frequently.</w:t>
      </w:r>
    </w:p>
    <w:p w:rsidR="00CB63DA" w:rsidRPr="00CB63DA" w:rsidRDefault="00CB63DA" w:rsidP="00CB63DA">
      <w:pPr>
        <w:pStyle w:val="NormalWeb"/>
        <w:spacing w:before="0" w:beforeAutospacing="0" w:after="144" w:afterAutospacing="0" w:line="301" w:lineRule="atLeast"/>
        <w:ind w:left="48" w:right="48"/>
        <w:jc w:val="both"/>
        <w:rPr>
          <w:color w:val="000000"/>
        </w:rPr>
      </w:pPr>
      <w:r w:rsidRPr="00CB63DA">
        <w:rPr>
          <w:color w:val="000000"/>
        </w:rPr>
        <w:t>Disk failures include formation of bad sectors, unreachability to the disk, disk head crash or any other failure, which destroys all or a part of disk storage</w:t>
      </w:r>
    </w:p>
    <w:p w:rsidR="00CB63DA" w:rsidRPr="00CB63DA" w:rsidRDefault="00CB63DA" w:rsidP="00CB63DA">
      <w:pPr>
        <w:pStyle w:val="NormalWeb"/>
        <w:spacing w:before="0" w:beforeAutospacing="0" w:after="144" w:afterAutospacing="0" w:line="301" w:lineRule="atLeast"/>
        <w:ind w:left="48" w:right="48"/>
        <w:jc w:val="both"/>
        <w:rPr>
          <w:color w:val="000000"/>
        </w:rPr>
      </w:pPr>
    </w:p>
    <w:p w:rsidR="00CB63DA" w:rsidRPr="00CB63DA" w:rsidRDefault="00CB63DA" w:rsidP="00CB63DA">
      <w:pPr>
        <w:pStyle w:val="NormalWeb"/>
        <w:spacing w:before="0" w:beforeAutospacing="0" w:after="144" w:afterAutospacing="0" w:line="301" w:lineRule="atLeast"/>
        <w:ind w:left="48" w:right="48"/>
        <w:jc w:val="both"/>
        <w:rPr>
          <w:color w:val="000000"/>
        </w:rPr>
      </w:pPr>
    </w:p>
    <w:p w:rsidR="00CB63DA" w:rsidRPr="00CB63DA" w:rsidRDefault="00CB63DA" w:rsidP="00CB63DA">
      <w:pPr>
        <w:pStyle w:val="NormalWeb"/>
        <w:spacing w:before="0" w:beforeAutospacing="0" w:after="144" w:afterAutospacing="0" w:line="301" w:lineRule="atLeast"/>
        <w:ind w:left="48" w:right="48"/>
        <w:jc w:val="both"/>
        <w:rPr>
          <w:color w:val="000000"/>
        </w:rPr>
      </w:pPr>
    </w:p>
    <w:p w:rsidR="00CB63DA" w:rsidRPr="00CB63DA" w:rsidRDefault="00CB63DA" w:rsidP="00CB63DA">
      <w:pPr>
        <w:pStyle w:val="NormalWeb"/>
        <w:spacing w:before="0" w:beforeAutospacing="0" w:after="144" w:afterAutospacing="0" w:line="301" w:lineRule="atLeast"/>
        <w:ind w:left="768" w:right="48"/>
        <w:jc w:val="both"/>
        <w:rPr>
          <w:color w:val="000000"/>
          <w:sz w:val="18"/>
          <w:szCs w:val="18"/>
        </w:rPr>
      </w:pPr>
    </w:p>
    <w:p w:rsidR="00495E65" w:rsidRPr="00CB63DA" w:rsidRDefault="00495E65">
      <w:pPr>
        <w:rPr>
          <w:rFonts w:ascii="Times New Roman" w:hAnsi="Times New Roman" w:cs="Times New Roman"/>
          <w:sz w:val="24"/>
          <w:szCs w:val="24"/>
        </w:rPr>
      </w:pPr>
    </w:p>
    <w:sectPr w:rsidR="00495E65" w:rsidRPr="00CB63DA" w:rsidSect="00495E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294F"/>
    <w:multiLevelType w:val="multilevel"/>
    <w:tmpl w:val="EF3C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F5F"/>
    <w:multiLevelType w:val="multilevel"/>
    <w:tmpl w:val="BA8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F5AF3"/>
    <w:multiLevelType w:val="multilevel"/>
    <w:tmpl w:val="C6B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E3D60"/>
    <w:multiLevelType w:val="multilevel"/>
    <w:tmpl w:val="BD8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A61A7"/>
    <w:multiLevelType w:val="multilevel"/>
    <w:tmpl w:val="2A7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F0FE7"/>
    <w:multiLevelType w:val="multilevel"/>
    <w:tmpl w:val="6C1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B0AED"/>
    <w:multiLevelType w:val="multilevel"/>
    <w:tmpl w:val="9B7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697428"/>
    <w:multiLevelType w:val="multilevel"/>
    <w:tmpl w:val="CB3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1"/>
  </w:num>
  <w:num w:numId="5">
    <w:abstractNumId w:val="0"/>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B63DA"/>
    <w:rsid w:val="00495E65"/>
    <w:rsid w:val="00C633AF"/>
    <w:rsid w:val="00CB6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65"/>
  </w:style>
  <w:style w:type="paragraph" w:styleId="Heading1">
    <w:name w:val="heading 1"/>
    <w:basedOn w:val="Normal"/>
    <w:next w:val="Normal"/>
    <w:link w:val="Heading1Char"/>
    <w:uiPriority w:val="9"/>
    <w:qFormat/>
    <w:rsid w:val="00CB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6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63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3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63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63DA"/>
  </w:style>
  <w:style w:type="character" w:customStyle="1" w:styleId="Heading3Char">
    <w:name w:val="Heading 3 Char"/>
    <w:basedOn w:val="DefaultParagraphFont"/>
    <w:link w:val="Heading3"/>
    <w:uiPriority w:val="9"/>
    <w:semiHidden/>
    <w:rsid w:val="00CB63D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B63D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B6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3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125563">
      <w:bodyDiv w:val="1"/>
      <w:marLeft w:val="0"/>
      <w:marRight w:val="0"/>
      <w:marTop w:val="0"/>
      <w:marBottom w:val="0"/>
      <w:divBdr>
        <w:top w:val="none" w:sz="0" w:space="0" w:color="auto"/>
        <w:left w:val="none" w:sz="0" w:space="0" w:color="auto"/>
        <w:bottom w:val="none" w:sz="0" w:space="0" w:color="auto"/>
        <w:right w:val="none" w:sz="0" w:space="0" w:color="auto"/>
      </w:divBdr>
    </w:div>
    <w:div w:id="217715690">
      <w:bodyDiv w:val="1"/>
      <w:marLeft w:val="0"/>
      <w:marRight w:val="0"/>
      <w:marTop w:val="0"/>
      <w:marBottom w:val="0"/>
      <w:divBdr>
        <w:top w:val="none" w:sz="0" w:space="0" w:color="auto"/>
        <w:left w:val="none" w:sz="0" w:space="0" w:color="auto"/>
        <w:bottom w:val="none" w:sz="0" w:space="0" w:color="auto"/>
        <w:right w:val="none" w:sz="0" w:space="0" w:color="auto"/>
      </w:divBdr>
    </w:div>
    <w:div w:id="392773582">
      <w:bodyDiv w:val="1"/>
      <w:marLeft w:val="0"/>
      <w:marRight w:val="0"/>
      <w:marTop w:val="0"/>
      <w:marBottom w:val="0"/>
      <w:divBdr>
        <w:top w:val="none" w:sz="0" w:space="0" w:color="auto"/>
        <w:left w:val="none" w:sz="0" w:space="0" w:color="auto"/>
        <w:bottom w:val="none" w:sz="0" w:space="0" w:color="auto"/>
        <w:right w:val="none" w:sz="0" w:space="0" w:color="auto"/>
      </w:divBdr>
    </w:div>
    <w:div w:id="558444509">
      <w:bodyDiv w:val="1"/>
      <w:marLeft w:val="0"/>
      <w:marRight w:val="0"/>
      <w:marTop w:val="0"/>
      <w:marBottom w:val="0"/>
      <w:divBdr>
        <w:top w:val="none" w:sz="0" w:space="0" w:color="auto"/>
        <w:left w:val="none" w:sz="0" w:space="0" w:color="auto"/>
        <w:bottom w:val="none" w:sz="0" w:space="0" w:color="auto"/>
        <w:right w:val="none" w:sz="0" w:space="0" w:color="auto"/>
      </w:divBdr>
    </w:div>
    <w:div w:id="728261047">
      <w:bodyDiv w:val="1"/>
      <w:marLeft w:val="0"/>
      <w:marRight w:val="0"/>
      <w:marTop w:val="0"/>
      <w:marBottom w:val="0"/>
      <w:divBdr>
        <w:top w:val="none" w:sz="0" w:space="0" w:color="auto"/>
        <w:left w:val="none" w:sz="0" w:space="0" w:color="auto"/>
        <w:bottom w:val="none" w:sz="0" w:space="0" w:color="auto"/>
        <w:right w:val="none" w:sz="0" w:space="0" w:color="auto"/>
      </w:divBdr>
    </w:div>
    <w:div w:id="968167515">
      <w:bodyDiv w:val="1"/>
      <w:marLeft w:val="0"/>
      <w:marRight w:val="0"/>
      <w:marTop w:val="0"/>
      <w:marBottom w:val="0"/>
      <w:divBdr>
        <w:top w:val="none" w:sz="0" w:space="0" w:color="auto"/>
        <w:left w:val="none" w:sz="0" w:space="0" w:color="auto"/>
        <w:bottom w:val="none" w:sz="0" w:space="0" w:color="auto"/>
        <w:right w:val="none" w:sz="0" w:space="0" w:color="auto"/>
      </w:divBdr>
    </w:div>
    <w:div w:id="1297294439">
      <w:bodyDiv w:val="1"/>
      <w:marLeft w:val="0"/>
      <w:marRight w:val="0"/>
      <w:marTop w:val="0"/>
      <w:marBottom w:val="0"/>
      <w:divBdr>
        <w:top w:val="none" w:sz="0" w:space="0" w:color="auto"/>
        <w:left w:val="none" w:sz="0" w:space="0" w:color="auto"/>
        <w:bottom w:val="none" w:sz="0" w:space="0" w:color="auto"/>
        <w:right w:val="none" w:sz="0" w:space="0" w:color="auto"/>
      </w:divBdr>
    </w:div>
    <w:div w:id="1342123630">
      <w:bodyDiv w:val="1"/>
      <w:marLeft w:val="0"/>
      <w:marRight w:val="0"/>
      <w:marTop w:val="0"/>
      <w:marBottom w:val="0"/>
      <w:divBdr>
        <w:top w:val="none" w:sz="0" w:space="0" w:color="auto"/>
        <w:left w:val="none" w:sz="0" w:space="0" w:color="auto"/>
        <w:bottom w:val="none" w:sz="0" w:space="0" w:color="auto"/>
        <w:right w:val="none" w:sz="0" w:space="0" w:color="auto"/>
      </w:divBdr>
    </w:div>
    <w:div w:id="1574581886">
      <w:bodyDiv w:val="1"/>
      <w:marLeft w:val="0"/>
      <w:marRight w:val="0"/>
      <w:marTop w:val="0"/>
      <w:marBottom w:val="0"/>
      <w:divBdr>
        <w:top w:val="none" w:sz="0" w:space="0" w:color="auto"/>
        <w:left w:val="none" w:sz="0" w:space="0" w:color="auto"/>
        <w:bottom w:val="none" w:sz="0" w:space="0" w:color="auto"/>
        <w:right w:val="none" w:sz="0" w:space="0" w:color="auto"/>
      </w:divBdr>
    </w:div>
    <w:div w:id="1641154659">
      <w:bodyDiv w:val="1"/>
      <w:marLeft w:val="0"/>
      <w:marRight w:val="0"/>
      <w:marTop w:val="0"/>
      <w:marBottom w:val="0"/>
      <w:divBdr>
        <w:top w:val="none" w:sz="0" w:space="0" w:color="auto"/>
        <w:left w:val="none" w:sz="0" w:space="0" w:color="auto"/>
        <w:bottom w:val="none" w:sz="0" w:space="0" w:color="auto"/>
        <w:right w:val="none" w:sz="0" w:space="0" w:color="auto"/>
      </w:divBdr>
    </w:div>
    <w:div w:id="181129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dcterms:created xsi:type="dcterms:W3CDTF">2019-07-08T05:34:00Z</dcterms:created>
  <dcterms:modified xsi:type="dcterms:W3CDTF">2019-07-08T05:43:00Z</dcterms:modified>
</cp:coreProperties>
</file>