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Studio - Pricing Model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Pricing</w:t>
            </w:r>
          </w:p>
        </w:tc>
      </w:tr>
      <w:tr>
        <w:tc>
          <w:tcPr>
            <w:tcW w:type="dxa" w:w="2880"/>
          </w:tcPr>
          <w:p>
            <w:r>
              <w:t>Category 1 (B2B - Colleges)</w:t>
            </w:r>
          </w:p>
        </w:tc>
        <w:tc>
          <w:tcPr>
            <w:tcW w:type="dxa" w:w="2880"/>
          </w:tcPr>
          <w:p>
            <w:r>
              <w:t>Bulk mode (per student)</w:t>
            </w:r>
          </w:p>
        </w:tc>
        <w:tc>
          <w:tcPr>
            <w:tcW w:type="dxa" w:w="2880"/>
          </w:tcPr>
          <w:p>
            <w:r>
              <w:t>₹5,000 - ₹9,000</w:t>
            </w:r>
          </w:p>
        </w:tc>
      </w:tr>
      <w:tr>
        <w:tc>
          <w:tcPr>
            <w:tcW w:type="dxa" w:w="2880"/>
          </w:tcPr>
          <w:p>
            <w:r>
              <w:t>Category 2 (B2C - Online)</w:t>
            </w:r>
          </w:p>
        </w:tc>
        <w:tc>
          <w:tcPr>
            <w:tcW w:type="dxa" w:w="2880"/>
          </w:tcPr>
          <w:p>
            <w:r>
              <w:t>Customer-specific</w:t>
            </w:r>
          </w:p>
        </w:tc>
        <w:tc>
          <w:tcPr>
            <w:tcW w:type="dxa" w:w="2880"/>
          </w:tcPr>
          <w:p>
            <w:r>
              <w:t>₹5,500 - ₹10,500</w:t>
            </w:r>
          </w:p>
        </w:tc>
      </w:tr>
      <w:tr>
        <w:tc>
          <w:tcPr>
            <w:tcW w:type="dxa" w:w="2880"/>
          </w:tcPr>
          <w:p>
            <w:r>
              <w:t>Category 3 (B2B - Corporates)</w:t>
            </w:r>
          </w:p>
        </w:tc>
        <w:tc>
          <w:tcPr>
            <w:tcW w:type="dxa" w:w="2880"/>
          </w:tcPr>
          <w:p>
            <w:r>
              <w:t>Per batch (20 employees)</w:t>
            </w:r>
          </w:p>
        </w:tc>
        <w:tc>
          <w:tcPr>
            <w:tcW w:type="dxa" w:w="2880"/>
          </w:tcPr>
          <w:p>
            <w:r>
              <w:t>₹1,00,000 - ₹2,00,000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