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23F99">
      <w:pPr>
        <w:jc w:val="center"/>
        <w:rPr>
          <w:rFonts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第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8"/>
          <w:szCs w:val="36"/>
        </w:rPr>
        <w:t>次作业的要求及说明</w:t>
      </w:r>
    </w:p>
    <w:p w14:paraId="3FD400EF"/>
    <w:p w14:paraId="3B44E967">
      <w:pPr>
        <w:numPr>
          <w:ilvl w:val="0"/>
          <w:numId w:val="1"/>
        </w:numPr>
      </w:pPr>
      <w:r>
        <w:rPr>
          <w:rFonts w:hint="eastAsia"/>
        </w:rPr>
        <w:t>必须完成的内容：</w:t>
      </w:r>
    </w:p>
    <w:p w14:paraId="4D7D36D0"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</w:rPr>
        <w:t>完成下列用例对应的系统事件（标黄）的动态结构设计以及用例级别的静态结构的设计</w:t>
      </w:r>
    </w:p>
    <w:p w14:paraId="632BEC41"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</w:rPr>
        <w:t>完成在充电过程中出现一个充电桩故障的情况下，调度对象进行调度的交互过程：1）优先级调度；2）时间顺序调度；3）充电中故障恢复；</w:t>
      </w:r>
    </w:p>
    <w:p w14:paraId="50D1419E">
      <w:pPr>
        <w:numPr>
          <w:ilvl w:val="0"/>
          <w:numId w:val="1"/>
        </w:numPr>
      </w:pPr>
      <w:r>
        <w:rPr>
          <w:rFonts w:hint="eastAsia"/>
        </w:rPr>
        <w:t xml:space="preserve"> 可选完成的内容：1）</w:t>
      </w:r>
      <w:r>
        <w:rPr>
          <w:rFonts w:hint="eastAsia" w:ascii="Times New Roman" w:hAnsi="Times New Roman" w:eastAsia="宋体" w:cs="Times New Roman"/>
        </w:rPr>
        <w:t>单次调度总充电时长最短；2）批量调度总充电时长最短，这两个调度策略进行设计，要求交互图中能够清晰展示需求说明中的条件以及逻辑关系。每个选项的完成可以分别补充本次作业的5分，达到100分不再加分。</w:t>
      </w:r>
    </w:p>
    <w:p w14:paraId="7A22FE3B">
      <w:pPr>
        <w:numPr>
          <w:ilvl w:val="0"/>
          <w:numId w:val="1"/>
        </w:numPr>
      </w:pPr>
      <w:r>
        <w:rPr>
          <w:rFonts w:hint="eastAsia" w:ascii="Times New Roman" w:hAnsi="Times New Roman" w:eastAsia="宋体" w:cs="Times New Roman"/>
        </w:rPr>
        <w:t>本次作业由三个部分构成：</w:t>
      </w:r>
    </w:p>
    <w:p w14:paraId="10B3965C"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</w:rPr>
        <w:t>系统架构的选择及说明占10%，</w:t>
      </w:r>
    </w:p>
    <w:p w14:paraId="5D479184"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</w:rPr>
        <w:t>动态结构设计占本次作业的80%，</w:t>
      </w:r>
    </w:p>
    <w:p w14:paraId="0AAEA59D"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</w:rPr>
        <w:t>静态结构设计占10%。</w:t>
      </w:r>
    </w:p>
    <w:p w14:paraId="3105FC5F">
      <w:pPr>
        <w:numPr>
          <w:ilvl w:val="0"/>
          <w:numId w:val="1"/>
        </w:numPr>
      </w:pPr>
      <w:r>
        <w:rPr>
          <w:rFonts w:hint="eastAsia"/>
        </w:rPr>
        <w:t>作业的最后必须说明系统事件的人员分配，这部分不给分，但如果没有最高扣5分；</w:t>
      </w:r>
    </w:p>
    <w:p w14:paraId="55DF9B3C">
      <w:pPr>
        <w:numPr>
          <w:ilvl w:val="0"/>
          <w:numId w:val="1"/>
        </w:numPr>
      </w:pPr>
      <w:r>
        <w:rPr>
          <w:rFonts w:hint="eastAsia"/>
        </w:rPr>
        <w:t>本次作业的动态结构设计要求使用UML的sequence diagram进行展示，静态结构设计要求使用UML class diagram 进行表示（只需要使用依赖、定向关联以及继承关系），其中静态结构的类图中的类如果只有类的名称，就需要图后使用表格的方式对类的属性和方法进行说明（具体要求参看PPT）。</w:t>
      </w:r>
    </w:p>
    <w:p w14:paraId="2075E895">
      <w:pPr>
        <w:numPr>
          <w:ilvl w:val="0"/>
          <w:numId w:val="1"/>
        </w:numPr>
      </w:pPr>
      <w:r>
        <w:rPr>
          <w:rFonts w:hint="eastAsia"/>
        </w:rPr>
        <w:t>动态结构和静态结构的设计图可以采用IBM RSA，Visio等绘图工具</w:t>
      </w:r>
      <w:bookmarkStart w:id="0" w:name="_GoBack"/>
      <w:bookmarkEnd w:id="0"/>
      <w:r>
        <w:rPr>
          <w:rFonts w:hint="eastAsia"/>
        </w:rPr>
        <w:t>完成。</w:t>
      </w:r>
    </w:p>
    <w:tbl>
      <w:tblPr>
        <w:tblStyle w:val="2"/>
        <w:tblpPr w:leftFromText="180" w:rightFromText="180" w:vertAnchor="text" w:horzAnchor="page" w:tblpX="1803" w:tblpY="618"/>
        <w:tblOverlap w:val="never"/>
        <w:tblW w:w="918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756"/>
        <w:gridCol w:w="3252"/>
        <w:gridCol w:w="3483"/>
      </w:tblGrid>
      <w:tr w14:paraId="2070A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AAAE39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用例</w:t>
            </w:r>
          </w:p>
        </w:tc>
        <w:tc>
          <w:tcPr>
            <w:tcW w:w="50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CA2EA9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指令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23F76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返回</w:t>
            </w:r>
          </w:p>
        </w:tc>
      </w:tr>
      <w:tr w14:paraId="19DE7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69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0D974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注册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CE633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1、创建新账号</w:t>
            </w:r>
          </w:p>
        </w:tc>
        <w:tc>
          <w:tcPr>
            <w:tcW w:w="3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0802A1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createNewAccount(car_Id, userName, car_Capacity)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B9EB0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1009D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1E88B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9CF9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2、验证数据</w:t>
            </w:r>
          </w:p>
        </w:tc>
        <w:tc>
          <w:tcPr>
            <w:tcW w:w="3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BD169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set_pwd(******)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F57F2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0EFF9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6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EA18BF8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充电申请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C05D0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1、提交充电申请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C584B24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E_chargingRequest(car_Id, Request_Amount, Request_Mode)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0CE969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Return(car_position, car_state, queue_Num, request_time)</w:t>
            </w:r>
          </w:p>
        </w:tc>
      </w:tr>
      <w:tr w14:paraId="25B17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ED495A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E84176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2、修改充电量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4FCEA4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Modify_Amount(car_Id, Amount)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3C70C37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35885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D0E1DF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2BB96E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3、修改充电模式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744E3E0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Modify_Mode(car_Id, Mode)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BD2EDF6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4C482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CD55C9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076D69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4、查看队列状态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5E29D67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Query_Car_State(car_id)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2162D2F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Return(car_Number_before_position, car_state, queue_Num, request_time)</w:t>
            </w:r>
          </w:p>
        </w:tc>
      </w:tr>
      <w:tr w14:paraId="696E9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E977493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A231535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5、开始充电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9205CD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Start_Charging(car_id, ChargePileNum)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7BECFD2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0AD38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B424FD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5443EC9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6、查看充电状态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5F8D4E2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Query_Charging_State(car_id)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B87372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Return(详单信息，具体参数详见需求说明）</w:t>
            </w:r>
          </w:p>
        </w:tc>
      </w:tr>
      <w:tr w14:paraId="2DC4B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FD7623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DAE380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7、结束充电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AB5BA4D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End_Charging(car_id, ChargingPileNum)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60565EE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32700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BF858B2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查看账单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83FA64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1、查看账单申请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22AB59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Request_Bill(carId, date)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BD42AA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Return(carId, date, Bill_Id, ChargePileNum, ChargeAmount, ChargeDuration, StartTime, EndTime, TotalChargeFee, TotalServiceFee, TotalFee)</w:t>
            </w:r>
          </w:p>
        </w:tc>
      </w:tr>
      <w:tr w14:paraId="51A77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2D20523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查看详单（子）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8954382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1、查看详单申请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D08EF5E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Request_DetailedList(Bill_Id)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04B83A4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Return(carId, date, Bill_Id, ChargePileNum, ChargeAmount, ChargeDuration, StartTime, EndTime, ChargeFee, ServiceFee, subtotalFee)</w:t>
            </w:r>
          </w:p>
        </w:tc>
      </w:tr>
      <w:tr w14:paraId="7FE10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74823DE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运行充电桩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E13EE9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1、启动充电桩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C5427E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powerOn(pile_Id)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EAB84F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05E74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172D7E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133FB9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2、设置参数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1CD23CE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setParameters(计费规则，三个时段的电价数据等）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F4F60F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0B7C6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EDAF7ED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E3BD0B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3、运行充电桩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0F746F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Start_ChargingPile(pile_Id)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41108B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7F3A7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F9A19B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199360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4、关闭充电桩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8DBC18D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powerOff(pile_Id)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B53EF1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342DE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F54A8D5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查看充电桩状态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237F435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1、查看充电桩状态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br w:type="textWrapping"/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要求定时刷新所有充电桩的状态并在客户端显示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FE1146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Query_PileState(pile_Id)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EBFBBD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Return(workingState, TotalChargeNum, TotalChargeTime, TotalCapacity)</w:t>
            </w:r>
          </w:p>
        </w:tc>
      </w:tr>
      <w:tr w14:paraId="5C302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09F688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查看队列状态（子）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BB2311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2、查看队列状态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BB81C2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Query_QueueState(queuelist)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5C96A7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Return(car_Id, car_Capacity, Request_Amount, waitTime)</w:t>
            </w:r>
          </w:p>
        </w:tc>
      </w:tr>
    </w:tbl>
    <w:p w14:paraId="68732FAF"/>
    <w:p w14:paraId="47E7B9CC"/>
    <w:p w14:paraId="70607097"/>
    <w:p w14:paraId="64D7AE1C"/>
    <w:p w14:paraId="3E49BAAA"/>
    <w:p w14:paraId="2D906CF8"/>
    <w:p w14:paraId="299FCF42"/>
    <w:p w14:paraId="51EA03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025D4F"/>
    <w:multiLevelType w:val="multilevel"/>
    <w:tmpl w:val="D5025D4F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Y3ODVlMGQ0YzgxMTNkZmQ2M2Y3ZGQ4OGI5ZmE3MTcifQ=="/>
  </w:docVars>
  <w:rsids>
    <w:rsidRoot w:val="64243C79"/>
    <w:rsid w:val="005D13AD"/>
    <w:rsid w:val="007C1872"/>
    <w:rsid w:val="15BA18AE"/>
    <w:rsid w:val="1F435303"/>
    <w:rsid w:val="37C91FA2"/>
    <w:rsid w:val="518064D1"/>
    <w:rsid w:val="61CD3FC7"/>
    <w:rsid w:val="64243C79"/>
    <w:rsid w:val="7AAC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781</Words>
  <Characters>1816</Characters>
  <Lines>13</Lines>
  <Paragraphs>3</Paragraphs>
  <TotalTime>6</TotalTime>
  <ScaleCrop>false</ScaleCrop>
  <LinksUpToDate>false</LinksUpToDate>
  <CharactersWithSpaces>1863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2023-05-16T08:46:00Z</dcterms:created>
  <dc:creator>山人</dc:creator>
  <cp:lastModifiedBy>徐鹏</cp:lastModifiedBy>
  <dcterms:modified xsi:type="dcterms:W3CDTF">2026-05-28T01:15:25Z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790AB99D17454E448909AC68FD8270D7_13</vt:lpwstr>
  </property>
  <property fmtid="{D5CDD505-2E9C-101B-9397-08002B2CF9AE}" pid="4" name="KSOTemplateDocerSaveRecord">
    <vt:lpwstr>eyJoZGlkIjoiZDhjMGFkNDkwZGM4ZTA5NzY0YWZjN2FjMjJmOTVhYzciLCJ1c2VySWQiOiIxNzExMDcyOTg3In0=</vt:lpwstr>
  </property>
</Properties>
</file>