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mart-utility-bill-calculator"/>
    <w:p>
      <w:pPr>
        <w:pStyle w:val="Heading1"/>
      </w:pPr>
      <w:r>
        <w:t xml:space="preserve">Smart Utility Bill Calculator ⚡</w:t>
      </w:r>
    </w:p>
    <w:p>
      <w:pPr>
        <w:pStyle w:val="FirstParagraph"/>
      </w:pPr>
      <w:r>
        <w:t xml:space="preserve">A Java console application that helps users accurately verify their electricity bills for both</w:t>
      </w:r>
      <w:r>
        <w:t xml:space="preserve"> </w:t>
      </w:r>
      <w:r>
        <w:rPr>
          <w:b/>
          <w:bCs/>
        </w:rPr>
        <w:t xml:space="preserve">Residential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Commercial</w:t>
      </w:r>
      <w:r>
        <w:t xml:space="preserve"> </w:t>
      </w:r>
      <w:r>
        <w:t xml:space="preserve">connections using a slab-based pricing model.</w:t>
      </w:r>
    </w:p>
    <w:bookmarkStart w:id="9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🏠</w:t>
      </w:r>
      <w:r>
        <w:t xml:space="preserve"> </w:t>
      </w:r>
      <w:r>
        <w:rPr>
          <w:b/>
          <w:bCs/>
        </w:rPr>
        <w:t xml:space="preserve">Residential Bill Calculation</w:t>
      </w:r>
      <w:r>
        <w:t xml:space="preserve"> </w:t>
      </w:r>
      <w:r>
        <w:t xml:space="preserve">– Slab-based pricing with 8% tax</w:t>
      </w:r>
    </w:p>
    <w:p>
      <w:pPr>
        <w:pStyle w:val="Compact"/>
        <w:numPr>
          <w:ilvl w:val="0"/>
          <w:numId w:val="1001"/>
        </w:numPr>
      </w:pPr>
      <w:r>
        <w:t xml:space="preserve">🏢</w:t>
      </w:r>
      <w:r>
        <w:t xml:space="preserve"> </w:t>
      </w:r>
      <w:r>
        <w:rPr>
          <w:b/>
          <w:bCs/>
        </w:rPr>
        <w:t xml:space="preserve">Commercial Bill Calculation</w:t>
      </w:r>
      <w:r>
        <w:t xml:space="preserve"> </w:t>
      </w:r>
      <w:r>
        <w:t xml:space="preserve">– Slab-based pricing with 12% tax</w:t>
      </w:r>
    </w:p>
    <w:p>
      <w:pPr>
        <w:pStyle w:val="Compact"/>
        <w:numPr>
          <w:ilvl w:val="0"/>
          <w:numId w:val="1001"/>
        </w:numPr>
      </w:pPr>
      <w:r>
        <w:t xml:space="preserve">📊 Interactive menu-driven interface</w:t>
      </w:r>
    </w:p>
    <w:p>
      <w:pPr>
        <w:pStyle w:val="Compact"/>
        <w:numPr>
          <w:ilvl w:val="0"/>
          <w:numId w:val="1001"/>
        </w:numPr>
      </w:pPr>
      <w:r>
        <w:t xml:space="preserve">✅ Fixed charges + unit consumption calculation</w:t>
      </w:r>
    </w:p>
    <w:bookmarkEnd w:id="9"/>
    <w:bookmarkStart w:id="12" w:name="slab-rates"/>
    <w:p>
      <w:pPr>
        <w:pStyle w:val="Heading2"/>
      </w:pPr>
      <w:r>
        <w:t xml:space="preserve">Slab Rates</w:t>
      </w:r>
    </w:p>
    <w:bookmarkStart w:id="10" w:name="residential"/>
    <w:p>
      <w:pPr>
        <w:pStyle w:val="Heading3"/>
      </w:pPr>
      <w:r>
        <w:t xml:space="preserve">Residential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Units Consumed</w:t>
            </w:r>
          </w:p>
        </w:tc>
        <w:tc>
          <w:tcPr/>
          <w:p>
            <w:pPr>
              <w:pStyle w:val="Compact"/>
            </w:pPr>
            <w:r>
              <w:t xml:space="preserve">Rate (₹/unit)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– 100</w:t>
            </w:r>
          </w:p>
        </w:tc>
        <w:tc>
          <w:tcPr/>
          <w:p>
            <w:pPr>
              <w:pStyle w:val="Compact"/>
            </w:pPr>
            <w:r>
              <w:t xml:space="preserve">₹3.50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 – 200</w:t>
            </w:r>
          </w:p>
        </w:tc>
        <w:tc>
          <w:tcPr/>
          <w:p>
            <w:pPr>
              <w:pStyle w:val="Compact"/>
            </w:pPr>
            <w:r>
              <w:t xml:space="preserve">₹5.00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 – 400</w:t>
            </w:r>
          </w:p>
        </w:tc>
        <w:tc>
          <w:tcPr/>
          <w:p>
            <w:pPr>
              <w:pStyle w:val="Compact"/>
            </w:pPr>
            <w:r>
              <w:t xml:space="preserve">₹7.00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401+</w:t>
            </w:r>
          </w:p>
        </w:tc>
        <w:tc>
          <w:tcPr/>
          <w:p>
            <w:pPr>
              <w:pStyle w:val="Compact"/>
            </w:pPr>
            <w:r>
              <w:t xml:space="preserve">₹9.50</w:t>
            </w:r>
          </w:p>
        </w:tc>
      </w:tr>
    </w:tbl>
    <w:p>
      <w:pPr>
        <w:pStyle w:val="BlockText"/>
      </w:pPr>
      <w:r>
        <w:t xml:space="preserve">Fixed Charge: ₹50 | Tax: 8%</w:t>
      </w:r>
    </w:p>
    <w:bookmarkEnd w:id="10"/>
    <w:bookmarkStart w:id="11" w:name="commercial"/>
    <w:p>
      <w:pPr>
        <w:pStyle w:val="Heading3"/>
      </w:pPr>
      <w:r>
        <w:t xml:space="preserve">Commercial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Units Consumed</w:t>
            </w:r>
          </w:p>
        </w:tc>
        <w:tc>
          <w:tcPr/>
          <w:p>
            <w:pPr>
              <w:pStyle w:val="Compact"/>
            </w:pPr>
            <w:r>
              <w:t xml:space="preserve">Rate (₹/unit)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– 200</w:t>
            </w:r>
          </w:p>
        </w:tc>
        <w:tc>
          <w:tcPr/>
          <w:p>
            <w:pPr>
              <w:pStyle w:val="Compact"/>
            </w:pPr>
            <w:r>
              <w:t xml:space="preserve">₹6.50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 – 500</w:t>
            </w:r>
          </w:p>
        </w:tc>
        <w:tc>
          <w:tcPr/>
          <w:p>
            <w:pPr>
              <w:pStyle w:val="Compact"/>
            </w:pPr>
            <w:r>
              <w:t xml:space="preserve">₹8.50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501+</w:t>
            </w:r>
          </w:p>
        </w:tc>
        <w:tc>
          <w:tcPr/>
          <w:p>
            <w:pPr>
              <w:pStyle w:val="Compact"/>
            </w:pPr>
            <w:r>
              <w:t xml:space="preserve">₹11.00</w:t>
            </w:r>
          </w:p>
        </w:tc>
      </w:tr>
    </w:tbl>
    <w:p>
      <w:pPr>
        <w:pStyle w:val="BlockText"/>
      </w:pPr>
      <w:r>
        <w:t xml:space="preserve">Fixed Charge: ₹150 | Tax: 12%</w:t>
      </w:r>
    </w:p>
    <w:bookmarkEnd w:id="11"/>
    <w:bookmarkEnd w:id="12"/>
    <w:bookmarkStart w:id="16" w:name="how-to-run"/>
    <w:p>
      <w:pPr>
        <w:pStyle w:val="Heading2"/>
      </w:pPr>
      <w:r>
        <w:t xml:space="preserve">How to Run</w:t>
      </w:r>
    </w:p>
    <w:bookmarkStart w:id="13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t xml:space="preserve">Java JDK 8 or above</w:t>
      </w:r>
    </w:p>
    <w:bookmarkEnd w:id="13"/>
    <w:bookmarkStart w:id="14" w:name="compile"/>
    <w:p>
      <w:pPr>
        <w:pStyle w:val="Heading3"/>
      </w:pPr>
      <w:r>
        <w:t xml:space="preserve">Compile</w:t>
      </w:r>
    </w:p>
    <w:p>
      <w:pPr>
        <w:pStyle w:val="SourceCode"/>
      </w:pPr>
      <w:r>
        <w:rPr>
          <w:rStyle w:val="ExtensionTok"/>
        </w:rPr>
        <w:t xml:space="preserve">javac</w:t>
      </w:r>
      <w:r>
        <w:rPr>
          <w:rStyle w:val="NormalTok"/>
        </w:rPr>
        <w:t xml:space="preserve"> SmartUtilityBillCalculator.java</w:t>
      </w:r>
    </w:p>
    <w:bookmarkEnd w:id="14"/>
    <w:bookmarkStart w:id="15" w:name="run"/>
    <w:p>
      <w:pPr>
        <w:pStyle w:val="Heading3"/>
      </w:pPr>
      <w:r>
        <w:t xml:space="preserve">Run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SmartUtilityBillCalculator</w:t>
      </w:r>
    </w:p>
    <w:bookmarkEnd w:id="15"/>
    <w:bookmarkEnd w:id="16"/>
    <w:bookmarkStart w:id="17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├── SmartUtilityBillCalculator.java   # Main source file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bookmarkEnd w:id="17"/>
    <w:bookmarkStart w:id="18" w:name="oop-concepts-used"/>
    <w:p>
      <w:pPr>
        <w:pStyle w:val="Heading2"/>
      </w:pPr>
      <w:r>
        <w:t xml:space="preserve">OOP Concepts Used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Abstraction</w:t>
      </w:r>
      <w:r>
        <w:t xml:space="preserve"> </w:t>
      </w:r>
      <w:r>
        <w:t xml:space="preserve">– Abstract</w:t>
      </w:r>
      <w:r>
        <w:t xml:space="preserve"> </w:t>
      </w:r>
      <w:r>
        <w:rPr>
          <w:rStyle w:val="VerbatimChar"/>
        </w:rPr>
        <w:t xml:space="preserve">Bill</w:t>
      </w:r>
      <w:r>
        <w:t xml:space="preserve"> </w:t>
      </w:r>
      <w:r>
        <w:t xml:space="preserve">base class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Inheritance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ResidentialElectricityBill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CommercialElectricityBill</w:t>
      </w:r>
      <w:r>
        <w:t xml:space="preserve"> </w:t>
      </w:r>
      <w:r>
        <w:t xml:space="preserve">extend</w:t>
      </w:r>
      <w:r>
        <w:t xml:space="preserve"> </w:t>
      </w:r>
      <w:r>
        <w:rPr>
          <w:rStyle w:val="VerbatimChar"/>
        </w:rPr>
        <w:t xml:space="preserve">Bill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Polymorphism</w:t>
      </w:r>
      <w:r>
        <w:t xml:space="preserve"> </w:t>
      </w:r>
      <w:r>
        <w:t xml:space="preserve">– Overridden</w:t>
      </w:r>
      <w:r>
        <w:t xml:space="preserve"> </w:t>
      </w:r>
      <w:r>
        <w:rPr>
          <w:rStyle w:val="VerbatimChar"/>
        </w:rPr>
        <w:t xml:space="preserve">calculateBill()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displayBillDetails()</w:t>
      </w:r>
      <w:r>
        <w:t xml:space="preserve"> </w:t>
      </w:r>
      <w:r>
        <w:t xml:space="preserve">methods</w:t>
      </w:r>
    </w:p>
    <w:bookmarkEnd w:id="18"/>
    <w:bookmarkStart w:id="19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Made with ☕ and Java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2026-03-31T15:39:29Z</dcterms:created>
  <dcterms:modified xsi:type="dcterms:W3CDTF">2026-03-31T15:39:29Z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