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4E79"/>
          <w:sz w:val="52"/>
          <w:szCs w:val="52"/>
        </w:rPr>
        <w:t xml:space="preserve">MAURICE EVANS</w:t>
      </w:r>
    </w:p>
    <w:p>
      <w:pPr>
        <w:spacing w:after="60" w:before="0"/>
      </w:pPr>
      <w:r>
        <w:rPr>
          <w:rFonts w:ascii="Arial" w:cs="Arial" w:eastAsia="Arial" w:hAnsi="Arial"/>
          <w:color w:val="555555"/>
          <w:sz w:val="22"/>
          <w:szCs w:val="22"/>
        </w:rPr>
        <w:t xml:space="preserve">Chief Information Officer  |  IT Program Manager  |  Digital Transformation Leader</w:t>
      </w:r>
    </w:p>
    <w:p>
      <w:pPr>
        <w:pBdr>
          <w:bottom w:val="single" w:color="1F4E79" w:sz="12" w:space="4"/>
        </w:pBdr>
        <w:spacing w:after="200" w:before="0"/>
      </w:pPr>
      <w:r>
        <w:rPr>
          <w:rFonts w:ascii="Arial" w:cs="Arial" w:eastAsia="Arial" w:hAnsi="Arial"/>
          <w:color w:val="555555"/>
          <w:sz w:val="20"/>
          <w:szCs w:val="20"/>
        </w:rPr>
        <w:t xml:space="preserve">(210) 834-2495  •  Maurice.Evans.1@icloud.com</w:t>
      </w:r>
    </w:p>
    <w:p>
      <w:pPr>
        <w:pBdr>
          <w:bottom w:val="single" w:color="1F4E79" w:sz="8" w:space="4"/>
        </w:pBdr>
        <w:spacing w:after="80" w:before="280"/>
      </w:pPr>
      <w:r>
        <w:rPr>
          <w:rFonts w:ascii="Arial" w:cs="Arial" w:eastAsia="Arial" w:hAnsi="Arial"/>
          <w:b/>
          <w:bCs/>
          <w:color w:val="1F4E79"/>
          <w:sz w:val="24"/>
          <w:szCs w:val="24"/>
        </w:rPr>
        <w:t xml:space="preserve">PROFILE SUMMARY</w:t>
      </w:r>
    </w:p>
    <w:p>
      <w:pPr>
        <w:spacing w:after="40" w:before="40"/>
      </w:pPr>
      <w:r>
        <w:rPr>
          <w:rFonts w:ascii="Arial" w:cs="Arial" w:eastAsia="Arial" w:hAnsi="Arial"/>
          <w:color w:val="2E2E2E"/>
          <w:sz w:val="20"/>
          <w:szCs w:val="20"/>
        </w:rPr>
        <w:t xml:space="preserve">Visionary Chief Information Officer (CIO) and accomplished IT Program Manager with over 5 years of executive IT leadership experience across multiple verticals. Proven track record of aligning technology strategy with business goals, leading digital transformations, and delivering millions of dollars in cost savings. Known for driving innovation, building high-performance teams, and enhancing resilience through robust cybersecurity and IT governance practices.</w:t>
      </w:r>
    </w:p>
    <w:p>
      <w:pPr>
        <w:spacing w:after="0" w:before="160"/>
      </w:pPr>
      <w:r>
        <w:t xml:space="preserve"/>
      </w:r>
    </w:p>
    <w:p>
      <w:pPr>
        <w:pBdr>
          <w:bottom w:val="single" w:color="1F4E79" w:sz="8" w:space="4"/>
        </w:pBdr>
        <w:spacing w:after="80" w:before="280"/>
      </w:pPr>
      <w:r>
        <w:rPr>
          <w:rFonts w:ascii="Arial" w:cs="Arial" w:eastAsia="Arial" w:hAnsi="Arial"/>
          <w:b/>
          <w:bCs/>
          <w:color w:val="1F4E79"/>
          <w:sz w:val="24"/>
          <w:szCs w:val="24"/>
        </w:rPr>
        <w:t xml:space="preserve">CORE COMPETENCIES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120"/>
              <w:bottom w:type="dxa" w:w="60"/>
              <w:right w:type="dxa" w:w="120"/>
            </w:tcMar>
          </w:tcPr>
          <w:p>
            <w:pPr>
              <w:pStyle w:val="ListParagraph"/>
              <w:numPr>
                <w:ilvl w:val="0"/>
                <w:numId w:val="2"/>
              </w:numPr>
              <w:spacing w:after="20" w:before="20"/>
            </w:pPr>
            <w:r>
              <w:rPr>
                <w:rFonts w:ascii="Arial" w:cs="Arial" w:eastAsia="Arial" w:hAnsi="Arial"/>
                <w:color w:val="2E2E2E"/>
                <w:sz w:val="20"/>
                <w:szCs w:val="20"/>
              </w:rPr>
              <w:t xml:space="preserve">IT Strategy &amp; Roadmapping</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120"/>
            </w:tcMar>
          </w:tcPr>
          <w:p>
            <w:pPr>
              <w:pStyle w:val="ListParagraph"/>
              <w:numPr>
                <w:ilvl w:val="0"/>
                <w:numId w:val="2"/>
              </w:numPr>
              <w:spacing w:after="20" w:before="20"/>
            </w:pPr>
            <w:r>
              <w:rPr>
                <w:rFonts w:ascii="Arial" w:cs="Arial" w:eastAsia="Arial" w:hAnsi="Arial"/>
                <w:color w:val="2E2E2E"/>
                <w:sz w:val="20"/>
                <w:szCs w:val="20"/>
              </w:rPr>
              <w:t xml:space="preserve">Cloud &amp; Infrastructure Management</w:t>
            </w:r>
          </w:p>
        </w:tc>
      </w:tr>
      <w:tr>
        <w:tc>
          <w:tcPr>
            <w:tcW w:type="dxa" w:w="4680"/>
            <w:tcBorders>
              <w:top w:val="none" w:color="FFFFFF" w:sz="0"/>
              <w:left w:val="none" w:color="FFFFFF" w:sz="0"/>
              <w:bottom w:val="none" w:color="FFFFFF" w:sz="0"/>
              <w:right w:val="none" w:color="FFFFFF" w:sz="0"/>
            </w:tcBorders>
            <w:tcMar>
              <w:top w:type="dxa" w:w="60"/>
              <w:left w:type="dxa" w:w="120"/>
              <w:bottom w:type="dxa" w:w="60"/>
              <w:right w:type="dxa" w:w="120"/>
            </w:tcMar>
          </w:tcPr>
          <w:p>
            <w:pPr>
              <w:pStyle w:val="ListParagraph"/>
              <w:numPr>
                <w:ilvl w:val="0"/>
                <w:numId w:val="2"/>
              </w:numPr>
              <w:spacing w:after="20" w:before="20"/>
            </w:pPr>
            <w:r>
              <w:rPr>
                <w:rFonts w:ascii="Arial" w:cs="Arial" w:eastAsia="Arial" w:hAnsi="Arial"/>
                <w:color w:val="2E2E2E"/>
                <w:sz w:val="20"/>
                <w:szCs w:val="20"/>
              </w:rPr>
              <w:t xml:space="preserve">Enterprise Architecture</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120"/>
            </w:tcMar>
          </w:tcPr>
          <w:p>
            <w:pPr>
              <w:pStyle w:val="ListParagraph"/>
              <w:numPr>
                <w:ilvl w:val="0"/>
                <w:numId w:val="2"/>
              </w:numPr>
              <w:spacing w:after="20" w:before="20"/>
            </w:pPr>
            <w:r>
              <w:rPr>
                <w:rFonts w:ascii="Arial" w:cs="Arial" w:eastAsia="Arial" w:hAnsi="Arial"/>
                <w:color w:val="2E2E2E"/>
                <w:sz w:val="20"/>
                <w:szCs w:val="20"/>
              </w:rPr>
              <w:t xml:space="preserve">Budgeting &amp; Cost Optimization</w:t>
            </w:r>
          </w:p>
        </w:tc>
      </w:tr>
      <w:tr>
        <w:tc>
          <w:tcPr>
            <w:tcW w:type="dxa" w:w="4680"/>
            <w:tcBorders>
              <w:top w:val="none" w:color="FFFFFF" w:sz="0"/>
              <w:left w:val="none" w:color="FFFFFF" w:sz="0"/>
              <w:bottom w:val="none" w:color="FFFFFF" w:sz="0"/>
              <w:right w:val="none" w:color="FFFFFF" w:sz="0"/>
            </w:tcBorders>
            <w:tcMar>
              <w:top w:type="dxa" w:w="60"/>
              <w:left w:type="dxa" w:w="120"/>
              <w:bottom w:type="dxa" w:w="60"/>
              <w:right w:type="dxa" w:w="120"/>
            </w:tcMar>
          </w:tcPr>
          <w:p>
            <w:pPr>
              <w:pStyle w:val="ListParagraph"/>
              <w:numPr>
                <w:ilvl w:val="0"/>
                <w:numId w:val="2"/>
              </w:numPr>
              <w:spacing w:after="20" w:before="20"/>
            </w:pPr>
            <w:r>
              <w:rPr>
                <w:rFonts w:ascii="Arial" w:cs="Arial" w:eastAsia="Arial" w:hAnsi="Arial"/>
                <w:color w:val="2E2E2E"/>
                <w:sz w:val="20"/>
                <w:szCs w:val="20"/>
              </w:rPr>
              <w:t xml:space="preserve">Cybersecurity &amp; Risk Management</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120"/>
            </w:tcMar>
          </w:tcPr>
          <w:p>
            <w:pPr>
              <w:pStyle w:val="ListParagraph"/>
              <w:numPr>
                <w:ilvl w:val="0"/>
                <w:numId w:val="2"/>
              </w:numPr>
              <w:spacing w:after="20" w:before="20"/>
            </w:pPr>
            <w:r>
              <w:rPr>
                <w:rFonts w:ascii="Arial" w:cs="Arial" w:eastAsia="Arial" w:hAnsi="Arial"/>
                <w:color w:val="2E2E2E"/>
                <w:sz w:val="20"/>
                <w:szCs w:val="20"/>
              </w:rPr>
              <w:t xml:space="preserve">Stakeholder &amp; Vendor Management</w:t>
            </w:r>
          </w:p>
        </w:tc>
      </w:tr>
      <w:tr>
        <w:tc>
          <w:tcPr>
            <w:tcW w:type="dxa" w:w="4680"/>
            <w:tcBorders>
              <w:top w:val="none" w:color="FFFFFF" w:sz="0"/>
              <w:left w:val="none" w:color="FFFFFF" w:sz="0"/>
              <w:bottom w:val="none" w:color="FFFFFF" w:sz="0"/>
              <w:right w:val="none" w:color="FFFFFF" w:sz="0"/>
            </w:tcBorders>
            <w:tcMar>
              <w:top w:type="dxa" w:w="60"/>
              <w:left w:type="dxa" w:w="120"/>
              <w:bottom w:type="dxa" w:w="60"/>
              <w:right w:type="dxa" w:w="120"/>
            </w:tcMar>
          </w:tcPr>
          <w:p>
            <w:pPr>
              <w:pStyle w:val="ListParagraph"/>
              <w:numPr>
                <w:ilvl w:val="0"/>
                <w:numId w:val="2"/>
              </w:numPr>
              <w:spacing w:after="20" w:before="20"/>
            </w:pPr>
            <w:r>
              <w:rPr>
                <w:rFonts w:ascii="Arial" w:cs="Arial" w:eastAsia="Arial" w:hAnsi="Arial"/>
                <w:color w:val="2E2E2E"/>
                <w:sz w:val="20"/>
                <w:szCs w:val="20"/>
              </w:rPr>
              <w:t xml:space="preserve">IT Governance &amp; Compliance</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120"/>
            </w:tcMar>
          </w:tcPr>
          <w:p>
            <w:pPr>
              <w:pStyle w:val="ListParagraph"/>
              <w:numPr>
                <w:ilvl w:val="0"/>
                <w:numId w:val="2"/>
              </w:numPr>
              <w:spacing w:after="20" w:before="20"/>
            </w:pPr>
            <w:r>
              <w:rPr>
                <w:rFonts w:ascii="Arial" w:cs="Arial" w:eastAsia="Arial" w:hAnsi="Arial"/>
                <w:color w:val="2E2E2E"/>
                <w:sz w:val="20"/>
                <w:szCs w:val="20"/>
              </w:rPr>
              <w:t xml:space="preserve">ERP &amp; HR Systems (Oracle, Salesforce)</w:t>
            </w:r>
          </w:p>
        </w:tc>
      </w:tr>
      <w:tr>
        <w:tc>
          <w:tcPr>
            <w:tcW w:type="dxa" w:w="4680"/>
            <w:tcBorders>
              <w:top w:val="none" w:color="FFFFFF" w:sz="0"/>
              <w:left w:val="none" w:color="FFFFFF" w:sz="0"/>
              <w:bottom w:val="none" w:color="FFFFFF" w:sz="0"/>
              <w:right w:val="none" w:color="FFFFFF" w:sz="0"/>
            </w:tcBorders>
            <w:tcMar>
              <w:top w:type="dxa" w:w="60"/>
              <w:left w:type="dxa" w:w="120"/>
              <w:bottom w:type="dxa" w:w="60"/>
              <w:right w:type="dxa" w:w="120"/>
            </w:tcMar>
          </w:tcPr>
          <w:p>
            <w:pPr>
              <w:pStyle w:val="ListParagraph"/>
              <w:numPr>
                <w:ilvl w:val="0"/>
                <w:numId w:val="2"/>
              </w:numPr>
              <w:spacing w:after="20" w:before="20"/>
            </w:pPr>
            <w:r>
              <w:rPr>
                <w:rFonts w:ascii="Arial" w:cs="Arial" w:eastAsia="Arial" w:hAnsi="Arial"/>
                <w:color w:val="2E2E2E"/>
                <w:sz w:val="20"/>
                <w:szCs w:val="20"/>
              </w:rPr>
              <w:t xml:space="preserve">Agile &amp; DevOps Leadership</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120"/>
            </w:tcMar>
          </w:tcPr>
          <w:p>
            <w:pPr>
              <w:pStyle w:val="ListParagraph"/>
              <w:numPr>
                <w:ilvl w:val="0"/>
                <w:numId w:val="2"/>
              </w:numPr>
              <w:spacing w:after="20" w:before="20"/>
            </w:pPr>
            <w:r>
              <w:rPr>
                <w:rFonts w:ascii="Arial" w:cs="Arial" w:eastAsia="Arial" w:hAnsi="Arial"/>
                <w:color w:val="2E2E2E"/>
                <w:sz w:val="20"/>
                <w:szCs w:val="20"/>
              </w:rPr>
              <w:t xml:space="preserve">DoD Acquisition &amp; Contracting (COR/COTR)</w:t>
            </w:r>
          </w:p>
        </w:tc>
      </w:tr>
      <w:tr>
        <w:tc>
          <w:tcPr>
            <w:tcW w:type="dxa" w:w="4680"/>
            <w:tcBorders>
              <w:top w:val="none" w:color="FFFFFF" w:sz="0"/>
              <w:left w:val="none" w:color="FFFFFF" w:sz="0"/>
              <w:bottom w:val="none" w:color="FFFFFF" w:sz="0"/>
              <w:right w:val="none" w:color="FFFFFF" w:sz="0"/>
            </w:tcBorders>
            <w:tcMar>
              <w:top w:type="dxa" w:w="60"/>
              <w:left w:type="dxa" w:w="120"/>
              <w:bottom w:type="dxa" w:w="60"/>
              <w:right w:type="dxa" w:w="120"/>
            </w:tcMar>
          </w:tcPr>
          <w:p>
            <w:pPr>
              <w:pStyle w:val="ListParagraph"/>
              <w:numPr>
                <w:ilvl w:val="0"/>
                <w:numId w:val="2"/>
              </w:numPr>
              <w:spacing w:after="20" w:before="20"/>
            </w:pPr>
            <w:r>
              <w:rPr>
                <w:rFonts w:ascii="Arial" w:cs="Arial" w:eastAsia="Arial" w:hAnsi="Arial"/>
                <w:color w:val="2E2E2E"/>
                <w:sz w:val="20"/>
                <w:szCs w:val="20"/>
              </w:rPr>
              <w:t xml:space="preserve">Digital Transformation</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120"/>
            </w:tcMar>
          </w:tcPr>
          <w:p>
            <w:pPr>
              <w:pStyle w:val="ListParagraph"/>
              <w:numPr>
                <w:ilvl w:val="0"/>
                <w:numId w:val="2"/>
              </w:numPr>
              <w:spacing w:after="20" w:before="20"/>
            </w:pPr>
            <w:r>
              <w:rPr>
                <w:rFonts w:ascii="Arial" w:cs="Arial" w:eastAsia="Arial" w:hAnsi="Arial"/>
                <w:color w:val="2E2E2E"/>
                <w:sz w:val="20"/>
                <w:szCs w:val="20"/>
              </w:rPr>
              <w:t xml:space="preserve">PCI DSS Compliance</w:t>
            </w:r>
          </w:p>
        </w:tc>
      </w:tr>
    </w:tbl>
    <w:p>
      <w:pPr>
        <w:spacing w:after="0" w:before="160"/>
      </w:pPr>
      <w:r>
        <w:t xml:space="preserve"/>
      </w:r>
    </w:p>
    <w:p>
      <w:pPr>
        <w:pBdr>
          <w:bottom w:val="single" w:color="1F4E79" w:sz="8" w:space="4"/>
        </w:pBdr>
        <w:spacing w:after="80" w:before="280"/>
      </w:pPr>
      <w:r>
        <w:rPr>
          <w:rFonts w:ascii="Arial" w:cs="Arial" w:eastAsia="Arial" w:hAnsi="Arial"/>
          <w:b/>
          <w:bCs/>
          <w:color w:val="1F4E79"/>
          <w:sz w:val="24"/>
          <w:szCs w:val="24"/>
        </w:rPr>
        <w:t xml:space="preserve">PROFESSIONAL EXPERIENCE</w:t>
      </w:r>
    </w:p>
    <w:p>
      <w:pPr>
        <w:spacing w:after="40" w:before="200"/>
      </w:pPr>
      <w:r>
        <w:rPr>
          <w:rFonts w:ascii="Arial" w:cs="Arial" w:eastAsia="Arial" w:hAnsi="Arial"/>
          <w:b/>
          <w:bCs/>
          <w:color w:val="2E2E2E"/>
          <w:sz w:val="22"/>
          <w:szCs w:val="22"/>
        </w:rPr>
        <w:t xml:space="preserve">Director, Information Technology / AF NAF Chief Information Officer</w:t>
      </w:r>
      <w:r>
        <w:rPr>
          <w:rFonts w:ascii="Arial" w:cs="Arial" w:eastAsia="Arial" w:hAnsi="Arial"/>
          <w:color w:val="555555"/>
          <w:sz w:val="22"/>
          <w:szCs w:val="22"/>
        </w:rPr>
        <w:t xml:space="preserve">  |  </w:t>
      </w:r>
      <w:r>
        <w:rPr>
          <w:rFonts w:ascii="Arial" w:cs="Arial" w:eastAsia="Arial" w:hAnsi="Arial"/>
          <w:color w:val="1F4E79"/>
          <w:sz w:val="22"/>
          <w:szCs w:val="22"/>
        </w:rPr>
        <w:t xml:space="preserve">Air Force Services Center</w:t>
      </w:r>
      <w:r>
        <w:rPr>
          <w:rFonts w:ascii="Arial" w:cs="Arial" w:eastAsia="Arial" w:hAnsi="Arial"/>
          <w:i/>
          <w:iCs/>
          <w:color w:val="555555"/>
          <w:sz w:val="20"/>
          <w:szCs w:val="20"/>
        </w:rPr>
        <w:t xml:space="preserve">  |  Dec 2020 – Present</w:t>
      </w:r>
    </w:p>
    <w:p>
      <w:pPr>
        <w:spacing w:after="40" w:before="40"/>
      </w:pPr>
      <w:r>
        <w:rPr>
          <w:rFonts w:ascii="Arial" w:cs="Arial" w:eastAsia="Arial" w:hAnsi="Arial"/>
          <w:i/>
          <w:iCs/>
          <w:color w:val="2E2E2E"/>
          <w:sz w:val="20"/>
          <w:szCs w:val="20"/>
        </w:rPr>
        <w:t xml:space="preserve">Serve as NAF CIO for a $1.2B business serving 52M eligible patrons, overseeing a $140M IT portfolio.</w:t>
      </w:r>
    </w:p>
    <w:p>
      <w:pPr>
        <w:spacing w:after="0" w:before="40"/>
      </w:pPr>
      <w:r>
        <w:t xml:space="preserve"/>
      </w:r>
    </w:p>
    <w:p>
      <w:pPr>
        <w:pStyle w:val="ListParagraph"/>
        <w:numPr>
          <w:ilvl w:val="0"/>
          <w:numId w:val="2"/>
        </w:numPr>
        <w:spacing w:after="40" w:before="40"/>
      </w:pPr>
      <w:r>
        <w:rPr>
          <w:rFonts w:ascii="Arial" w:cs="Arial" w:eastAsia="Arial" w:hAnsi="Arial"/>
          <w:color w:val="2E2E2E"/>
          <w:sz w:val="20"/>
          <w:szCs w:val="20"/>
        </w:rPr>
        <w:t xml:space="preserve">Spearheaded enterprise-wide digital transformation, migrating critical Oracle ERP to the cloud, reducing infrastructure costs by 60%.</w:t>
      </w:r>
    </w:p>
    <w:p>
      <w:pPr>
        <w:pStyle w:val="ListParagraph"/>
        <w:numPr>
          <w:ilvl w:val="0"/>
          <w:numId w:val="2"/>
        </w:numPr>
        <w:spacing w:after="40" w:before="40"/>
      </w:pPr>
      <w:r>
        <w:rPr>
          <w:rFonts w:ascii="Arial" w:cs="Arial" w:eastAsia="Arial" w:hAnsi="Arial"/>
          <w:color w:val="2E2E2E"/>
          <w:sz w:val="20"/>
          <w:szCs w:val="20"/>
        </w:rPr>
        <w:t xml:space="preserve">Directed a $96M IT budget and led a cross-functional team of 95 IT professionals across multi-cloud environments and multi-datacenter locations.</w:t>
      </w:r>
    </w:p>
    <w:p>
      <w:pPr>
        <w:pStyle w:val="ListParagraph"/>
        <w:numPr>
          <w:ilvl w:val="0"/>
          <w:numId w:val="2"/>
        </w:numPr>
        <w:spacing w:after="40" w:before="40"/>
      </w:pPr>
      <w:r>
        <w:rPr>
          <w:rFonts w:ascii="Arial" w:cs="Arial" w:eastAsia="Arial" w:hAnsi="Arial"/>
          <w:color w:val="2E2E2E"/>
          <w:sz w:val="20"/>
          <w:szCs w:val="20"/>
        </w:rPr>
        <w:t xml:space="preserve">Implemented enterprise cybersecurity program that reduced risk exposure by 80%; architected strategy to protect 6M credit card transactions per year at 104 installations—achieving Level 1 PCI compliance.</w:t>
      </w:r>
    </w:p>
    <w:p>
      <w:pPr>
        <w:pStyle w:val="ListParagraph"/>
        <w:numPr>
          <w:ilvl w:val="0"/>
          <w:numId w:val="2"/>
        </w:numPr>
        <w:spacing w:after="40" w:before="40"/>
      </w:pPr>
      <w:r>
        <w:rPr>
          <w:rFonts w:ascii="Arial" w:cs="Arial" w:eastAsia="Arial" w:hAnsi="Arial"/>
          <w:color w:val="2E2E2E"/>
          <w:sz w:val="20"/>
          <w:szCs w:val="20"/>
        </w:rPr>
        <w:t xml:space="preserve">Partnered with C-suite to launch data-driven initiatives, increasing customer engagement and operational efficiency.</w:t>
      </w:r>
    </w:p>
    <w:p>
      <w:pPr>
        <w:pStyle w:val="ListParagraph"/>
        <w:numPr>
          <w:ilvl w:val="0"/>
          <w:numId w:val="2"/>
        </w:numPr>
        <w:spacing w:after="40" w:before="40"/>
      </w:pPr>
      <w:r>
        <w:rPr>
          <w:rFonts w:ascii="Arial" w:cs="Arial" w:eastAsia="Arial" w:hAnsi="Arial"/>
          <w:color w:val="2E2E2E"/>
          <w:sz w:val="20"/>
          <w:szCs w:val="20"/>
        </w:rPr>
        <w:t xml:space="preserve">Oversaw IT integration during organizational restructure, aligning systems and achieving synergies ahead of schedule.</w:t>
      </w:r>
    </w:p>
    <w:p>
      <w:pPr>
        <w:spacing w:after="0" w:before="60"/>
      </w:pPr>
      <w:r>
        <w:t xml:space="preserve"/>
      </w:r>
    </w:p>
    <w:p>
      <w:pPr>
        <w:spacing w:after="40" w:before="40"/>
      </w:pPr>
      <w:r>
        <w:rPr>
          <w:rFonts w:ascii="Arial" w:cs="Arial" w:eastAsia="Arial" w:hAnsi="Arial"/>
          <w:b/>
          <w:bCs/>
          <w:color w:val="2E2E2E"/>
          <w:sz w:val="20"/>
          <w:szCs w:val="20"/>
        </w:rPr>
        <w:t xml:space="preserve">Portfolio oversight includes:</w:t>
      </w:r>
    </w:p>
    <w:p>
      <w:pPr>
        <w:pStyle w:val="ListParagraph"/>
        <w:numPr>
          <w:ilvl w:val="0"/>
          <w:numId w:val="2"/>
        </w:numPr>
        <w:spacing w:after="40" w:before="40"/>
      </w:pPr>
      <w:r>
        <w:rPr>
          <w:rFonts w:ascii="Arial" w:cs="Arial" w:eastAsia="Arial" w:hAnsi="Arial"/>
          <w:color w:val="2E2E2E"/>
          <w:sz w:val="20"/>
          <w:szCs w:val="20"/>
        </w:rPr>
        <w:t xml:space="preserve">Oracle ERP supporting 17K+ NAF employees, $686M in NAF payroll worldwide, and $791M in NAF retirement and insurance assets.</w:t>
      </w:r>
    </w:p>
    <w:p>
      <w:pPr>
        <w:pStyle w:val="ListParagraph"/>
        <w:numPr>
          <w:ilvl w:val="0"/>
          <w:numId w:val="2"/>
        </w:numPr>
        <w:spacing w:after="40" w:before="40"/>
      </w:pPr>
      <w:r>
        <w:rPr>
          <w:rFonts w:ascii="Arial" w:cs="Arial" w:eastAsia="Arial" w:hAnsi="Arial"/>
          <w:color w:val="2E2E2E"/>
          <w:sz w:val="20"/>
          <w:szCs w:val="20"/>
        </w:rPr>
        <w:t xml:space="preserve">Acquisition system awarding 49K+ contracts totaling $330M annually across the Air Force.</w:t>
      </w:r>
    </w:p>
    <w:p>
      <w:pPr>
        <w:pStyle w:val="ListParagraph"/>
        <w:numPr>
          <w:ilvl w:val="0"/>
          <w:numId w:val="2"/>
        </w:numPr>
        <w:spacing w:after="40" w:before="40"/>
      </w:pPr>
      <w:r>
        <w:rPr>
          <w:rFonts w:ascii="Arial" w:cs="Arial" w:eastAsia="Arial" w:hAnsi="Arial"/>
          <w:color w:val="2E2E2E"/>
          <w:sz w:val="20"/>
          <w:szCs w:val="20"/>
        </w:rPr>
        <w:t xml:space="preserve">Hotel management system spanning 87 locations, 23K rooms, and 5.1M+ bed nights generating ~$65M annually.</w:t>
      </w:r>
    </w:p>
    <w:p>
      <w:pPr>
        <w:pStyle w:val="ListParagraph"/>
        <w:numPr>
          <w:ilvl w:val="0"/>
          <w:numId w:val="2"/>
        </w:numPr>
        <w:spacing w:after="40" w:before="40"/>
      </w:pPr>
      <w:r>
        <w:rPr>
          <w:rFonts w:ascii="Arial" w:cs="Arial" w:eastAsia="Arial" w:hAnsi="Arial"/>
          <w:color w:val="2E2E2E"/>
          <w:sz w:val="20"/>
          <w:szCs w:val="20"/>
        </w:rPr>
        <w:t xml:space="preserve">Food point-of-sale system facilitating 48.3M meals and $275M in vendor purchases.</w:t>
      </w:r>
    </w:p>
    <w:p>
      <w:pPr>
        <w:pStyle w:val="ListParagraph"/>
        <w:numPr>
          <w:ilvl w:val="0"/>
          <w:numId w:val="2"/>
        </w:numPr>
        <w:spacing w:after="40" w:before="40"/>
      </w:pPr>
      <w:r>
        <w:rPr>
          <w:rFonts w:ascii="Arial" w:cs="Arial" w:eastAsia="Arial" w:hAnsi="Arial"/>
          <w:color w:val="2E2E2E"/>
          <w:sz w:val="20"/>
          <w:szCs w:val="20"/>
        </w:rPr>
        <w:t xml:space="preserve">Child &amp; Youth system providing care for 28K+ Air Force children.</w:t>
      </w:r>
    </w:p>
    <w:p>
      <w:pPr>
        <w:spacing w:after="40" w:before="200"/>
      </w:pPr>
      <w:r>
        <w:rPr>
          <w:rFonts w:ascii="Arial" w:cs="Arial" w:eastAsia="Arial" w:hAnsi="Arial"/>
          <w:b/>
          <w:bCs/>
          <w:color w:val="2E2E2E"/>
          <w:sz w:val="22"/>
          <w:szCs w:val="22"/>
        </w:rPr>
        <w:t xml:space="preserve">Senior IT Program Manager</w:t>
      </w:r>
      <w:r>
        <w:rPr>
          <w:rFonts w:ascii="Arial" w:cs="Arial" w:eastAsia="Arial" w:hAnsi="Arial"/>
          <w:color w:val="555555"/>
          <w:sz w:val="22"/>
          <w:szCs w:val="22"/>
        </w:rPr>
        <w:t xml:space="preserve">  |  </w:t>
      </w:r>
      <w:r>
        <w:rPr>
          <w:rFonts w:ascii="Arial" w:cs="Arial" w:eastAsia="Arial" w:hAnsi="Arial"/>
          <w:color w:val="1F4E79"/>
          <w:sz w:val="22"/>
          <w:szCs w:val="22"/>
        </w:rPr>
        <w:t xml:space="preserve">HQ A1 Digital Transformation Activity, Randolph AFB, TX</w:t>
      </w:r>
      <w:r>
        <w:rPr>
          <w:rFonts w:ascii="Arial" w:cs="Arial" w:eastAsia="Arial" w:hAnsi="Arial"/>
          <w:i/>
          <w:iCs/>
          <w:color w:val="555555"/>
          <w:sz w:val="20"/>
          <w:szCs w:val="20"/>
        </w:rPr>
        <w:t xml:space="preserve">  |  Jun 2018 – Dec 2020</w:t>
      </w:r>
    </w:p>
    <w:p>
      <w:pPr>
        <w:pStyle w:val="ListParagraph"/>
        <w:numPr>
          <w:ilvl w:val="0"/>
          <w:numId w:val="2"/>
        </w:numPr>
        <w:spacing w:after="40" w:before="40"/>
      </w:pPr>
      <w:r>
        <w:rPr>
          <w:rFonts w:ascii="Arial" w:cs="Arial" w:eastAsia="Arial" w:hAnsi="Arial"/>
          <w:color w:val="2E2E2E"/>
          <w:sz w:val="20"/>
          <w:szCs w:val="20"/>
        </w:rPr>
        <w:t xml:space="preserve">Program Manager for the HAF/A1 CRM System—recognized as the largest Air Force-wide Enterprise IT transformation effort; delivered standardized, mission-critical AF HR capabilities.</w:t>
      </w:r>
    </w:p>
    <w:p>
      <w:pPr>
        <w:pStyle w:val="ListParagraph"/>
        <w:numPr>
          <w:ilvl w:val="0"/>
          <w:numId w:val="2"/>
        </w:numPr>
        <w:spacing w:after="40" w:before="40"/>
      </w:pPr>
      <w:r>
        <w:rPr>
          <w:rFonts w:ascii="Arial" w:cs="Arial" w:eastAsia="Arial" w:hAnsi="Arial"/>
          <w:color w:val="2E2E2E"/>
          <w:sz w:val="20"/>
          <w:szCs w:val="20"/>
        </w:rPr>
        <w:t xml:space="preserve">Served as Agile Operations Division Chief, overseeing enterprise-level HR IT systems including AF CRM, Human Capital Management Program (Oracle HCM), and AEF Online.</w:t>
      </w:r>
    </w:p>
    <w:p>
      <w:pPr>
        <w:pStyle w:val="ListParagraph"/>
        <w:numPr>
          <w:ilvl w:val="0"/>
          <w:numId w:val="2"/>
        </w:numPr>
        <w:spacing w:after="40" w:before="40"/>
      </w:pPr>
      <w:r>
        <w:rPr>
          <w:rFonts w:ascii="Arial" w:cs="Arial" w:eastAsia="Arial" w:hAnsi="Arial"/>
          <w:color w:val="2E2E2E"/>
          <w:sz w:val="20"/>
          <w:szCs w:val="20"/>
        </w:rPr>
        <w:t xml:space="preserve">Exercised 2nd-level supervisory authority over a 50+ member team managing planning, development, and configuration of AF/A1 HR applications.</w:t>
      </w:r>
    </w:p>
    <w:p>
      <w:pPr>
        <w:pStyle w:val="ListParagraph"/>
        <w:numPr>
          <w:ilvl w:val="0"/>
          <w:numId w:val="2"/>
        </w:numPr>
        <w:spacing w:after="40" w:before="40"/>
      </w:pPr>
      <w:r>
        <w:rPr>
          <w:rFonts w:ascii="Arial" w:cs="Arial" w:eastAsia="Arial" w:hAnsi="Arial"/>
          <w:color w:val="2E2E2E"/>
          <w:sz w:val="20"/>
          <w:szCs w:val="20"/>
        </w:rPr>
        <w:t xml:space="preserve">Served as Chief Strategist for AFPOA, aligning digital transformation initiatives with HQ A1 strategic objectives to drive enterprise modernization.</w:t>
      </w:r>
    </w:p>
    <w:p>
      <w:pPr>
        <w:pStyle w:val="ListParagraph"/>
        <w:numPr>
          <w:ilvl w:val="0"/>
          <w:numId w:val="2"/>
        </w:numPr>
        <w:spacing w:after="40" w:before="40"/>
      </w:pPr>
      <w:r>
        <w:rPr>
          <w:rFonts w:ascii="Arial" w:cs="Arial" w:eastAsia="Arial" w:hAnsi="Arial"/>
          <w:color w:val="2E2E2E"/>
          <w:sz w:val="20"/>
          <w:szCs w:val="20"/>
        </w:rPr>
        <w:t xml:space="preserve">Appointed Integrated Product Office (IPO) Lead under the A1 CIO and Program Executive Officer (PEO) for Business and Enterprise Systems (BES).</w:t>
      </w:r>
    </w:p>
    <w:p>
      <w:pPr>
        <w:pStyle w:val="ListParagraph"/>
        <w:numPr>
          <w:ilvl w:val="0"/>
          <w:numId w:val="2"/>
        </w:numPr>
        <w:spacing w:after="40" w:before="40"/>
      </w:pPr>
      <w:r>
        <w:rPr>
          <w:rFonts w:ascii="Arial" w:cs="Arial" w:eastAsia="Arial" w:hAnsi="Arial"/>
          <w:color w:val="2E2E2E"/>
          <w:sz w:val="20"/>
          <w:szCs w:val="20"/>
        </w:rPr>
        <w:t xml:space="preserve">Spearheaded integration of AFLCMC HR Program Office into A1's Digital Transformation Activity, accelerating delivery and agility of HR IT solutions.</w:t>
      </w:r>
    </w:p>
    <w:p>
      <w:pPr>
        <w:pStyle w:val="ListParagraph"/>
        <w:numPr>
          <w:ilvl w:val="0"/>
          <w:numId w:val="2"/>
        </w:numPr>
        <w:spacing w:after="40" w:before="40"/>
      </w:pPr>
      <w:r>
        <w:rPr>
          <w:rFonts w:ascii="Arial" w:cs="Arial" w:eastAsia="Arial" w:hAnsi="Arial"/>
          <w:color w:val="2E2E2E"/>
          <w:sz w:val="20"/>
          <w:szCs w:val="20"/>
        </w:rPr>
        <w:t xml:space="preserve">Provided CIO-level strategic counsel to the HQ AFPOA Director and senior leadership on IT planning, resourcing, and execution.</w:t>
      </w:r>
    </w:p>
    <w:p>
      <w:pPr>
        <w:spacing w:after="40" w:before="200"/>
      </w:pPr>
      <w:r>
        <w:rPr>
          <w:rFonts w:ascii="Arial" w:cs="Arial" w:eastAsia="Arial" w:hAnsi="Arial"/>
          <w:b/>
          <w:bCs/>
          <w:color w:val="2E2E2E"/>
          <w:sz w:val="22"/>
          <w:szCs w:val="22"/>
        </w:rPr>
        <w:t xml:space="preserve">Earlier Roles — Department of the Air Force</w:t>
      </w:r>
      <w:r>
        <w:rPr>
          <w:rFonts w:ascii="Arial" w:cs="Arial" w:eastAsia="Arial" w:hAnsi="Arial"/>
          <w:color w:val="555555"/>
          <w:sz w:val="22"/>
          <w:szCs w:val="22"/>
        </w:rPr>
        <w:t xml:space="preserve">  |  </w:t>
      </w:r>
      <w:r>
        <w:rPr>
          <w:rFonts w:ascii="Arial" w:cs="Arial" w:eastAsia="Arial" w:hAnsi="Arial"/>
          <w:color w:val="1F4E79"/>
          <w:sz w:val="22"/>
          <w:szCs w:val="22"/>
        </w:rPr>
        <w:t xml:space="preserve">Various Locations</w:t>
      </w:r>
      <w:r>
        <w:rPr>
          <w:rFonts w:ascii="Arial" w:cs="Arial" w:eastAsia="Arial" w:hAnsi="Arial"/>
          <w:i/>
          <w:iCs/>
          <w:color w:val="555555"/>
          <w:sz w:val="20"/>
          <w:szCs w:val="20"/>
        </w:rPr>
        <w:t xml:space="preserve">  |  Prior to 2018</w:t>
      </w:r>
    </w:p>
    <w:p>
      <w:pPr>
        <w:pStyle w:val="ListParagraph"/>
        <w:numPr>
          <w:ilvl w:val="0"/>
          <w:numId w:val="2"/>
        </w:numPr>
        <w:spacing w:after="40" w:before="40"/>
      </w:pPr>
      <w:r>
        <w:rPr>
          <w:rFonts w:ascii="Arial" w:cs="Arial" w:eastAsia="Arial" w:hAnsi="Arial"/>
          <w:color w:val="2E2E2E"/>
          <w:sz w:val="20"/>
          <w:szCs w:val="20"/>
        </w:rPr>
        <w:t xml:space="preserve">Chief Engineer</w:t>
      </w:r>
    </w:p>
    <w:p>
      <w:pPr>
        <w:pStyle w:val="ListParagraph"/>
        <w:numPr>
          <w:ilvl w:val="0"/>
          <w:numId w:val="2"/>
        </w:numPr>
        <w:spacing w:after="40" w:before="40"/>
      </w:pPr>
      <w:r>
        <w:rPr>
          <w:rFonts w:ascii="Arial" w:cs="Arial" w:eastAsia="Arial" w:hAnsi="Arial"/>
          <w:color w:val="2E2E2E"/>
          <w:sz w:val="20"/>
          <w:szCs w:val="20"/>
        </w:rPr>
        <w:t xml:space="preserve">IT Program Manager</w:t>
      </w:r>
    </w:p>
    <w:p>
      <w:pPr>
        <w:pStyle w:val="ListParagraph"/>
        <w:numPr>
          <w:ilvl w:val="0"/>
          <w:numId w:val="2"/>
        </w:numPr>
        <w:spacing w:after="40" w:before="40"/>
      </w:pPr>
      <w:r>
        <w:rPr>
          <w:rFonts w:ascii="Arial" w:cs="Arial" w:eastAsia="Arial" w:hAnsi="Arial"/>
          <w:color w:val="2E2E2E"/>
          <w:sz w:val="20"/>
          <w:szCs w:val="20"/>
        </w:rPr>
        <w:t xml:space="preserve">IT Portfolio Architect</w:t>
      </w:r>
    </w:p>
    <w:p>
      <w:pPr>
        <w:spacing w:after="0" w:before="160"/>
      </w:pPr>
      <w:r>
        <w:t xml:space="preserve"/>
      </w:r>
    </w:p>
    <w:p>
      <w:pPr>
        <w:pBdr>
          <w:bottom w:val="single" w:color="1F4E79" w:sz="8" w:space="4"/>
        </w:pBdr>
        <w:spacing w:after="80" w:before="280"/>
      </w:pPr>
      <w:r>
        <w:rPr>
          <w:rFonts w:ascii="Arial" w:cs="Arial" w:eastAsia="Arial" w:hAnsi="Arial"/>
          <w:b/>
          <w:bCs/>
          <w:color w:val="1F4E79"/>
          <w:sz w:val="24"/>
          <w:szCs w:val="24"/>
        </w:rPr>
        <w:t xml:space="preserve">KEY ACHIEVEMENTS</w:t>
      </w:r>
    </w:p>
    <w:p>
      <w:pPr>
        <w:pStyle w:val="ListParagraph"/>
        <w:numPr>
          <w:ilvl w:val="0"/>
          <w:numId w:val="2"/>
        </w:numPr>
        <w:spacing w:after="40" w:before="40"/>
      </w:pPr>
      <w:r>
        <w:rPr>
          <w:rFonts w:ascii="Arial" w:cs="Arial" w:eastAsia="Arial" w:hAnsi="Arial"/>
          <w:color w:val="2E2E2E"/>
          <w:sz w:val="20"/>
          <w:szCs w:val="20"/>
        </w:rPr>
        <w:t xml:space="preserve">Led development and execution of a $39M Data Center Lifecycle Management Plan, securing approval from A1/CIO, A1X, and SAF/A6 leadership, positioning core personnel systems for long-term scalability and cloud-readiness.</w:t>
      </w:r>
    </w:p>
    <w:p>
      <w:pPr>
        <w:pStyle w:val="ListParagraph"/>
        <w:numPr>
          <w:ilvl w:val="0"/>
          <w:numId w:val="2"/>
        </w:numPr>
        <w:spacing w:after="40" w:before="40"/>
      </w:pPr>
      <w:r>
        <w:rPr>
          <w:rFonts w:ascii="Arial" w:cs="Arial" w:eastAsia="Arial" w:hAnsi="Arial"/>
          <w:color w:val="2E2E2E"/>
          <w:sz w:val="20"/>
          <w:szCs w:val="20"/>
        </w:rPr>
        <w:t xml:space="preserve">Directed enterprise-level IT programs supporting over 2 million global customers, enabling the successful execution of a $16.9M multi-year modernization portfolio aligned with Air Force digital transformation priorities.</w:t>
      </w:r>
    </w:p>
    <w:p>
      <w:pPr>
        <w:pStyle w:val="ListParagraph"/>
        <w:numPr>
          <w:ilvl w:val="0"/>
          <w:numId w:val="2"/>
        </w:numPr>
        <w:spacing w:after="40" w:before="40"/>
      </w:pPr>
      <w:r>
        <w:rPr>
          <w:rFonts w:ascii="Arial" w:cs="Arial" w:eastAsia="Arial" w:hAnsi="Arial"/>
          <w:color w:val="2E2E2E"/>
          <w:sz w:val="20"/>
          <w:szCs w:val="20"/>
        </w:rPr>
        <w:t xml:space="preserve">Served as strategic and technical authority for a 72-system cloud migration aligned with the DoD CIO's Cloud Computing Strategy and the Air Force's Data Center Consolidation Plan.</w:t>
      </w:r>
    </w:p>
    <w:p>
      <w:pPr>
        <w:pStyle w:val="ListParagraph"/>
        <w:numPr>
          <w:ilvl w:val="0"/>
          <w:numId w:val="2"/>
        </w:numPr>
        <w:spacing w:after="40" w:before="40"/>
      </w:pPr>
      <w:r>
        <w:rPr>
          <w:rFonts w:ascii="Arial" w:cs="Arial" w:eastAsia="Arial" w:hAnsi="Arial"/>
          <w:color w:val="2E2E2E"/>
          <w:sz w:val="20"/>
          <w:szCs w:val="20"/>
        </w:rPr>
        <w:t xml:space="preserve">Managed 200+ mission-critical HR and personnel applications as EITDR Program Manager, overseeing operations, integration, cybersecurity compliance, and lifecycle planning across multiple DoD and non-DoD agencies.</w:t>
      </w:r>
    </w:p>
    <w:p>
      <w:pPr>
        <w:pStyle w:val="ListParagraph"/>
        <w:numPr>
          <w:ilvl w:val="0"/>
          <w:numId w:val="2"/>
        </w:numPr>
        <w:spacing w:after="40" w:before="40"/>
      </w:pPr>
      <w:r>
        <w:rPr>
          <w:rFonts w:ascii="Arial" w:cs="Arial" w:eastAsia="Arial" w:hAnsi="Arial"/>
          <w:color w:val="2E2E2E"/>
          <w:sz w:val="20"/>
          <w:szCs w:val="20"/>
        </w:rPr>
        <w:t xml:space="preserve">Eliminated a Category 1 vulnerability and saved $1.1M by leading AFPC/AFPOA network infrastructure modernization, strengthening cybersecurity posture and continuity of operations.</w:t>
      </w:r>
    </w:p>
    <w:p>
      <w:pPr>
        <w:pStyle w:val="ListParagraph"/>
        <w:numPr>
          <w:ilvl w:val="0"/>
          <w:numId w:val="2"/>
        </w:numPr>
        <w:spacing w:after="40" w:before="40"/>
      </w:pPr>
      <w:r>
        <w:rPr>
          <w:rFonts w:ascii="Arial" w:cs="Arial" w:eastAsia="Arial" w:hAnsi="Arial"/>
          <w:color w:val="2E2E2E"/>
          <w:sz w:val="20"/>
          <w:szCs w:val="20"/>
        </w:rPr>
        <w:t xml:space="preserve">Served as Contracting Officer Representative (COR/COTR) for the Air Force's first Impact Level 2 Cloud Services and Amazon Web Services IL4 contracts.</w:t>
      </w:r>
    </w:p>
    <w:p>
      <w:pPr>
        <w:pStyle w:val="ListParagraph"/>
        <w:numPr>
          <w:ilvl w:val="0"/>
          <w:numId w:val="2"/>
        </w:numPr>
        <w:spacing w:after="40" w:before="40"/>
      </w:pPr>
      <w:r>
        <w:rPr>
          <w:rFonts w:ascii="Arial" w:cs="Arial" w:eastAsia="Arial" w:hAnsi="Arial"/>
          <w:color w:val="2E2E2E"/>
          <w:sz w:val="20"/>
          <w:szCs w:val="20"/>
        </w:rPr>
        <w:t xml:space="preserve">Led enterprise IT procurement reform, drafting acquisition documents that opened buys to full and open competition, resulting in over $2.3M in cost savings on large-scale infrastructure and storage investments.</w:t>
      </w:r>
    </w:p>
    <w:p>
      <w:pPr>
        <w:pStyle w:val="ListParagraph"/>
        <w:numPr>
          <w:ilvl w:val="0"/>
          <w:numId w:val="2"/>
        </w:numPr>
        <w:spacing w:after="40" w:before="40"/>
      </w:pPr>
      <w:r>
        <w:rPr>
          <w:rFonts w:ascii="Arial" w:cs="Arial" w:eastAsia="Arial" w:hAnsi="Arial"/>
          <w:color w:val="2E2E2E"/>
          <w:sz w:val="20"/>
          <w:szCs w:val="20"/>
        </w:rPr>
        <w:t xml:space="preserve">Briefed senior Air Force leadership (including SAF/CTO) on enterprise IT innovation, including mobile application pathfinding and cloud strategy.</w:t>
      </w:r>
    </w:p>
    <w:p>
      <w:pPr>
        <w:spacing w:after="0" w:before="160"/>
      </w:pPr>
      <w:r>
        <w:t xml:space="preserve"/>
      </w:r>
    </w:p>
    <w:p>
      <w:pPr>
        <w:pBdr>
          <w:bottom w:val="single" w:color="1F4E79" w:sz="8" w:space="4"/>
        </w:pBdr>
        <w:spacing w:after="80" w:before="280"/>
      </w:pPr>
      <w:r>
        <w:rPr>
          <w:rFonts w:ascii="Arial" w:cs="Arial" w:eastAsia="Arial" w:hAnsi="Arial"/>
          <w:b/>
          <w:bCs/>
          <w:color w:val="1F4E79"/>
          <w:sz w:val="24"/>
          <w:szCs w:val="24"/>
        </w:rPr>
        <w:t xml:space="preserve">EDUCATION</w:t>
      </w:r>
    </w:p>
    <w:p>
      <w:pPr>
        <w:spacing w:after="40" w:before="40"/>
      </w:pPr>
      <w:r>
        <w:rPr>
          <w:rFonts w:ascii="Arial" w:cs="Arial" w:eastAsia="Arial" w:hAnsi="Arial"/>
          <w:b/>
          <w:bCs/>
          <w:color w:val="2E2E2E"/>
          <w:sz w:val="20"/>
          <w:szCs w:val="20"/>
        </w:rPr>
        <w:t xml:space="preserve">Air Command &amp; Staff College</w:t>
      </w:r>
    </w:p>
    <w:p>
      <w:pPr>
        <w:spacing w:after="40" w:before="40"/>
      </w:pPr>
      <w:r>
        <w:rPr>
          <w:rFonts w:ascii="Arial" w:cs="Arial" w:eastAsia="Arial" w:hAnsi="Arial"/>
          <w:i/>
          <w:iCs/>
          <w:color w:val="2E2E2E"/>
          <w:sz w:val="20"/>
          <w:szCs w:val="20"/>
        </w:rPr>
        <w:t xml:space="preserve">2019</w:t>
      </w:r>
    </w:p>
    <w:p>
      <w:pPr>
        <w:spacing w:after="0" w:before="80"/>
      </w:pPr>
      <w:r>
        <w:t xml:space="preserve"/>
      </w:r>
    </w:p>
    <w:p>
      <w:pPr>
        <w:spacing w:after="40" w:before="40"/>
      </w:pPr>
      <w:r>
        <w:rPr>
          <w:rFonts w:ascii="Arial" w:cs="Arial" w:eastAsia="Arial" w:hAnsi="Arial"/>
          <w:b/>
          <w:bCs/>
          <w:color w:val="2E2E2E"/>
          <w:sz w:val="20"/>
          <w:szCs w:val="20"/>
        </w:rPr>
        <w:t xml:space="preserve">Master of Science in Leadership and Management</w:t>
      </w:r>
    </w:p>
    <w:p>
      <w:pPr>
        <w:spacing w:after="40" w:before="40"/>
      </w:pPr>
      <w:r>
        <w:rPr>
          <w:rFonts w:ascii="Arial" w:cs="Arial" w:eastAsia="Arial" w:hAnsi="Arial"/>
          <w:i/>
          <w:iCs/>
          <w:color w:val="2E2E2E"/>
          <w:sz w:val="20"/>
          <w:szCs w:val="20"/>
        </w:rPr>
        <w:t xml:space="preserve">Webster University, Alamo Heights, TX  |  2014</w:t>
      </w:r>
    </w:p>
    <w:p>
      <w:pPr>
        <w:spacing w:after="0" w:before="80"/>
      </w:pPr>
      <w:r>
        <w:t xml:space="preserve"/>
      </w:r>
    </w:p>
    <w:p>
      <w:pPr>
        <w:spacing w:after="40" w:before="40"/>
      </w:pPr>
      <w:r>
        <w:rPr>
          <w:rFonts w:ascii="Arial" w:cs="Arial" w:eastAsia="Arial" w:hAnsi="Arial"/>
          <w:b/>
          <w:bCs/>
          <w:color w:val="2E2E2E"/>
          <w:sz w:val="20"/>
          <w:szCs w:val="20"/>
        </w:rPr>
        <w:t xml:space="preserve">Leadership &amp; Management Studies</w:t>
      </w:r>
    </w:p>
    <w:p>
      <w:pPr>
        <w:spacing w:after="40" w:before="40"/>
      </w:pPr>
      <w:r>
        <w:rPr>
          <w:rFonts w:ascii="Arial" w:cs="Arial" w:eastAsia="Arial" w:hAnsi="Arial"/>
          <w:i/>
          <w:iCs/>
          <w:color w:val="2E2E2E"/>
          <w:sz w:val="20"/>
          <w:szCs w:val="20"/>
        </w:rPr>
        <w:t xml:space="preserve">University of Notre Dame, South Bend, IN  |  2012</w:t>
      </w:r>
    </w:p>
    <w:p>
      <w:pPr>
        <w:spacing w:after="0" w:before="80"/>
      </w:pPr>
      <w:r>
        <w:t xml:space="preserve"/>
      </w:r>
    </w:p>
    <w:p>
      <w:pPr>
        <w:spacing w:after="40" w:before="40"/>
      </w:pPr>
      <w:r>
        <w:rPr>
          <w:rFonts w:ascii="Arial" w:cs="Arial" w:eastAsia="Arial" w:hAnsi="Arial"/>
          <w:b/>
          <w:bCs/>
          <w:color w:val="2E2E2E"/>
          <w:sz w:val="20"/>
          <w:szCs w:val="20"/>
        </w:rPr>
        <w:t xml:space="preserve">Bachelor of Science in Information Systems, Minor in Business</w:t>
      </w:r>
    </w:p>
    <w:p>
      <w:pPr>
        <w:spacing w:after="40" w:before="40"/>
      </w:pPr>
      <w:r>
        <w:rPr>
          <w:rFonts w:ascii="Arial" w:cs="Arial" w:eastAsia="Arial" w:hAnsi="Arial"/>
          <w:i/>
          <w:iCs/>
          <w:color w:val="2E2E2E"/>
          <w:sz w:val="20"/>
          <w:szCs w:val="20"/>
        </w:rPr>
        <w:t xml:space="preserve">Bellevue University, Bellevue, NE  |  2004</w:t>
      </w:r>
    </w:p>
    <w:p>
      <w:pPr>
        <w:spacing w:after="0" w:before="160"/>
      </w:pPr>
      <w:r>
        <w:t xml:space="preserve"/>
      </w:r>
    </w:p>
    <w:p>
      <w:pPr>
        <w:pBdr>
          <w:bottom w:val="single" w:color="1F4E79" w:sz="8" w:space="4"/>
        </w:pBdr>
        <w:spacing w:after="80" w:before="280"/>
      </w:pPr>
      <w:r>
        <w:rPr>
          <w:rFonts w:ascii="Arial" w:cs="Arial" w:eastAsia="Arial" w:hAnsi="Arial"/>
          <w:b/>
          <w:bCs/>
          <w:color w:val="1F4E79"/>
          <w:sz w:val="24"/>
          <w:szCs w:val="24"/>
        </w:rPr>
        <w:t xml:space="preserve">PROFESSIONAL TRAINING &amp; CERTIFICATIONS</w:t>
      </w:r>
    </w:p>
    <w:p>
      <w:pPr>
        <w:pStyle w:val="ListParagraph"/>
        <w:numPr>
          <w:ilvl w:val="0"/>
          <w:numId w:val="2"/>
        </w:numPr>
        <w:spacing w:after="40" w:before="40"/>
      </w:pPr>
      <w:r>
        <w:rPr>
          <w:rFonts w:ascii="Arial" w:cs="Arial" w:eastAsia="Arial" w:hAnsi="Arial"/>
          <w:color w:val="2E2E2E"/>
          <w:sz w:val="20"/>
          <w:szCs w:val="20"/>
        </w:rPr>
        <w:t xml:space="preserve">Next Jump Leadership Academy</w:t>
      </w:r>
    </w:p>
    <w:p>
      <w:pPr>
        <w:pStyle w:val="ListParagraph"/>
        <w:numPr>
          <w:ilvl w:val="0"/>
          <w:numId w:val="2"/>
        </w:numPr>
        <w:spacing w:after="40" w:before="40"/>
      </w:pPr>
      <w:r>
        <w:rPr>
          <w:rFonts w:ascii="Arial" w:cs="Arial" w:eastAsia="Arial" w:hAnsi="Arial"/>
          <w:color w:val="2E2E2E"/>
          <w:sz w:val="20"/>
          <w:szCs w:val="20"/>
        </w:rPr>
        <w:t xml:space="preserve">Cyber 200 / Cyber 100</w:t>
      </w:r>
    </w:p>
    <w:p>
      <w:pPr>
        <w:pStyle w:val="ListParagraph"/>
        <w:numPr>
          <w:ilvl w:val="0"/>
          <w:numId w:val="2"/>
        </w:numPr>
        <w:spacing w:after="40" w:before="40"/>
      </w:pPr>
      <w:r>
        <w:rPr>
          <w:rFonts w:ascii="Arial" w:cs="Arial" w:eastAsia="Arial" w:hAnsi="Arial"/>
          <w:color w:val="2E2E2E"/>
          <w:sz w:val="20"/>
          <w:szCs w:val="20"/>
        </w:rPr>
        <w:t xml:space="preserve">Amazon Web Services (AWS) Cloud</w:t>
      </w:r>
    </w:p>
    <w:p>
      <w:pPr>
        <w:pStyle w:val="ListParagraph"/>
        <w:numPr>
          <w:ilvl w:val="0"/>
          <w:numId w:val="2"/>
        </w:numPr>
        <w:spacing w:after="40" w:before="40"/>
      </w:pPr>
      <w:r>
        <w:rPr>
          <w:rFonts w:ascii="Arial" w:cs="Arial" w:eastAsia="Arial" w:hAnsi="Arial"/>
          <w:color w:val="2E2E2E"/>
          <w:sz w:val="20"/>
          <w:szCs w:val="20"/>
        </w:rPr>
        <w:t xml:space="preserve">CompTIA Security+</w:t>
      </w:r>
    </w:p>
    <w:p>
      <w:pPr>
        <w:pStyle w:val="ListParagraph"/>
        <w:numPr>
          <w:ilvl w:val="0"/>
          <w:numId w:val="2"/>
        </w:numPr>
        <w:spacing w:after="40" w:before="40"/>
      </w:pPr>
      <w:r>
        <w:rPr>
          <w:rFonts w:ascii="Arial" w:cs="Arial" w:eastAsia="Arial" w:hAnsi="Arial"/>
          <w:color w:val="2E2E2E"/>
          <w:sz w:val="20"/>
          <w:szCs w:val="20"/>
        </w:rPr>
        <w:t xml:space="preserve">Cisco Certified Network Associate (CCNA)</w:t>
      </w:r>
    </w:p>
    <w:p>
      <w:pPr>
        <w:spacing w:after="0" w:before="160"/>
      </w:pPr>
      <w:r>
        <w:t xml:space="preserve"/>
      </w:r>
    </w:p>
    <w:p>
      <w:pPr>
        <w:pBdr>
          <w:bottom w:val="single" w:color="1F4E79" w:sz="8" w:space="4"/>
        </w:pBdr>
        <w:spacing w:after="80" w:before="280"/>
      </w:pPr>
      <w:r>
        <w:rPr>
          <w:rFonts w:ascii="Arial" w:cs="Arial" w:eastAsia="Arial" w:hAnsi="Arial"/>
          <w:b/>
          <w:bCs/>
          <w:color w:val="1F4E79"/>
          <w:sz w:val="24"/>
          <w:szCs w:val="24"/>
        </w:rPr>
        <w:t xml:space="preserve">AWARDS &amp; RECOGNITION</w:t>
      </w:r>
    </w:p>
    <w:p>
      <w:pPr>
        <w:pStyle w:val="ListParagraph"/>
        <w:numPr>
          <w:ilvl w:val="0"/>
          <w:numId w:val="2"/>
        </w:numPr>
        <w:spacing w:after="40" w:before="40"/>
      </w:pPr>
      <w:r>
        <w:rPr>
          <w:rFonts w:ascii="Arial" w:cs="Arial" w:eastAsia="Arial" w:hAnsi="Arial"/>
          <w:color w:val="2E2E2E"/>
          <w:sz w:val="20"/>
          <w:szCs w:val="20"/>
        </w:rPr>
        <w:t xml:space="preserve">Perfect Performance Ratings Each Year — Multiple Quality Step Increases (QSIs)</w:t>
      </w:r>
    </w:p>
    <w:p>
      <w:pPr>
        <w:pStyle w:val="ListParagraph"/>
        <w:numPr>
          <w:ilvl w:val="0"/>
          <w:numId w:val="2"/>
        </w:numPr>
        <w:spacing w:after="40" w:before="40"/>
      </w:pPr>
      <w:r>
        <w:rPr>
          <w:rFonts w:ascii="Arial" w:cs="Arial" w:eastAsia="Arial" w:hAnsi="Arial"/>
          <w:color w:val="2E2E2E"/>
          <w:sz w:val="20"/>
          <w:szCs w:val="20"/>
        </w:rPr>
        <w:t xml:space="preserve">HQ AF/A1 Civilian of the Year</w:t>
      </w:r>
    </w:p>
    <w:p>
      <w:pPr>
        <w:pStyle w:val="ListParagraph"/>
        <w:numPr>
          <w:ilvl w:val="0"/>
          <w:numId w:val="2"/>
        </w:numPr>
        <w:spacing w:after="40" w:before="40"/>
      </w:pPr>
      <w:r>
        <w:rPr>
          <w:rFonts w:ascii="Arial" w:cs="Arial" w:eastAsia="Arial" w:hAnsi="Arial"/>
          <w:color w:val="2E2E2E"/>
          <w:sz w:val="20"/>
          <w:szCs w:val="20"/>
        </w:rPr>
        <w:t xml:space="preserve">A1 CSAF Team Award</w:t>
      </w:r>
    </w:p>
    <w:p>
      <w:pPr>
        <w:spacing w:after="0" w:before="160"/>
      </w:pPr>
      <w:r>
        <w:t xml:space="preserve"/>
      </w:r>
    </w:p>
    <w:p>
      <w:pPr>
        <w:pBdr>
          <w:bottom w:val="single" w:color="1F4E79" w:sz="8" w:space="4"/>
        </w:pBdr>
        <w:spacing w:after="80" w:before="280"/>
      </w:pPr>
      <w:r>
        <w:rPr>
          <w:rFonts w:ascii="Arial" w:cs="Arial" w:eastAsia="Arial" w:hAnsi="Arial"/>
          <w:b/>
          <w:bCs/>
          <w:color w:val="1F4E79"/>
          <w:sz w:val="24"/>
          <w:szCs w:val="24"/>
        </w:rPr>
        <w:t xml:space="preserve">APPLICATIONS DELIVERED</w:t>
      </w:r>
    </w:p>
    <w:p>
      <w:pPr>
        <w:pStyle w:val="ListParagraph"/>
        <w:numPr>
          <w:ilvl w:val="0"/>
          <w:numId w:val="2"/>
        </w:numPr>
        <w:spacing w:after="40" w:before="40"/>
      </w:pPr>
      <w:r>
        <w:rPr>
          <w:rFonts w:ascii="Arial" w:cs="Arial" w:eastAsia="Arial" w:hAnsi="Arial"/>
          <w:color w:val="2E2E2E"/>
          <w:sz w:val="20"/>
          <w:szCs w:val="20"/>
        </w:rPr>
        <w:t xml:space="preserve">MyFSS (Salesforce)</w:t>
      </w:r>
    </w:p>
    <w:p>
      <w:pPr>
        <w:pStyle w:val="ListParagraph"/>
        <w:numPr>
          <w:ilvl w:val="0"/>
          <w:numId w:val="2"/>
        </w:numPr>
        <w:spacing w:after="40" w:before="40"/>
      </w:pPr>
      <w:r>
        <w:rPr>
          <w:rFonts w:ascii="Arial" w:cs="Arial" w:eastAsia="Arial" w:hAnsi="Arial"/>
          <w:color w:val="2E2E2E"/>
          <w:sz w:val="20"/>
          <w:szCs w:val="20"/>
        </w:rPr>
        <w:t xml:space="preserve">MyVector (OutSystems)</w:t>
      </w:r>
    </w:p>
    <w:p>
      <w:pPr>
        <w:pStyle w:val="ListParagraph"/>
        <w:numPr>
          <w:ilvl w:val="0"/>
          <w:numId w:val="2"/>
        </w:numPr>
        <w:spacing w:after="40" w:before="40"/>
      </w:pPr>
      <w:r>
        <w:rPr>
          <w:rFonts w:ascii="Arial" w:cs="Arial" w:eastAsia="Arial" w:hAnsi="Arial"/>
          <w:color w:val="2E2E2E"/>
          <w:sz w:val="20"/>
          <w:szCs w:val="20"/>
        </w:rPr>
        <w:t xml:space="preserve">CYPBMS (AWS Cloud)</w:t>
      </w:r>
    </w:p>
    <w:p>
      <w:pPr>
        <w:pStyle w:val="ListParagraph"/>
        <w:numPr>
          <w:ilvl w:val="0"/>
          <w:numId w:val="2"/>
        </w:numPr>
        <w:spacing w:after="40" w:before="40"/>
      </w:pPr>
      <w:r>
        <w:rPr>
          <w:rFonts w:ascii="Arial" w:cs="Arial" w:eastAsia="Arial" w:hAnsi="Arial"/>
          <w:color w:val="2E2E2E"/>
          <w:sz w:val="20"/>
          <w:szCs w:val="20"/>
        </w:rPr>
        <w:t xml:space="preserve">AFSFMS (Oracle Cloud Infrastructure)</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E2E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2026-04-19T13:27:56.643Z</dcterms:created>
  <dcterms:modified xsi:type="dcterms:W3CDTF">2026-04-19T13:27:56.644Z</dcterms:modified>
</cp:coreProperties>
</file>

<file path=docProps/custom.xml><?xml version="1.0" encoding="utf-8"?>
<Properties xmlns="http://schemas.openxmlformats.org/officeDocument/2006/custom-properties" xmlns:vt="http://schemas.openxmlformats.org/officeDocument/2006/docPropsVTypes"/>
</file>