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地址：</w: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instrText xml:space="preserve"> HYPERLINK "http://svip.iocoder.cn/" \t "https://articles.zsxq.com/_blank" </w:instrTex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t>http://svip.iocoder.cn</w: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账号：yudaoyuanma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密码：ydym1024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不定期修改账号密码~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因为，是基于 Nginx Basic auth 做的认证，所以很多浏览器不支持。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 xml:space="preserve">解决方式一，手机复制 </w: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instrText xml:space="preserve"> HYPERLINK "http://yudaoyuanma:ydym1024@svip.iocoder.cn/" \t "https://articles.zsxq.com/_blank" </w:instrTex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t>http://yudaoyuanma:ydym1024@svip.iocoder.cn</w: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 xml:space="preserve"> 到浏览器。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解决方式二，使用 PC 访问 </w: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instrText xml:space="preserve"> HYPERLINK "http://svip.iocoder.cn/" \t "https://articles.zsxq.com/_blank" </w:instrTex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t>http://svip.iocoder.cn</w:t>
      </w:r>
      <w:r>
        <w:rPr>
          <w:rFonts w:hint="default" w:ascii="Helvetica" w:hAnsi="Helvetica" w:eastAsia="Helvetica" w:cs="Helvetica"/>
          <w:i w:val="0"/>
          <w:caps w:val="0"/>
          <w:color w:val="56789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 ，输入账号密码。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1. 知识星球不适合发系列文章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2. 只是星期的 PC 使用体验很差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1. 死磕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2. 再死磕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3. 继续死磕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F3034"/>
          <w:spacing w:val="0"/>
          <w:sz w:val="24"/>
          <w:szCs w:val="24"/>
          <w:shd w:val="clear" w:fill="FFFFFF"/>
        </w:rPr>
        <w:t>ps：很多复杂的业务系统，都是几十万行代码。一个中间件的源码，核心就两三万代码，不要慌！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Object() 到底占用了几个字节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76265" cy="2543810"/>
            <wp:effectExtent l="0" t="0" r="635" b="8890"/>
            <wp:docPr id="1" name="图片 1" descr="01jvm运行时数据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jvm运行时数据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2" name="图片 2" descr="jvm运行时数据区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vm运行时数据区详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3" name="图片 3" descr="Heap中对象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eap中对象布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HeapMemory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obj1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Object()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//</w:t>
      </w:r>
      <w:r>
        <w:rPr>
          <w:rFonts w:ascii="Courier New" w:hAnsi="Courier New" w:eastAsia="Consolas" w:cs="Courier New"/>
          <w:color w:val="808080"/>
          <w:sz w:val="27"/>
          <w:szCs w:val="27"/>
          <w:shd w:val="clear" w:fill="2B2B2B"/>
        </w:rPr>
        <w:t>全局变量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Object obj2 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Object()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局部变量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引入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jol-core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后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.println(ClassLayout.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parseInstance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(obj2).toPrintable())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</w:pP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/*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上面的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obj1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obj2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有什么区别？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obj2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指向了堆中的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new Object()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实例对象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obj2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如何知道自己属于哪个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class,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即如何知道自己所对应的类元信息呢？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这就需要知道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java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对象在内存中是如何分布的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内存中的对象组成：对象头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(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标记字段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类指针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数组长度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)+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实例数据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(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成员变量占据空间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)+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对齐填充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(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补充对象大小为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8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字节的整数倍实现字节对齐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Object obj2 = new Object();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究竟占用多少字节呢？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以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64hotspot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为例：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1.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未开启指针压缩，占用大小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=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标记字段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8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类指针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8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=16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  2.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默认开启了指针压缩，类指针被压缩为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4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字节，占用大小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=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标记字段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8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类指针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4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+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字节填充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4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=16</w:t>
      </w:r>
      <w:r>
        <w:rPr>
          <w:rFonts w:hint="default" w:ascii="Courier New" w:hAnsi="Courier New" w:eastAsia="Consolas" w:cs="Courier New"/>
          <w:color w:val="808080"/>
          <w:sz w:val="27"/>
          <w:szCs w:val="27"/>
          <w:shd w:val="clear" w:fill="2B2B2B"/>
        </w:rPr>
        <w:t>字节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* 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创建好一个对象后，如何访问这个对象呢？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句柄访问和直接指针访问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4" name="图片 4" descr="句柄访问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句柄访问对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5" name="图片 5" descr="直接指针访问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直接指针访问对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6" name="图片 6" descr="G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C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7" name="图片 7" descr="G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C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8" name="图片 8" descr="G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C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355850"/>
            <wp:effectExtent l="0" t="0" r="0" b="6350"/>
            <wp:docPr id="9" name="图片 9" descr="G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C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649855"/>
            <wp:effectExtent l="0" t="0" r="12065" b="17145"/>
            <wp:docPr id="10" name="图片 10" descr="G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c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108D3"/>
    <w:rsid w:val="0FBA55CD"/>
    <w:rsid w:val="0FCD14C0"/>
    <w:rsid w:val="614D16E0"/>
    <w:rsid w:val="618178AA"/>
    <w:rsid w:val="644108D3"/>
    <w:rsid w:val="7D9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2021-03-08T13:41:00Z</dcterms:created>
  <dc:creator>pac-chenming</dc:creator>
  <cp:lastModifiedBy>pac-chenming</cp:lastModifiedBy>
  <dcterms:modified xsi:type="dcterms:W3CDTF">2021-03-08T17:19:01Z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