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4074BC" w14:textId="16E3DAE7" w:rsidR="00121097" w:rsidRDefault="0071435D" w:rsidP="0071435D">
      <w:pPr>
        <w:jc w:val="center"/>
        <w:rPr>
          <w:rFonts w:ascii="Bookman Old Style" w:hAnsi="Bookman Old Style"/>
          <w:b/>
          <w:bCs/>
          <w:lang w:val="en-GB"/>
        </w:rPr>
      </w:pPr>
      <w:r w:rsidRPr="0071435D">
        <w:rPr>
          <w:rFonts w:ascii="Bookman Old Style" w:hAnsi="Bookman Old Style"/>
          <w:b/>
          <w:bCs/>
          <w:lang w:val="en-GB"/>
        </w:rPr>
        <w:t>ASSIGNMENT  08</w:t>
      </w:r>
    </w:p>
    <w:p w14:paraId="5A527288" w14:textId="77777777" w:rsidR="0071435D" w:rsidRDefault="0071435D" w:rsidP="0071435D">
      <w:pPr>
        <w:jc w:val="both"/>
        <w:rPr>
          <w:rFonts w:ascii="Bookman Old Style" w:hAnsi="Bookman Old Style"/>
          <w:lang w:val="en-GB"/>
        </w:rPr>
      </w:pPr>
    </w:p>
    <w:p w14:paraId="3DE6DB81" w14:textId="174F2656" w:rsidR="0071435D" w:rsidRDefault="0071435D" w:rsidP="0071435D">
      <w:pPr>
        <w:pStyle w:val="ListParagraph"/>
        <w:numPr>
          <w:ilvl w:val="0"/>
          <w:numId w:val="2"/>
        </w:numPr>
        <w:jc w:val="both"/>
        <w:rPr>
          <w:rFonts w:ascii="Bookman Old Style" w:hAnsi="Bookman Old Style"/>
          <w:lang w:val="en-GB"/>
        </w:rPr>
      </w:pPr>
      <w:r>
        <w:rPr>
          <w:rFonts w:ascii="Bookman Old Style" w:hAnsi="Bookman Old Style"/>
          <w:lang w:val="en-GB"/>
        </w:rPr>
        <w:t xml:space="preserve">DROPLET DEFORMATION IN AN ELECTRIC FIELD: </w:t>
      </w:r>
    </w:p>
    <w:p w14:paraId="1DBF0CCA" w14:textId="77777777" w:rsidR="0071435D" w:rsidRDefault="0071435D" w:rsidP="0071435D">
      <w:pPr>
        <w:pStyle w:val="ListParagraph"/>
        <w:jc w:val="both"/>
        <w:rPr>
          <w:rFonts w:ascii="Bookman Old Style" w:hAnsi="Bookman Old Style"/>
          <w:lang w:val="en-GB"/>
        </w:rPr>
      </w:pPr>
    </w:p>
    <w:p w14:paraId="56C80E8E" w14:textId="6ABB598A" w:rsidR="0071435D" w:rsidRDefault="0071435D" w:rsidP="0071435D">
      <w:pPr>
        <w:pStyle w:val="ListParagraph"/>
        <w:jc w:val="both"/>
        <w:rPr>
          <w:rFonts w:ascii="Bookman Old Style" w:hAnsi="Bookman Old Style"/>
          <w:lang w:val="en-GB"/>
        </w:rPr>
      </w:pPr>
      <w:r>
        <w:rPr>
          <w:rFonts w:ascii="Bookman Old Style" w:hAnsi="Bookman Old Style"/>
          <w:lang w:val="en-GB"/>
        </w:rPr>
        <w:t xml:space="preserve">Video description: </w:t>
      </w:r>
      <w:r w:rsidRPr="0071435D">
        <w:rPr>
          <w:rFonts w:ascii="Bookman Old Style" w:hAnsi="Bookman Old Style"/>
          <w:lang w:val="en-GB"/>
        </w:rPr>
        <w:t>A blue-dyed water droplet in highly viscous castor oil, placed in a rectangular cuvette with parallel electrodes 2 cm apart, undergoes deformation under a 3 kV DC electric field. The intense field induces Maxwell stress at the droplet–medium interface, prompting the droplet’s deformation.</w:t>
      </w:r>
    </w:p>
    <w:p w14:paraId="787C887E" w14:textId="77777777" w:rsidR="0071435D" w:rsidRDefault="0071435D" w:rsidP="0071435D">
      <w:pPr>
        <w:pStyle w:val="ListParagraph"/>
        <w:jc w:val="both"/>
        <w:rPr>
          <w:rFonts w:ascii="Bookman Old Style" w:hAnsi="Bookman Old Style"/>
          <w:lang w:val="en-GB"/>
        </w:rPr>
      </w:pPr>
    </w:p>
    <w:p w14:paraId="31CC3F78" w14:textId="1D468EB7" w:rsidR="0071435D" w:rsidRDefault="0071435D" w:rsidP="0071435D">
      <w:pPr>
        <w:pStyle w:val="ListParagraph"/>
        <w:jc w:val="both"/>
        <w:rPr>
          <w:rFonts w:ascii="Bookman Old Style" w:hAnsi="Bookman Old Style"/>
          <w:lang w:val="en-GB"/>
        </w:rPr>
      </w:pPr>
      <w:r>
        <w:rPr>
          <w:rFonts w:ascii="Bookman Old Style" w:hAnsi="Bookman Old Style"/>
          <w:lang w:val="en-GB"/>
        </w:rPr>
        <w:t>Name of the video: “ehd.mp3”</w:t>
      </w:r>
    </w:p>
    <w:p w14:paraId="76715D71" w14:textId="77777777" w:rsidR="0071435D" w:rsidRDefault="0071435D" w:rsidP="0071435D">
      <w:pPr>
        <w:pStyle w:val="ListParagraph"/>
        <w:jc w:val="both"/>
        <w:rPr>
          <w:rFonts w:ascii="Bookman Old Style" w:hAnsi="Bookman Old Style"/>
          <w:lang w:val="en-GB"/>
        </w:rPr>
      </w:pPr>
    </w:p>
    <w:p w14:paraId="7B8B56CE" w14:textId="57EFF970" w:rsidR="0071435D" w:rsidRDefault="0071435D" w:rsidP="0071435D">
      <w:pPr>
        <w:pStyle w:val="ListParagraph"/>
        <w:jc w:val="both"/>
        <w:rPr>
          <w:rFonts w:ascii="Bookman Old Style" w:hAnsi="Bookman Old Style"/>
          <w:lang w:val="en-GB"/>
        </w:rPr>
      </w:pPr>
      <w:r>
        <w:rPr>
          <w:rFonts w:ascii="Bookman Old Style" w:hAnsi="Bookman Old Style"/>
          <w:lang w:val="en-GB"/>
        </w:rPr>
        <w:t xml:space="preserve">Task 1: </w:t>
      </w:r>
      <w:r w:rsidR="0094431E">
        <w:rPr>
          <w:rFonts w:ascii="Bookman Old Style" w:hAnsi="Bookman Old Style"/>
          <w:lang w:val="en-GB"/>
        </w:rPr>
        <w:t>Fit</w:t>
      </w:r>
      <w:r>
        <w:rPr>
          <w:rFonts w:ascii="Bookman Old Style" w:hAnsi="Bookman Old Style"/>
          <w:lang w:val="en-GB"/>
        </w:rPr>
        <w:t xml:space="preserve"> and plot elliptical contour around the droplet.</w:t>
      </w:r>
    </w:p>
    <w:p w14:paraId="1E900E55" w14:textId="438EF591" w:rsidR="0071435D" w:rsidRDefault="0071435D" w:rsidP="0071435D">
      <w:pPr>
        <w:pStyle w:val="ListParagraph"/>
        <w:jc w:val="both"/>
        <w:rPr>
          <w:rFonts w:ascii="Bookman Old Style" w:hAnsi="Bookman Old Style"/>
          <w:lang w:val="en-GB"/>
        </w:rPr>
      </w:pPr>
      <w:r>
        <w:rPr>
          <w:rFonts w:ascii="Bookman Old Style" w:hAnsi="Bookman Old Style"/>
          <w:lang w:val="en-GB"/>
        </w:rPr>
        <w:t xml:space="preserve">Task 2: </w:t>
      </w:r>
      <w:r w:rsidR="0094431E">
        <w:rPr>
          <w:rFonts w:ascii="Bookman Old Style" w:hAnsi="Bookman Old Style"/>
          <w:lang w:val="en-GB"/>
        </w:rPr>
        <w:t>F</w:t>
      </w:r>
      <w:r>
        <w:rPr>
          <w:rFonts w:ascii="Bookman Old Style" w:hAnsi="Bookman Old Style"/>
          <w:lang w:val="en-GB"/>
        </w:rPr>
        <w:t xml:space="preserve">ind out the deformation </w:t>
      </w:r>
      <w:r w:rsidR="0094431E">
        <w:rPr>
          <w:rFonts w:ascii="Bookman Old Style" w:hAnsi="Bookman Old Style"/>
          <w:lang w:val="en-GB"/>
        </w:rPr>
        <w:t>vs. time plot.</w:t>
      </w:r>
    </w:p>
    <w:p w14:paraId="786ECA24" w14:textId="77777777" w:rsidR="0094431E" w:rsidRDefault="0094431E" w:rsidP="0071435D">
      <w:pPr>
        <w:pStyle w:val="ListParagraph"/>
        <w:jc w:val="both"/>
        <w:rPr>
          <w:rFonts w:ascii="Bookman Old Style" w:hAnsi="Bookman Old Style"/>
          <w:lang w:val="en-GB"/>
        </w:rPr>
      </w:pPr>
    </w:p>
    <w:p w14:paraId="3B30AEEC" w14:textId="2333C1F1" w:rsidR="0094431E" w:rsidRDefault="0094431E" w:rsidP="0071435D">
      <w:pPr>
        <w:pStyle w:val="ListParagraph"/>
        <w:jc w:val="both"/>
        <w:rPr>
          <w:rFonts w:ascii="Bookman Old Style" w:eastAsiaTheme="minorEastAsia" w:hAnsi="Bookman Old Style"/>
          <w:lang w:val="en-GB"/>
        </w:rPr>
      </w:pPr>
      <w:r>
        <w:rPr>
          <w:rFonts w:ascii="Bookman Old Style" w:hAnsi="Bookman Old Style"/>
          <w:lang w:val="en-GB"/>
        </w:rPr>
        <w:t xml:space="preserve">Deformation = </w:t>
      </w:r>
      <m:oMath>
        <m:f>
          <m:fPr>
            <m:ctrlPr>
              <w:rPr>
                <w:rFonts w:ascii="Cambria Math" w:hAnsi="Cambria Math"/>
                <w:i/>
                <w:lang w:val="en-GB"/>
              </w:rPr>
            </m:ctrlPr>
          </m:fPr>
          <m:num>
            <m:r>
              <w:rPr>
                <w:rFonts w:ascii="Cambria Math" w:hAnsi="Cambria Math"/>
                <w:lang w:val="en-GB"/>
              </w:rPr>
              <m:t>mejor axis length-minor axis length</m:t>
            </m:r>
          </m:num>
          <m:den>
            <m:r>
              <w:rPr>
                <w:rFonts w:ascii="Cambria Math" w:hAnsi="Cambria Math"/>
                <w:lang w:val="en-GB"/>
              </w:rPr>
              <m:t>mejor axis length+minor axis length</m:t>
            </m:r>
          </m:den>
        </m:f>
      </m:oMath>
    </w:p>
    <w:p w14:paraId="225961F3" w14:textId="77777777" w:rsidR="0094431E" w:rsidRDefault="0094431E" w:rsidP="0071435D">
      <w:pPr>
        <w:pStyle w:val="ListParagraph"/>
        <w:jc w:val="both"/>
        <w:rPr>
          <w:rFonts w:ascii="Bookman Old Style" w:eastAsiaTheme="minorEastAsia" w:hAnsi="Bookman Old Style"/>
          <w:lang w:val="en-GB"/>
        </w:rPr>
      </w:pPr>
    </w:p>
    <w:p w14:paraId="1DF9232C" w14:textId="6A541D13" w:rsidR="0094431E" w:rsidRDefault="0094431E" w:rsidP="0071435D">
      <w:pPr>
        <w:pStyle w:val="ListParagraph"/>
        <w:jc w:val="both"/>
        <w:rPr>
          <w:rFonts w:ascii="Bookman Old Style" w:eastAsiaTheme="minorEastAsia" w:hAnsi="Bookman Old Style"/>
          <w:lang w:val="en-GB"/>
        </w:rPr>
      </w:pPr>
      <w:r>
        <w:rPr>
          <w:rFonts w:ascii="Bookman Old Style" w:eastAsiaTheme="minorEastAsia" w:hAnsi="Bookman Old Style"/>
          <w:lang w:val="en-GB"/>
        </w:rPr>
        <w:t xml:space="preserve">Hints: Follows the first-class room problem “Air expelling from a balloon” </w:t>
      </w:r>
    </w:p>
    <w:p w14:paraId="46712E07" w14:textId="77777777" w:rsidR="00B935B1" w:rsidRPr="00B935B1" w:rsidRDefault="00B935B1" w:rsidP="00B935B1">
      <w:pPr>
        <w:jc w:val="both"/>
        <w:rPr>
          <w:rFonts w:ascii="Bookman Old Style" w:eastAsiaTheme="minorEastAsia" w:hAnsi="Bookman Old Style"/>
          <w:lang w:val="en-GB"/>
        </w:rPr>
      </w:pPr>
    </w:p>
    <w:p w14:paraId="31471472" w14:textId="1EC28B52" w:rsidR="00B935B1" w:rsidRPr="00B935B1" w:rsidRDefault="00B935B1" w:rsidP="00B935B1">
      <w:pPr>
        <w:pStyle w:val="ListParagraph"/>
        <w:numPr>
          <w:ilvl w:val="0"/>
          <w:numId w:val="2"/>
        </w:numPr>
        <w:jc w:val="both"/>
        <w:rPr>
          <w:rFonts w:ascii="Bookman Old Style" w:eastAsiaTheme="minorEastAsia" w:hAnsi="Bookman Old Style"/>
          <w:lang w:val="en-GB"/>
        </w:rPr>
      </w:pPr>
      <w:r w:rsidRPr="00B935B1">
        <w:rPr>
          <w:rFonts w:ascii="Bookman Old Style" w:eastAsiaTheme="minorEastAsia" w:hAnsi="Bookman Old Style"/>
          <w:lang w:val="en-GB"/>
        </w:rPr>
        <w:t>Using OpenCV in Python, develop a method to measure and calculate the cross-sectional areas of different structures in an umbilical cord histology image stained with Hematoxylin and Eosin (H&amp;E). The cross-sectional areas to measure include:</w:t>
      </w:r>
    </w:p>
    <w:p w14:paraId="0EE81AFB" w14:textId="308B7F1B" w:rsidR="00B935B1" w:rsidRPr="00B935B1" w:rsidRDefault="00B935B1" w:rsidP="00B935B1">
      <w:pPr>
        <w:pStyle w:val="ListParagraph"/>
        <w:jc w:val="both"/>
        <w:rPr>
          <w:rFonts w:ascii="Bookman Old Style" w:eastAsiaTheme="minorEastAsia" w:hAnsi="Bookman Old Style"/>
          <w:lang w:val="en-GB"/>
        </w:rPr>
      </w:pPr>
      <w:r w:rsidRPr="00B935B1">
        <w:rPr>
          <w:rFonts w:ascii="Bookman Old Style" w:eastAsiaTheme="minorEastAsia" w:hAnsi="Bookman Old Style"/>
          <w:lang w:val="en-GB"/>
        </w:rPr>
        <w:t>1. Umbilical vein lumen (UVL)</w:t>
      </w:r>
    </w:p>
    <w:p w14:paraId="795FC02F" w14:textId="33322F10" w:rsidR="00B935B1" w:rsidRPr="00B935B1" w:rsidRDefault="00B935B1" w:rsidP="00B935B1">
      <w:pPr>
        <w:pStyle w:val="ListParagraph"/>
        <w:jc w:val="both"/>
        <w:rPr>
          <w:rFonts w:ascii="Bookman Old Style" w:eastAsiaTheme="minorEastAsia" w:hAnsi="Bookman Old Style"/>
          <w:lang w:val="en-GB"/>
        </w:rPr>
      </w:pPr>
      <w:r w:rsidRPr="00B935B1">
        <w:rPr>
          <w:rFonts w:ascii="Bookman Old Style" w:eastAsiaTheme="minorEastAsia" w:hAnsi="Bookman Old Style"/>
          <w:lang w:val="en-GB"/>
        </w:rPr>
        <w:t>2. Umbilical vein wall (UVW)</w:t>
      </w:r>
    </w:p>
    <w:p w14:paraId="695CC355" w14:textId="4866FE3F" w:rsidR="00B935B1" w:rsidRPr="00B935B1" w:rsidRDefault="00B935B1" w:rsidP="00B935B1">
      <w:pPr>
        <w:pStyle w:val="ListParagraph"/>
        <w:jc w:val="both"/>
        <w:rPr>
          <w:rFonts w:ascii="Bookman Old Style" w:eastAsiaTheme="minorEastAsia" w:hAnsi="Bookman Old Style"/>
          <w:lang w:val="en-GB"/>
        </w:rPr>
      </w:pPr>
      <w:r w:rsidRPr="00B935B1">
        <w:rPr>
          <w:rFonts w:ascii="Bookman Old Style" w:eastAsiaTheme="minorEastAsia" w:hAnsi="Bookman Old Style"/>
          <w:lang w:val="en-GB"/>
        </w:rPr>
        <w:t>3. Umbilical artery lumens (UAL1 and UAL2)</w:t>
      </w:r>
    </w:p>
    <w:p w14:paraId="26BE8240" w14:textId="1B2FB370" w:rsidR="00B935B1" w:rsidRPr="00B935B1" w:rsidRDefault="00B935B1" w:rsidP="00B935B1">
      <w:pPr>
        <w:pStyle w:val="ListParagraph"/>
        <w:jc w:val="both"/>
        <w:rPr>
          <w:rFonts w:ascii="Bookman Old Style" w:eastAsiaTheme="minorEastAsia" w:hAnsi="Bookman Old Style"/>
          <w:lang w:val="en-GB"/>
        </w:rPr>
      </w:pPr>
      <w:r w:rsidRPr="00B935B1">
        <w:rPr>
          <w:rFonts w:ascii="Bookman Old Style" w:eastAsiaTheme="minorEastAsia" w:hAnsi="Bookman Old Style"/>
          <w:lang w:val="en-GB"/>
        </w:rPr>
        <w:t>4. Umbilical artery walls (UAW1 and UAW2)</w:t>
      </w:r>
    </w:p>
    <w:p w14:paraId="75979A14" w14:textId="420752B3" w:rsidR="00B935B1" w:rsidRDefault="00B935B1" w:rsidP="00B935B1">
      <w:pPr>
        <w:pStyle w:val="ListParagraph"/>
        <w:jc w:val="both"/>
        <w:rPr>
          <w:rFonts w:ascii="Bookman Old Style" w:eastAsiaTheme="minorEastAsia" w:hAnsi="Bookman Old Style"/>
          <w:lang w:val="en-GB"/>
        </w:rPr>
      </w:pPr>
      <w:r w:rsidRPr="00B935B1">
        <w:rPr>
          <w:rFonts w:ascii="Bookman Old Style" w:eastAsiaTheme="minorEastAsia" w:hAnsi="Bookman Old Style"/>
          <w:lang w:val="en-GB"/>
        </w:rPr>
        <w:t>5. Wharton’s Jelly cross-sectional area (WJ-CSA), which is calculated according to the histomorphometry section</w:t>
      </w:r>
    </w:p>
    <w:p w14:paraId="2DC12B46" w14:textId="77777777" w:rsidR="00E44D45" w:rsidRDefault="00E44D45" w:rsidP="00B935B1">
      <w:pPr>
        <w:pStyle w:val="ListParagraph"/>
        <w:jc w:val="both"/>
        <w:rPr>
          <w:rFonts w:ascii="Bookman Old Style" w:eastAsiaTheme="minorEastAsia" w:hAnsi="Bookman Old Style"/>
          <w:lang w:val="en-GB"/>
        </w:rPr>
      </w:pPr>
    </w:p>
    <w:p w14:paraId="0838E2FE" w14:textId="409A0111" w:rsidR="00E44D45" w:rsidRPr="00B935B1" w:rsidRDefault="00E44D45" w:rsidP="00B935B1">
      <w:pPr>
        <w:pStyle w:val="ListParagraph"/>
        <w:jc w:val="both"/>
        <w:rPr>
          <w:rFonts w:ascii="Bookman Old Style" w:eastAsiaTheme="minorEastAsia" w:hAnsi="Bookman Old Style"/>
          <w:lang w:val="en-GB"/>
        </w:rPr>
      </w:pPr>
      <w:r>
        <w:rPr>
          <w:rFonts w:ascii="Bookman Old Style" w:eastAsiaTheme="minorEastAsia" w:hAnsi="Bookman Old Style"/>
          <w:lang w:val="en-GB"/>
        </w:rPr>
        <w:t>Image name: “</w:t>
      </w:r>
      <w:r w:rsidRPr="00E44D45">
        <w:rPr>
          <w:rFonts w:ascii="Bookman Old Style" w:eastAsiaTheme="minorEastAsia" w:hAnsi="Bookman Old Style"/>
          <w:lang w:val="en-GB"/>
        </w:rPr>
        <w:t>umbilical-cord</w:t>
      </w:r>
      <w:r>
        <w:rPr>
          <w:rFonts w:ascii="Bookman Old Style" w:eastAsiaTheme="minorEastAsia" w:hAnsi="Bookman Old Style"/>
          <w:lang w:val="en-GB"/>
        </w:rPr>
        <w:t>.png”</w:t>
      </w:r>
    </w:p>
    <w:p w14:paraId="53FEE062" w14:textId="77777777" w:rsidR="00B935B1" w:rsidRPr="00B935B1" w:rsidRDefault="00B935B1" w:rsidP="00B935B1">
      <w:pPr>
        <w:pStyle w:val="ListParagraph"/>
        <w:jc w:val="both"/>
        <w:rPr>
          <w:rFonts w:ascii="Bookman Old Style" w:eastAsiaTheme="minorEastAsia" w:hAnsi="Bookman Old Style"/>
          <w:lang w:val="en-GB"/>
        </w:rPr>
      </w:pPr>
    </w:p>
    <w:p w14:paraId="6315237A" w14:textId="0DEA4378" w:rsidR="0094431E" w:rsidRDefault="0094431E" w:rsidP="0094431E">
      <w:pPr>
        <w:pStyle w:val="ListParagraph"/>
        <w:jc w:val="center"/>
        <w:rPr>
          <w:rFonts w:ascii="Bookman Old Style" w:hAnsi="Bookman Old Style"/>
          <w:lang w:val="en-GB"/>
        </w:rPr>
      </w:pPr>
      <w:r>
        <w:rPr>
          <w:noProof/>
        </w:rPr>
        <w:drawing>
          <wp:inline distT="0" distB="0" distL="0" distR="0" wp14:anchorId="3BC09EFC" wp14:editId="53A9137F">
            <wp:extent cx="2036235" cy="1516953"/>
            <wp:effectExtent l="0" t="0" r="2540" b="7620"/>
            <wp:docPr id="3" name="Picture 2" descr="Schematic for measuring eight cross-sectional areas of an umbilical...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hematic for measuring eight cross-sectional areas of an umbilical... |  Download Scientific Diagram"/>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052016" cy="1528709"/>
                    </a:xfrm>
                    <a:prstGeom prst="rect">
                      <a:avLst/>
                    </a:prstGeom>
                    <a:noFill/>
                    <a:ln>
                      <a:noFill/>
                    </a:ln>
                  </pic:spPr>
                </pic:pic>
              </a:graphicData>
            </a:graphic>
          </wp:inline>
        </w:drawing>
      </w:r>
      <w:r w:rsidR="00663D81" w:rsidRPr="00663D81">
        <w:rPr>
          <w:rStyle w:val="Normal"/>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14:ligatures w14:val="none"/>
        </w:rPr>
        <w:t xml:space="preserve"> </w:t>
      </w:r>
      <w:r w:rsidR="00663D81" w:rsidRPr="00663D81">
        <w:rPr>
          <w:rFonts w:ascii="Bookman Old Style" w:hAnsi="Bookman Old Style"/>
          <w:noProof/>
          <w:lang w:val="en-GB"/>
        </w:rPr>
        <w:drawing>
          <wp:inline distT="0" distB="0" distL="0" distR="0" wp14:anchorId="05A49FDB" wp14:editId="037804B6">
            <wp:extent cx="2048891" cy="1366585"/>
            <wp:effectExtent l="0" t="0" r="8890" b="5080"/>
            <wp:docPr id="9759682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86734" cy="1391826"/>
                    </a:xfrm>
                    <a:prstGeom prst="rect">
                      <a:avLst/>
                    </a:prstGeom>
                    <a:noFill/>
                    <a:ln>
                      <a:noFill/>
                    </a:ln>
                  </pic:spPr>
                </pic:pic>
              </a:graphicData>
            </a:graphic>
          </wp:inline>
        </w:drawing>
      </w:r>
    </w:p>
    <w:p w14:paraId="487F2C56" w14:textId="77777777" w:rsidR="0094431E" w:rsidRDefault="0094431E" w:rsidP="0094431E">
      <w:pPr>
        <w:shd w:val="clear" w:color="auto" w:fill="FFFFFF"/>
        <w:spacing w:after="0" w:line="240" w:lineRule="auto"/>
        <w:jc w:val="both"/>
        <w:outlineLvl w:val="0"/>
        <w:rPr>
          <w:rFonts w:ascii="Bookman Old Style" w:eastAsia="Times New Roman" w:hAnsi="Bookman Old Style" w:cs="Times New Roman"/>
          <w:color w:val="111111"/>
          <w:kern w:val="36"/>
          <w:sz w:val="20"/>
          <w:szCs w:val="20"/>
          <w:lang w:eastAsia="en-IN"/>
          <w14:ligatures w14:val="none"/>
        </w:rPr>
      </w:pPr>
      <w:r w:rsidRPr="0094431E">
        <w:rPr>
          <w:rFonts w:ascii="Bookman Old Style" w:eastAsia="Times New Roman" w:hAnsi="Bookman Old Style" w:cs="Times New Roman"/>
          <w:color w:val="111111"/>
          <w:kern w:val="36"/>
          <w:sz w:val="20"/>
          <w:szCs w:val="20"/>
          <w:lang w:eastAsia="en-IN"/>
          <w14:ligatures w14:val="none"/>
        </w:rPr>
        <w:t xml:space="preserve">Schematic for measuring eight cross-sectional areas of an umbilical cord (UC-CSA). H&amp;E stain. Areas are umbilical vein lumen (UVL), umbilical vein wall (UVW), umbilical artery lumens (UAL1 and UAL2) and umbilical artery wall (UAW1 and UAW2). Umbilical cord (UC-CSA) measured is surrounded by dotted black line (black arrow). All other areas measured are outlined with a solid </w:t>
      </w:r>
      <w:r w:rsidRPr="0094431E">
        <w:rPr>
          <w:rFonts w:ascii="Bookman Old Style" w:eastAsia="Times New Roman" w:hAnsi="Bookman Old Style" w:cs="Times New Roman"/>
          <w:color w:val="111111"/>
          <w:kern w:val="36"/>
          <w:sz w:val="20"/>
          <w:szCs w:val="20"/>
          <w:lang w:eastAsia="en-IN"/>
          <w14:ligatures w14:val="none"/>
        </w:rPr>
        <w:lastRenderedPageBreak/>
        <w:t>black line. The calculation for Wharton's Jelly cross-section area (WJ-CSA) is found in histomorphometry section. Scale bar = 2 mm.</w:t>
      </w:r>
    </w:p>
    <w:p w14:paraId="2084BE54" w14:textId="77777777" w:rsidR="00E52FEC" w:rsidRPr="0094431E" w:rsidRDefault="00E52FEC" w:rsidP="0094431E">
      <w:pPr>
        <w:shd w:val="clear" w:color="auto" w:fill="FFFFFF"/>
        <w:spacing w:after="0" w:line="240" w:lineRule="auto"/>
        <w:jc w:val="both"/>
        <w:outlineLvl w:val="0"/>
        <w:rPr>
          <w:rFonts w:ascii="Bookman Old Style" w:eastAsia="Times New Roman" w:hAnsi="Bookman Old Style" w:cs="Times New Roman"/>
          <w:color w:val="111111"/>
          <w:kern w:val="36"/>
          <w:sz w:val="20"/>
          <w:szCs w:val="20"/>
          <w:lang w:eastAsia="en-IN"/>
          <w14:ligatures w14:val="none"/>
        </w:rPr>
      </w:pPr>
    </w:p>
    <w:p w14:paraId="28677E84" w14:textId="77777777" w:rsidR="00B935B1" w:rsidRPr="00B935B1" w:rsidRDefault="00B935B1" w:rsidP="00B935B1">
      <w:pPr>
        <w:pStyle w:val="ListParagraph"/>
        <w:jc w:val="both"/>
        <w:rPr>
          <w:rFonts w:ascii="Bookman Old Style" w:eastAsiaTheme="minorEastAsia" w:hAnsi="Bookman Old Style"/>
          <w:lang w:val="en-GB"/>
        </w:rPr>
      </w:pPr>
      <w:r w:rsidRPr="00B935B1">
        <w:rPr>
          <w:rFonts w:ascii="Bookman Old Style" w:eastAsiaTheme="minorEastAsia" w:hAnsi="Bookman Old Style"/>
          <w:lang w:val="en-GB"/>
        </w:rPr>
        <w:t>In the provided image:</w:t>
      </w:r>
    </w:p>
    <w:p w14:paraId="256D4A7F" w14:textId="77777777" w:rsidR="00B935B1" w:rsidRPr="00B935B1" w:rsidRDefault="00B935B1" w:rsidP="00B935B1">
      <w:pPr>
        <w:pStyle w:val="ListParagraph"/>
        <w:jc w:val="both"/>
        <w:rPr>
          <w:rFonts w:ascii="Bookman Old Style" w:eastAsiaTheme="minorEastAsia" w:hAnsi="Bookman Old Style"/>
          <w:lang w:val="en-GB"/>
        </w:rPr>
      </w:pPr>
      <w:r w:rsidRPr="00B935B1">
        <w:rPr>
          <w:rFonts w:ascii="Bookman Old Style" w:eastAsiaTheme="minorEastAsia" w:hAnsi="Bookman Old Style"/>
          <w:lang w:val="en-GB"/>
        </w:rPr>
        <w:t>The umbilical cord cross-sectional area (UC-CSA) is outlined with a dotted black line and marked with a black arrow.</w:t>
      </w:r>
      <w:r>
        <w:rPr>
          <w:rFonts w:ascii="Bookman Old Style" w:eastAsiaTheme="minorEastAsia" w:hAnsi="Bookman Old Style"/>
          <w:lang w:val="en-GB"/>
        </w:rPr>
        <w:t xml:space="preserve"> </w:t>
      </w:r>
      <w:r w:rsidRPr="00B935B1">
        <w:rPr>
          <w:rFonts w:ascii="Bookman Old Style" w:eastAsiaTheme="minorEastAsia" w:hAnsi="Bookman Old Style"/>
          <w:lang w:val="en-GB"/>
        </w:rPr>
        <w:t>All other areas are outlined with solid black lines.</w:t>
      </w:r>
    </w:p>
    <w:p w14:paraId="6CCFBAFB" w14:textId="77777777" w:rsidR="00B935B1" w:rsidRPr="00B935B1" w:rsidRDefault="00B935B1" w:rsidP="00B935B1">
      <w:pPr>
        <w:pStyle w:val="ListParagraph"/>
        <w:jc w:val="both"/>
        <w:rPr>
          <w:rFonts w:ascii="Bookman Old Style" w:eastAsiaTheme="minorEastAsia" w:hAnsi="Bookman Old Style"/>
          <w:lang w:val="en-GB"/>
        </w:rPr>
      </w:pPr>
    </w:p>
    <w:p w14:paraId="78452F02" w14:textId="77777777" w:rsidR="00B935B1" w:rsidRPr="00B935B1" w:rsidRDefault="00B935B1" w:rsidP="00B935B1">
      <w:pPr>
        <w:pStyle w:val="ListParagraph"/>
        <w:jc w:val="both"/>
        <w:rPr>
          <w:rFonts w:ascii="Bookman Old Style" w:eastAsiaTheme="minorEastAsia" w:hAnsi="Bookman Old Style"/>
          <w:lang w:val="en-GB"/>
        </w:rPr>
      </w:pPr>
      <w:r w:rsidRPr="00B935B1">
        <w:rPr>
          <w:rFonts w:ascii="Bookman Old Style" w:eastAsiaTheme="minorEastAsia" w:hAnsi="Bookman Old Style"/>
          <w:lang w:val="en-GB"/>
        </w:rPr>
        <w:t>Use OpenCV to:</w:t>
      </w:r>
    </w:p>
    <w:p w14:paraId="11295B70" w14:textId="77777777" w:rsidR="00B935B1" w:rsidRPr="00B935B1" w:rsidRDefault="00B935B1" w:rsidP="00B935B1">
      <w:pPr>
        <w:pStyle w:val="ListParagraph"/>
        <w:jc w:val="both"/>
        <w:rPr>
          <w:rFonts w:ascii="Bookman Old Style" w:eastAsiaTheme="minorEastAsia" w:hAnsi="Bookman Old Style"/>
          <w:lang w:val="en-GB"/>
        </w:rPr>
      </w:pPr>
      <w:r w:rsidRPr="00B935B1">
        <w:rPr>
          <w:rFonts w:ascii="Bookman Old Style" w:eastAsiaTheme="minorEastAsia" w:hAnsi="Bookman Old Style"/>
          <w:lang w:val="en-GB"/>
        </w:rPr>
        <w:t>1. Identify and outline each area.</w:t>
      </w:r>
    </w:p>
    <w:p w14:paraId="7AA586F7" w14:textId="77777777" w:rsidR="00B935B1" w:rsidRPr="00B935B1" w:rsidRDefault="00B935B1" w:rsidP="00B935B1">
      <w:pPr>
        <w:pStyle w:val="ListParagraph"/>
        <w:jc w:val="both"/>
        <w:rPr>
          <w:rFonts w:ascii="Bookman Old Style" w:eastAsiaTheme="minorEastAsia" w:hAnsi="Bookman Old Style"/>
          <w:lang w:val="en-GB"/>
        </w:rPr>
      </w:pPr>
      <w:r w:rsidRPr="00B935B1">
        <w:rPr>
          <w:rFonts w:ascii="Bookman Old Style" w:eastAsiaTheme="minorEastAsia" w:hAnsi="Bookman Old Style"/>
          <w:lang w:val="en-GB"/>
        </w:rPr>
        <w:t>2. Calculate each region’s cross-sectional area.</w:t>
      </w:r>
    </w:p>
    <w:p w14:paraId="3B37A32C" w14:textId="77777777" w:rsidR="00B935B1" w:rsidRPr="00B935B1" w:rsidRDefault="00B935B1" w:rsidP="00B935B1">
      <w:pPr>
        <w:pStyle w:val="ListParagraph"/>
        <w:jc w:val="both"/>
        <w:rPr>
          <w:rFonts w:ascii="Bookman Old Style" w:eastAsiaTheme="minorEastAsia" w:hAnsi="Bookman Old Style"/>
          <w:lang w:val="en-GB"/>
        </w:rPr>
      </w:pPr>
      <w:r w:rsidRPr="00B935B1">
        <w:rPr>
          <w:rFonts w:ascii="Bookman Old Style" w:eastAsiaTheme="minorEastAsia" w:hAnsi="Bookman Old Style"/>
          <w:lang w:val="en-GB"/>
        </w:rPr>
        <w:t>3. Report the UC-CSA and each individual area, including the Wharton’s Jelly area as specified.</w:t>
      </w:r>
    </w:p>
    <w:p w14:paraId="607BA91F" w14:textId="77777777" w:rsidR="00B935B1" w:rsidRPr="00B935B1" w:rsidRDefault="00B935B1" w:rsidP="00B935B1">
      <w:pPr>
        <w:pStyle w:val="ListParagraph"/>
        <w:jc w:val="both"/>
        <w:rPr>
          <w:rFonts w:ascii="Bookman Old Style" w:eastAsiaTheme="minorEastAsia" w:hAnsi="Bookman Old Style"/>
          <w:lang w:val="en-GB"/>
        </w:rPr>
      </w:pPr>
    </w:p>
    <w:p w14:paraId="7747B86A" w14:textId="7A9C7B28" w:rsidR="00B935B1" w:rsidRDefault="00B935B1" w:rsidP="00A5715A">
      <w:pPr>
        <w:pStyle w:val="ListParagraph"/>
        <w:jc w:val="both"/>
        <w:rPr>
          <w:rFonts w:ascii="Bookman Old Style" w:eastAsiaTheme="minorEastAsia" w:hAnsi="Bookman Old Style"/>
          <w:lang w:val="en-GB"/>
        </w:rPr>
      </w:pPr>
      <w:r w:rsidRPr="00B935B1">
        <w:rPr>
          <w:rFonts w:ascii="Bookman Old Style" w:eastAsiaTheme="minorEastAsia" w:hAnsi="Bookman Old Style"/>
          <w:lang w:val="en-GB"/>
        </w:rPr>
        <w:t>Hint: The scale bar in the image is 2 mm, which you should use to calibrate measurements.</w:t>
      </w:r>
    </w:p>
    <w:p w14:paraId="5271E26C" w14:textId="77777777" w:rsidR="00A5715A" w:rsidRDefault="00A5715A" w:rsidP="00A5715A">
      <w:pPr>
        <w:pStyle w:val="ListParagraph"/>
        <w:jc w:val="both"/>
        <w:rPr>
          <w:rFonts w:ascii="Bookman Old Style" w:eastAsiaTheme="minorEastAsia" w:hAnsi="Bookman Old Style"/>
          <w:lang w:val="en-GB"/>
        </w:rPr>
      </w:pPr>
    </w:p>
    <w:p w14:paraId="34CB5852" w14:textId="77777777" w:rsidR="00A5715A" w:rsidRPr="00A5715A" w:rsidRDefault="00A5715A" w:rsidP="00A5715A">
      <w:pPr>
        <w:pStyle w:val="ListParagraph"/>
        <w:jc w:val="both"/>
        <w:rPr>
          <w:rFonts w:ascii="Bookman Old Style" w:eastAsiaTheme="minorEastAsia" w:hAnsi="Bookman Old Style"/>
          <w:lang w:val="en-GB"/>
        </w:rPr>
      </w:pPr>
    </w:p>
    <w:p w14:paraId="4B3533D0" w14:textId="2BD6E313" w:rsidR="0094431E" w:rsidRDefault="00FB1AAE" w:rsidP="000E61B6">
      <w:pPr>
        <w:pStyle w:val="ListParagraph"/>
        <w:numPr>
          <w:ilvl w:val="0"/>
          <w:numId w:val="2"/>
        </w:numPr>
        <w:jc w:val="both"/>
        <w:rPr>
          <w:rFonts w:ascii="Bookman Old Style" w:hAnsi="Bookman Old Style"/>
          <w:sz w:val="20"/>
          <w:szCs w:val="20"/>
          <w:lang w:val="en-GB"/>
        </w:rPr>
      </w:pPr>
      <w:r>
        <w:rPr>
          <w:rFonts w:ascii="Bookman Old Style" w:hAnsi="Bookman Old Style"/>
          <w:sz w:val="20"/>
          <w:szCs w:val="20"/>
          <w:lang w:val="en-GB"/>
        </w:rPr>
        <w:t xml:space="preserve">CAPILLARY FILLING </w:t>
      </w:r>
    </w:p>
    <w:p w14:paraId="4C4972CD" w14:textId="77777777" w:rsidR="00AA7965" w:rsidRDefault="00AA7965" w:rsidP="00AA7965">
      <w:pPr>
        <w:pStyle w:val="ListParagraph"/>
        <w:jc w:val="both"/>
        <w:rPr>
          <w:rFonts w:ascii="Bookman Old Style" w:hAnsi="Bookman Old Style"/>
          <w:sz w:val="20"/>
          <w:szCs w:val="20"/>
          <w:lang w:val="en-GB"/>
        </w:rPr>
      </w:pPr>
    </w:p>
    <w:p w14:paraId="5692A6B9" w14:textId="4B9D7C0C" w:rsidR="00C22B15" w:rsidRDefault="00AF112E" w:rsidP="00AA7965">
      <w:pPr>
        <w:pStyle w:val="ListParagraph"/>
        <w:jc w:val="both"/>
        <w:rPr>
          <w:rFonts w:ascii="Bookman Old Style" w:hAnsi="Bookman Old Style"/>
          <w:sz w:val="20"/>
          <w:szCs w:val="20"/>
          <w:lang w:val="en-GB"/>
        </w:rPr>
      </w:pPr>
      <w:r>
        <w:rPr>
          <w:rFonts w:ascii="Bookman Old Style" w:hAnsi="Bookman Old Style"/>
          <w:sz w:val="20"/>
          <w:szCs w:val="20"/>
          <w:lang w:val="en-GB"/>
        </w:rPr>
        <w:t xml:space="preserve">Video description : </w:t>
      </w:r>
      <w:r w:rsidR="004A6936" w:rsidRPr="004A6936">
        <w:rPr>
          <w:rFonts w:ascii="Bookman Old Style" w:hAnsi="Bookman Old Style"/>
          <w:sz w:val="20"/>
          <w:szCs w:val="20"/>
          <w:lang w:val="en-GB"/>
        </w:rPr>
        <w:t>The video illustrates the capillary filling process in a resin-printed chip with three channels of equal diameter but varying depths. A low-viscosity red dye is introduced into one of the chip’s reservoirs, initiating the capillary action in each channel. The rate at which the dye fills each channel varies, influenced by the differing channel depths, which, in turn, result in different hydraulic diameters. This variation in hydraulic diameter affects the capillary length, which is determined by the surface tension, fluid density, and channel dimensions. Additionally, a precursor flow precedes the bulk fluid filling in each channel due to the influence of the channel's curvature. This precursor flow highlights the intricate interplay between channel geometry and fluid dynamics in capillary action.</w:t>
      </w:r>
    </w:p>
    <w:p w14:paraId="2C95456C" w14:textId="77777777" w:rsidR="0066447D" w:rsidRDefault="0066447D" w:rsidP="00AA7965">
      <w:pPr>
        <w:pStyle w:val="ListParagraph"/>
        <w:jc w:val="both"/>
        <w:rPr>
          <w:rFonts w:ascii="Bookman Old Style" w:hAnsi="Bookman Old Style"/>
          <w:sz w:val="20"/>
          <w:szCs w:val="20"/>
          <w:lang w:val="en-GB"/>
        </w:rPr>
      </w:pPr>
    </w:p>
    <w:p w14:paraId="73B460F8" w14:textId="5E498C8B" w:rsidR="0066447D" w:rsidRDefault="0066447D" w:rsidP="00AA7965">
      <w:pPr>
        <w:pStyle w:val="ListParagraph"/>
        <w:jc w:val="both"/>
        <w:rPr>
          <w:rFonts w:ascii="Bookman Old Style" w:hAnsi="Bookman Old Style"/>
          <w:sz w:val="20"/>
          <w:szCs w:val="20"/>
          <w:lang w:val="en-GB"/>
        </w:rPr>
      </w:pPr>
      <w:r>
        <w:rPr>
          <w:rFonts w:ascii="Bookman Old Style" w:hAnsi="Bookman Old Style"/>
          <w:sz w:val="20"/>
          <w:szCs w:val="20"/>
          <w:lang w:val="en-GB"/>
        </w:rPr>
        <w:t>Video name: “</w:t>
      </w:r>
      <w:r w:rsidRPr="0066447D">
        <w:rPr>
          <w:rFonts w:ascii="Bookman Old Style" w:hAnsi="Bookman Old Style"/>
          <w:sz w:val="20"/>
          <w:szCs w:val="20"/>
          <w:lang w:val="en-GB"/>
        </w:rPr>
        <w:t>Capillary_filling</w:t>
      </w:r>
      <w:r>
        <w:rPr>
          <w:rFonts w:ascii="Bookman Old Style" w:hAnsi="Bookman Old Style"/>
          <w:sz w:val="20"/>
          <w:szCs w:val="20"/>
          <w:lang w:val="en-GB"/>
        </w:rPr>
        <w:t>.mp4”</w:t>
      </w:r>
    </w:p>
    <w:p w14:paraId="10D5CFC6" w14:textId="77777777" w:rsidR="00A5715A" w:rsidRDefault="00A5715A" w:rsidP="00AA7965">
      <w:pPr>
        <w:pStyle w:val="ListParagraph"/>
        <w:jc w:val="both"/>
        <w:rPr>
          <w:rFonts w:ascii="Bookman Old Style" w:hAnsi="Bookman Old Style"/>
          <w:sz w:val="20"/>
          <w:szCs w:val="20"/>
          <w:lang w:val="en-GB"/>
        </w:rPr>
      </w:pPr>
    </w:p>
    <w:p w14:paraId="47980295" w14:textId="77777777" w:rsidR="00A5715A" w:rsidRDefault="00A5715A" w:rsidP="00AA7965">
      <w:pPr>
        <w:pStyle w:val="ListParagraph"/>
        <w:jc w:val="both"/>
        <w:rPr>
          <w:rFonts w:ascii="Bookman Old Style" w:hAnsi="Bookman Old Style"/>
          <w:sz w:val="20"/>
          <w:szCs w:val="20"/>
          <w:lang w:val="en-GB"/>
        </w:rPr>
      </w:pPr>
    </w:p>
    <w:p w14:paraId="1B643ED3" w14:textId="53A43DBA" w:rsidR="00A5715A" w:rsidRDefault="00A5715A" w:rsidP="00A5715A">
      <w:pPr>
        <w:pStyle w:val="ListParagraph"/>
        <w:jc w:val="center"/>
        <w:rPr>
          <w:rFonts w:ascii="Bookman Old Style" w:hAnsi="Bookman Old Style"/>
          <w:sz w:val="20"/>
          <w:szCs w:val="20"/>
          <w:lang w:val="en-GB"/>
        </w:rPr>
      </w:pPr>
      <w:r>
        <w:rPr>
          <w:rFonts w:ascii="Bookman Old Style" w:hAnsi="Bookman Old Style"/>
          <w:noProof/>
          <w:sz w:val="20"/>
          <w:szCs w:val="20"/>
          <w:lang w:val="en-GB"/>
        </w:rPr>
        <w:drawing>
          <wp:inline distT="0" distB="0" distL="0" distR="0" wp14:anchorId="5EE0FDAF" wp14:editId="1791E216">
            <wp:extent cx="3000001" cy="1958975"/>
            <wp:effectExtent l="0" t="0" r="0" b="3175"/>
            <wp:docPr id="12824907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490773" name="Picture 1282490773"/>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29150" cy="1978009"/>
                    </a:xfrm>
                    <a:prstGeom prst="rect">
                      <a:avLst/>
                    </a:prstGeom>
                  </pic:spPr>
                </pic:pic>
              </a:graphicData>
            </a:graphic>
          </wp:inline>
        </w:drawing>
      </w:r>
    </w:p>
    <w:p w14:paraId="781E8C2E" w14:textId="273209A9" w:rsidR="00A5715A" w:rsidRDefault="00A5715A" w:rsidP="00A5715A">
      <w:pPr>
        <w:pStyle w:val="ListParagraph"/>
        <w:jc w:val="center"/>
        <w:rPr>
          <w:rFonts w:ascii="Bookman Old Style" w:hAnsi="Bookman Old Style"/>
          <w:sz w:val="20"/>
          <w:szCs w:val="20"/>
          <w:lang w:val="en-GB"/>
        </w:rPr>
      </w:pPr>
      <w:r>
        <w:rPr>
          <w:rFonts w:ascii="Bookman Old Style" w:hAnsi="Bookman Old Style"/>
          <w:sz w:val="20"/>
          <w:szCs w:val="20"/>
          <w:lang w:val="en-GB"/>
        </w:rPr>
        <w:t xml:space="preserve">The schematic represents the channel where all the dimension are in mm. </w:t>
      </w:r>
    </w:p>
    <w:p w14:paraId="4910641C" w14:textId="77777777" w:rsidR="00A5715A" w:rsidRDefault="00A5715A" w:rsidP="00A5715A">
      <w:pPr>
        <w:pStyle w:val="ListParagraph"/>
        <w:jc w:val="center"/>
        <w:rPr>
          <w:rFonts w:ascii="Bookman Old Style" w:hAnsi="Bookman Old Style"/>
          <w:noProof/>
          <w:sz w:val="20"/>
          <w:szCs w:val="20"/>
          <w:lang w:val="en-GB"/>
        </w:rPr>
      </w:pPr>
    </w:p>
    <w:p w14:paraId="0E3D07CC" w14:textId="77777777" w:rsidR="00A5715A" w:rsidRDefault="00A5715A" w:rsidP="00A5715A">
      <w:pPr>
        <w:pStyle w:val="ListParagraph"/>
        <w:jc w:val="center"/>
        <w:rPr>
          <w:rFonts w:ascii="Bookman Old Style" w:hAnsi="Bookman Old Style"/>
          <w:noProof/>
          <w:sz w:val="20"/>
          <w:szCs w:val="20"/>
          <w:lang w:val="en-GB"/>
        </w:rPr>
      </w:pPr>
    </w:p>
    <w:p w14:paraId="5AC1A114" w14:textId="0F363488" w:rsidR="00A5715A" w:rsidRDefault="00A5715A" w:rsidP="00A5715A">
      <w:pPr>
        <w:pStyle w:val="ListParagraph"/>
        <w:jc w:val="center"/>
        <w:rPr>
          <w:rFonts w:ascii="Bookman Old Style" w:hAnsi="Bookman Old Style"/>
          <w:noProof/>
          <w:sz w:val="20"/>
          <w:szCs w:val="20"/>
          <w:lang w:val="en-GB"/>
        </w:rPr>
      </w:pPr>
    </w:p>
    <w:p w14:paraId="3E831348" w14:textId="2F3B2E49" w:rsidR="0042487F" w:rsidRDefault="00A504D6" w:rsidP="00A5715A">
      <w:pPr>
        <w:pStyle w:val="ListParagraph"/>
        <w:jc w:val="center"/>
        <w:rPr>
          <w:rFonts w:ascii="Bookman Old Style" w:hAnsi="Bookman Old Style"/>
          <w:sz w:val="20"/>
          <w:szCs w:val="20"/>
          <w:lang w:val="en-GB"/>
        </w:rPr>
      </w:pPr>
      <w:r>
        <w:rPr>
          <w:rFonts w:ascii="Bookman Old Style" w:hAnsi="Bookman Old Style"/>
          <w:sz w:val="20"/>
          <w:szCs w:val="20"/>
          <w:lang w:val="en-GB"/>
        </w:rPr>
        <w:br w:type="textWrapping" w:clear="all"/>
      </w:r>
    </w:p>
    <w:p w14:paraId="7917CAE5" w14:textId="5B78378F" w:rsidR="0042487F" w:rsidRDefault="0042487F" w:rsidP="00A5715A">
      <w:pPr>
        <w:pStyle w:val="ListParagraph"/>
        <w:jc w:val="center"/>
        <w:rPr>
          <w:rFonts w:ascii="Bookman Old Style" w:hAnsi="Bookman Old Style"/>
          <w:sz w:val="20"/>
          <w:szCs w:val="20"/>
          <w:lang w:val="en-GB"/>
        </w:rPr>
      </w:pPr>
      <w:r>
        <w:rPr>
          <w:rFonts w:ascii="Bookman Old Style" w:hAnsi="Bookman Old Style"/>
          <w:noProof/>
          <w:sz w:val="20"/>
          <w:szCs w:val="20"/>
          <w:lang w:val="en-GB"/>
        </w:rPr>
        <w:drawing>
          <wp:inline distT="0" distB="0" distL="0" distR="0" wp14:anchorId="2DF840C4" wp14:editId="1A962B6F">
            <wp:extent cx="5372100" cy="1981152"/>
            <wp:effectExtent l="0" t="0" r="0" b="635"/>
            <wp:docPr id="18865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32" name="Picture 1886532"/>
                    <pic:cNvPicPr/>
                  </pic:nvPicPr>
                  <pic:blipFill rotWithShape="1">
                    <a:blip r:embed="rId8" cstate="print">
                      <a:extLst>
                        <a:ext uri="{28A0092B-C50C-407E-A947-70E740481C1C}">
                          <a14:useLocalDpi xmlns:a14="http://schemas.microsoft.com/office/drawing/2010/main" val="0"/>
                        </a:ext>
                      </a:extLst>
                    </a:blip>
                    <a:srcRect l="5395" t="20770" r="15866" b="37778"/>
                    <a:stretch/>
                  </pic:blipFill>
                  <pic:spPr bwMode="auto">
                    <a:xfrm>
                      <a:off x="0" y="0"/>
                      <a:ext cx="5391445" cy="1988286"/>
                    </a:xfrm>
                    <a:prstGeom prst="rect">
                      <a:avLst/>
                    </a:prstGeom>
                    <a:ln>
                      <a:noFill/>
                    </a:ln>
                    <a:extLst>
                      <a:ext uri="{53640926-AAD7-44D8-BBD7-CCE9431645EC}">
                        <a14:shadowObscured xmlns:a14="http://schemas.microsoft.com/office/drawing/2010/main"/>
                      </a:ext>
                    </a:extLst>
                  </pic:spPr>
                </pic:pic>
              </a:graphicData>
            </a:graphic>
          </wp:inline>
        </w:drawing>
      </w:r>
    </w:p>
    <w:p w14:paraId="13561907" w14:textId="77777777" w:rsidR="0042487F" w:rsidRDefault="0042487F" w:rsidP="00A5715A">
      <w:pPr>
        <w:pStyle w:val="ListParagraph"/>
        <w:jc w:val="center"/>
        <w:rPr>
          <w:rFonts w:ascii="Bookman Old Style" w:hAnsi="Bookman Old Style"/>
          <w:sz w:val="20"/>
          <w:szCs w:val="20"/>
          <w:lang w:val="en-GB"/>
        </w:rPr>
      </w:pPr>
    </w:p>
    <w:p w14:paraId="701188AD" w14:textId="297EFDF8" w:rsidR="0042487F" w:rsidRDefault="0042487F" w:rsidP="0042487F">
      <w:pPr>
        <w:pStyle w:val="ListParagraph"/>
        <w:jc w:val="center"/>
        <w:rPr>
          <w:rFonts w:ascii="Bookman Old Style" w:hAnsi="Bookman Old Style"/>
          <w:sz w:val="20"/>
          <w:szCs w:val="20"/>
          <w:lang w:val="en-GB"/>
        </w:rPr>
      </w:pPr>
      <w:r>
        <w:rPr>
          <w:rFonts w:ascii="Bookman Old Style" w:hAnsi="Bookman Old Style"/>
          <w:sz w:val="20"/>
          <w:szCs w:val="20"/>
          <w:lang w:val="en-GB"/>
        </w:rPr>
        <w:t>The capillary filling of the dye in the channel where there is mean bulk fluid filling and a precursor</w:t>
      </w:r>
      <w:r w:rsidR="009337A7">
        <w:rPr>
          <w:rFonts w:ascii="Bookman Old Style" w:hAnsi="Bookman Old Style"/>
          <w:sz w:val="20"/>
          <w:szCs w:val="20"/>
          <w:lang w:val="en-GB"/>
        </w:rPr>
        <w:t xml:space="preserve"> film is</w:t>
      </w:r>
      <w:r>
        <w:rPr>
          <w:rFonts w:ascii="Bookman Old Style" w:hAnsi="Bookman Old Style"/>
          <w:sz w:val="20"/>
          <w:szCs w:val="20"/>
          <w:lang w:val="en-GB"/>
        </w:rPr>
        <w:t xml:space="preserve"> flow</w:t>
      </w:r>
      <w:r w:rsidR="009337A7">
        <w:rPr>
          <w:rFonts w:ascii="Bookman Old Style" w:hAnsi="Bookman Old Style"/>
          <w:sz w:val="20"/>
          <w:szCs w:val="20"/>
          <w:lang w:val="en-GB"/>
        </w:rPr>
        <w:t>ing</w:t>
      </w:r>
      <w:r>
        <w:rPr>
          <w:rFonts w:ascii="Bookman Old Style" w:hAnsi="Bookman Old Style"/>
          <w:sz w:val="20"/>
          <w:szCs w:val="20"/>
          <w:lang w:val="en-GB"/>
        </w:rPr>
        <w:t xml:space="preserve"> exceeding the</w:t>
      </w:r>
      <w:r>
        <w:rPr>
          <w:rFonts w:ascii="Bookman Old Style" w:hAnsi="Bookman Old Style"/>
          <w:sz w:val="20"/>
          <w:szCs w:val="20"/>
          <w:lang w:val="en-GB"/>
        </w:rPr>
        <w:t xml:space="preserve"> bulk fluid fi</w:t>
      </w:r>
      <w:r w:rsidR="004C67E7">
        <w:rPr>
          <w:rFonts w:ascii="Bookman Old Style" w:hAnsi="Bookman Old Style"/>
          <w:sz w:val="20"/>
          <w:szCs w:val="20"/>
          <w:lang w:val="en-GB"/>
        </w:rPr>
        <w:t>lm</w:t>
      </w:r>
      <w:r>
        <w:rPr>
          <w:rFonts w:ascii="Bookman Old Style" w:hAnsi="Bookman Old Style"/>
          <w:sz w:val="20"/>
          <w:szCs w:val="20"/>
          <w:lang w:val="en-GB"/>
        </w:rPr>
        <w:t xml:space="preserve">. </w:t>
      </w:r>
    </w:p>
    <w:p w14:paraId="67FD47C1" w14:textId="77777777" w:rsidR="009337A7" w:rsidRDefault="009337A7" w:rsidP="0042487F">
      <w:pPr>
        <w:pStyle w:val="ListParagraph"/>
        <w:jc w:val="center"/>
        <w:rPr>
          <w:rFonts w:ascii="Bookman Old Style" w:hAnsi="Bookman Old Style"/>
          <w:sz w:val="20"/>
          <w:szCs w:val="20"/>
          <w:lang w:val="en-GB"/>
        </w:rPr>
      </w:pPr>
    </w:p>
    <w:p w14:paraId="4C1F8D11" w14:textId="77777777" w:rsidR="009337A7" w:rsidRDefault="009337A7" w:rsidP="009337A7">
      <w:pPr>
        <w:pStyle w:val="ListParagraph"/>
        <w:jc w:val="both"/>
        <w:rPr>
          <w:rFonts w:ascii="Bookman Old Style" w:hAnsi="Bookman Old Style"/>
          <w:sz w:val="20"/>
          <w:szCs w:val="20"/>
          <w:lang w:val="en-GB"/>
        </w:rPr>
      </w:pPr>
    </w:p>
    <w:p w14:paraId="7BF8AA80" w14:textId="349F35C6" w:rsidR="009337A7" w:rsidRDefault="009337A7" w:rsidP="009337A7">
      <w:pPr>
        <w:pStyle w:val="ListParagraph"/>
        <w:jc w:val="both"/>
        <w:rPr>
          <w:rFonts w:ascii="Bookman Old Style" w:hAnsi="Bookman Old Style"/>
          <w:sz w:val="20"/>
          <w:szCs w:val="20"/>
          <w:lang w:val="en-GB"/>
        </w:rPr>
      </w:pPr>
      <w:r>
        <w:rPr>
          <w:rFonts w:ascii="Bookman Old Style" w:hAnsi="Bookman Old Style"/>
          <w:sz w:val="20"/>
          <w:szCs w:val="20"/>
          <w:lang w:val="en-GB"/>
        </w:rPr>
        <w:t xml:space="preserve">Task 01: Plot the distance travelled by fluid in each channel with respect to the time. </w:t>
      </w:r>
    </w:p>
    <w:p w14:paraId="2B8872C3" w14:textId="77777777" w:rsidR="009337A7" w:rsidRDefault="009337A7" w:rsidP="009337A7">
      <w:pPr>
        <w:pStyle w:val="ListParagraph"/>
        <w:jc w:val="both"/>
        <w:rPr>
          <w:rFonts w:ascii="Bookman Old Style" w:hAnsi="Bookman Old Style"/>
          <w:sz w:val="20"/>
          <w:szCs w:val="20"/>
          <w:lang w:val="en-GB"/>
        </w:rPr>
      </w:pPr>
    </w:p>
    <w:p w14:paraId="2F41BE13" w14:textId="4A041B4F" w:rsidR="009337A7" w:rsidRPr="0042487F" w:rsidRDefault="009337A7" w:rsidP="009337A7">
      <w:pPr>
        <w:pStyle w:val="ListParagraph"/>
        <w:jc w:val="both"/>
        <w:rPr>
          <w:rFonts w:ascii="Bookman Old Style" w:hAnsi="Bookman Old Style"/>
          <w:sz w:val="20"/>
          <w:szCs w:val="20"/>
          <w:lang w:val="en-GB"/>
        </w:rPr>
      </w:pPr>
      <w:r>
        <w:rPr>
          <w:rFonts w:ascii="Bookman Old Style" w:hAnsi="Bookman Old Style"/>
          <w:sz w:val="20"/>
          <w:szCs w:val="20"/>
          <w:lang w:val="en-GB"/>
        </w:rPr>
        <w:t xml:space="preserve">Task 02: </w:t>
      </w:r>
      <w:r w:rsidR="0059629E">
        <w:rPr>
          <w:rFonts w:ascii="Bookman Old Style" w:hAnsi="Bookman Old Style"/>
          <w:sz w:val="20"/>
          <w:szCs w:val="20"/>
          <w:lang w:val="en-GB"/>
        </w:rPr>
        <w:t xml:space="preserve">Find out for each channel how fast the precursor film moves in comparison to the bulk fluid film. </w:t>
      </w:r>
    </w:p>
    <w:p w14:paraId="6127A0A4" w14:textId="77777777" w:rsidR="0042487F" w:rsidRPr="0094431E" w:rsidRDefault="0042487F" w:rsidP="00A5715A">
      <w:pPr>
        <w:pStyle w:val="ListParagraph"/>
        <w:jc w:val="center"/>
        <w:rPr>
          <w:rFonts w:ascii="Bookman Old Style" w:hAnsi="Bookman Old Style"/>
          <w:sz w:val="20"/>
          <w:szCs w:val="20"/>
          <w:lang w:val="en-GB"/>
        </w:rPr>
      </w:pPr>
    </w:p>
    <w:sectPr w:rsidR="0042487F" w:rsidRPr="0094431E" w:rsidSect="0086143B">
      <w:pgSz w:w="12240" w:h="15840" w:code="1"/>
      <w:pgMar w:top="1440" w:right="1440" w:bottom="1440" w:left="1440" w:header="720" w:footer="72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C9A4B59"/>
    <w:multiLevelType w:val="hybridMultilevel"/>
    <w:tmpl w:val="A4B2C3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9443633"/>
    <w:multiLevelType w:val="hybridMultilevel"/>
    <w:tmpl w:val="FD3E02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17378967">
    <w:abstractNumId w:val="0"/>
  </w:num>
  <w:num w:numId="2" w16cid:durableId="20430478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35D"/>
    <w:rsid w:val="000E61B6"/>
    <w:rsid w:val="00121097"/>
    <w:rsid w:val="00225959"/>
    <w:rsid w:val="0042487F"/>
    <w:rsid w:val="004A6936"/>
    <w:rsid w:val="004C67E7"/>
    <w:rsid w:val="0059629E"/>
    <w:rsid w:val="0063260E"/>
    <w:rsid w:val="00663D81"/>
    <w:rsid w:val="0066447D"/>
    <w:rsid w:val="0071435D"/>
    <w:rsid w:val="007B140B"/>
    <w:rsid w:val="00814543"/>
    <w:rsid w:val="0086143B"/>
    <w:rsid w:val="009337A7"/>
    <w:rsid w:val="0094431E"/>
    <w:rsid w:val="00984459"/>
    <w:rsid w:val="00A504D6"/>
    <w:rsid w:val="00A5715A"/>
    <w:rsid w:val="00AA7965"/>
    <w:rsid w:val="00AF112E"/>
    <w:rsid w:val="00B60377"/>
    <w:rsid w:val="00B935B1"/>
    <w:rsid w:val="00C22B15"/>
    <w:rsid w:val="00C67D50"/>
    <w:rsid w:val="00D259BE"/>
    <w:rsid w:val="00E35CFE"/>
    <w:rsid w:val="00E44D45"/>
    <w:rsid w:val="00E52FEC"/>
    <w:rsid w:val="00E83F9F"/>
    <w:rsid w:val="00FB1A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09676"/>
  <w15:chartTrackingRefBased/>
  <w15:docId w15:val="{73CA9BDD-8A50-4DB8-8D81-1465180C5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435D"/>
    <w:pPr>
      <w:ind w:left="720"/>
      <w:contextualSpacing/>
    </w:pPr>
  </w:style>
  <w:style w:type="character" w:styleId="PlaceholderText">
    <w:name w:val="Placeholder Text"/>
    <w:basedOn w:val="DefaultParagraphFont"/>
    <w:uiPriority w:val="99"/>
    <w:semiHidden/>
    <w:rsid w:val="0094431E"/>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9449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customXml" Target="../customXml/item3.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customXml" Target="../customXml/item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customXml" Target="../customXml/item1.xml"/><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32FEE48253E544E9D6D10A84AEB2FF4" ma:contentTypeVersion="12" ma:contentTypeDescription="Create a new document." ma:contentTypeScope="" ma:versionID="f7ba7e902e708565f0b294420bcc0b56">
  <xsd:schema xmlns:xsd="http://www.w3.org/2001/XMLSchema" xmlns:xs="http://www.w3.org/2001/XMLSchema" xmlns:p="http://schemas.microsoft.com/office/2006/metadata/properties" xmlns:ns2="0f6b33e6-0e68-4a10-91b1-fb2504b32249" xmlns:ns3="e74d6d98-719e-4a54-b66c-da4fa182dd7e" targetNamespace="http://schemas.microsoft.com/office/2006/metadata/properties" ma:root="true" ma:fieldsID="6bd9a595b166cc243d32717287b62906" ns2:_="" ns3:_="">
    <xsd:import namespace="0f6b33e6-0e68-4a10-91b1-fb2504b32249"/>
    <xsd:import namespace="e74d6d98-719e-4a54-b66c-da4fa182dd7e"/>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6b33e6-0e68-4a10-91b1-fb2504b32249"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f4c94a80-5a04-40e8-aec5-0c41fe74504e"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74d6d98-719e-4a54-b66c-da4fa182dd7e"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9789ab62-e101-4e2f-8e30-a3c17ca9c378}" ma:internalName="TaxCatchAll" ma:showField="CatchAllData" ma:web="e74d6d98-719e-4a54-b66c-da4fa182dd7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0f6b33e6-0e68-4a10-91b1-fb2504b32249">
      <Terms xmlns="http://schemas.microsoft.com/office/infopath/2007/PartnerControls"/>
    </lcf76f155ced4ddcb4097134ff3c332f>
    <TaxCatchAll xmlns="e74d6d98-719e-4a54-b66c-da4fa182dd7e" xsi:nil="true"/>
  </documentManagement>
</p:properties>
</file>

<file path=customXml/itemProps1.xml><?xml version="1.0" encoding="utf-8"?>
<ds:datastoreItem xmlns:ds="http://schemas.openxmlformats.org/officeDocument/2006/customXml" ds:itemID="{5EF376F1-29B8-476F-8BE7-3A4834AC72F6}"/>
</file>

<file path=customXml/itemProps2.xml><?xml version="1.0" encoding="utf-8"?>
<ds:datastoreItem xmlns:ds="http://schemas.openxmlformats.org/officeDocument/2006/customXml" ds:itemID="{73605057-F168-4D7E-96B4-8A5518253FD0}"/>
</file>

<file path=customXml/itemProps3.xml><?xml version="1.0" encoding="utf-8"?>
<ds:datastoreItem xmlns:ds="http://schemas.openxmlformats.org/officeDocument/2006/customXml" ds:itemID="{1615F07F-AB96-46D1-85A7-2FEF28F36954}"/>
</file>

<file path=docProps/app.xml><?xml version="1.0" encoding="utf-8"?>
<Properties xmlns="http://schemas.openxmlformats.org/officeDocument/2006/extended-properties" xmlns:vt="http://schemas.openxmlformats.org/officeDocument/2006/docPropsVTypes">
  <Template>Normal</Template>
  <TotalTime>2217</TotalTime>
  <Pages>3</Pages>
  <Words>534</Words>
  <Characters>3046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Bikash Mohanty-22ME92R02</dc:creator>
  <cp:keywords/>
  <dc:description/>
  <cp:lastModifiedBy>Bikash Mohanty-22ME92R02</cp:lastModifiedBy>
  <cp:revision>27</cp:revision>
  <dcterms:created xsi:type="dcterms:W3CDTF">2024-10-30T16:43:00Z</dcterms:created>
  <dcterms:modified xsi:type="dcterms:W3CDTF">2024-11-01T05:40:00Z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0x010100832FEE48253E544E9D6D10A84AEB2FF4</vt:lpwstr>
  </property>
</Properties>
</file>