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both"/>
        <w:rPr>
          <w:rFonts w:ascii="Google Sans" w:cs="Google Sans" w:eastAsia="Google Sans" w:hAnsi="Google Sans"/>
          <w:b w:val="1"/>
          <w:bCs w:val="1"/>
          <w:u w:val="single"/>
        </w:rPr>
      </w:pPr>
      <w:bookmarkStart w:colFirst="0" w:colLast="0" w:name="_pmg2nkmouyd2" w:id="0"/>
      <w:bookmarkEnd w:id="0"/>
      <w:r w:rsidDel="00000000" w:rsidR="00000000" w:rsidRPr="00000000">
        <w:rPr>
          <w:rFonts w:ascii="Google Sans" w:cs="Google Sans" w:eastAsia="Google Sans" w:hAnsi="Google Sans"/>
          <w:b w:val="1"/>
          <w:bCs w:val="1"/>
          <w:u w:val="single"/>
          <w:rtl w:val="0"/>
        </w:rPr>
        <w:t xml:space="preserve">COUNTY REVENUE AUTOMATION SYSTEM COMPLETION AND DEPLOYMENT READINESS REPORT</w:t>
      </w:r>
    </w:p>
    <w:p w:rsidR="00000000" w:rsidDel="00000000" w:rsidP="00000000" w:rsidRDefault="00000000" w:rsidRPr="00000000" w14:paraId="00000002">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pStyle w:val="Heading2"/>
        <w:spacing w:after="200" w:lineRule="auto"/>
        <w:jc w:val="both"/>
        <w:rPr>
          <w:rFonts w:ascii="Google Sans" w:cs="Google Sans" w:eastAsia="Google Sans" w:hAnsi="Google Sans"/>
          <w:b w:val="1"/>
          <w:bCs w:val="1"/>
        </w:rPr>
      </w:pPr>
      <w:bookmarkStart w:colFirst="0" w:colLast="0" w:name="_bxso25bbeu99" w:id="1"/>
      <w:bookmarkEnd w:id="1"/>
      <w:r w:rsidDel="00000000" w:rsidR="00000000" w:rsidRPr="00000000">
        <w:rPr>
          <w:rFonts w:ascii="Google Sans" w:cs="Google Sans" w:eastAsia="Google Sans" w:hAnsi="Google Sans"/>
          <w:b w:val="1"/>
          <w:bCs w:val="1"/>
          <w:rtl w:val="0"/>
        </w:rPr>
        <w:t xml:space="preserve">EXECUTIVE SUMMARY</w:t>
      </w:r>
    </w:p>
    <w:p w:rsidR="00000000" w:rsidDel="00000000" w:rsidP="00000000" w:rsidRDefault="00000000" w:rsidRPr="00000000" w14:paraId="00000004">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County’s new revenue management system has been fully built and rigorously tested according to the project specifications. All functional modules and integrations are complete and the platform is operating robustly in a pre-production environment. The system has demonstrated high performance and stability throughout testing, and is compliant with legal and technical standards. With payment gateway interfaces, automated billing and reconciliation, and real-time reporting all in place, the solution is ready for executive demonstration, staff training and final rollout. The following report details the background, features, and readiness status of the system, and outlines the remaining deployment steps, expected benefits, and recommended risk mitigation measures.</w:t>
      </w:r>
    </w:p>
    <w:p w:rsidR="00000000" w:rsidDel="00000000" w:rsidP="00000000" w:rsidRDefault="00000000" w:rsidRPr="00000000" w14:paraId="00000006">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7">
      <w:pPr>
        <w:pStyle w:val="Heading2"/>
        <w:spacing w:after="200" w:lineRule="auto"/>
        <w:jc w:val="both"/>
        <w:rPr>
          <w:rFonts w:ascii="Google Sans" w:cs="Google Sans" w:eastAsia="Google Sans" w:hAnsi="Google Sans"/>
          <w:b w:val="1"/>
          <w:bCs w:val="1"/>
        </w:rPr>
      </w:pPr>
      <w:bookmarkStart w:colFirst="0" w:colLast="0" w:name="_5hoqvx3er0w9" w:id="2"/>
      <w:bookmarkEnd w:id="2"/>
      <w:r w:rsidDel="00000000" w:rsidR="00000000" w:rsidRPr="00000000">
        <w:rPr>
          <w:rFonts w:ascii="Google Sans" w:cs="Google Sans" w:eastAsia="Google Sans" w:hAnsi="Google Sans"/>
          <w:b w:val="1"/>
          <w:bCs w:val="1"/>
          <w:rtl w:val="0"/>
        </w:rPr>
        <w:t xml:space="preserve">BACKGROUND AND OBJECTIVES</w:t>
      </w:r>
    </w:p>
    <w:p w:rsidR="00000000" w:rsidDel="00000000" w:rsidP="00000000" w:rsidRDefault="00000000" w:rsidRPr="00000000" w14:paraId="00000008">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9">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project was initiated to replace manual and fragmented revenue collection processes with an integrated digital system, in line with national guidelines on local revenue enhancement. The primary objectives were to automate billing and collections across all county revenue streams (such as rates, licenses, fees and fines), enable multiple payment channels for citizens and businesses, and improve transparency and efficiency in revenue administration. The solution’s design is aligned with government standards (for example, the standard Chart of Accounts and data protection regulations) and the system was specified by formal tender. Over an 8‑week accelerated development schedule, the project team delivered a complete revenue management platform, meeting all defined objectives and contractual milestones.</w:t>
      </w:r>
    </w:p>
    <w:p w:rsidR="00000000" w:rsidDel="00000000" w:rsidP="00000000" w:rsidRDefault="00000000" w:rsidRPr="00000000" w14:paraId="0000000A">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B">
      <w:pPr>
        <w:pStyle w:val="Heading2"/>
        <w:spacing w:after="200" w:lineRule="auto"/>
        <w:jc w:val="both"/>
        <w:rPr>
          <w:rFonts w:ascii="Google Sans" w:cs="Google Sans" w:eastAsia="Google Sans" w:hAnsi="Google Sans"/>
          <w:b w:val="1"/>
          <w:bCs w:val="1"/>
        </w:rPr>
      </w:pPr>
      <w:bookmarkStart w:colFirst="0" w:colLast="0" w:name="_cfj82tzf7u62" w:id="3"/>
      <w:bookmarkEnd w:id="3"/>
      <w:r w:rsidDel="00000000" w:rsidR="00000000" w:rsidRPr="00000000">
        <w:rPr>
          <w:rFonts w:ascii="Google Sans" w:cs="Google Sans" w:eastAsia="Google Sans" w:hAnsi="Google Sans"/>
          <w:b w:val="1"/>
          <w:bCs w:val="1"/>
          <w:rtl w:val="0"/>
        </w:rPr>
        <w:t xml:space="preserve">SYSTEM OVERVIEW</w:t>
      </w:r>
    </w:p>
    <w:p w:rsidR="00000000" w:rsidDel="00000000" w:rsidP="00000000" w:rsidRDefault="00000000" w:rsidRPr="00000000" w14:paraId="0000000C">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D">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County Revenue Automation System is a unified digital platform that centralises all revenue streams under one application. It provides a secure web portal and mobile app for users, connected to a central database hosted on robust cloud infrastructure. Key components include: a </w:t>
      </w:r>
      <w:r w:rsidDel="00000000" w:rsidR="00000000" w:rsidRPr="00000000">
        <w:rPr>
          <w:rFonts w:ascii="Google Sans" w:cs="Google Sans" w:eastAsia="Google Sans" w:hAnsi="Google Sans"/>
          <w:sz w:val="24"/>
          <w:szCs w:val="24"/>
          <w:rtl w:val="0"/>
        </w:rPr>
        <w:t xml:space="preserve">Billing and Collections module</w:t>
      </w:r>
      <w:r w:rsidDel="00000000" w:rsidR="00000000" w:rsidRPr="00000000">
        <w:rPr>
          <w:rFonts w:ascii="Google Sans" w:cs="Google Sans" w:eastAsia="Google Sans" w:hAnsi="Google Sans"/>
          <w:sz w:val="24"/>
          <w:szCs w:val="24"/>
          <w:rtl w:val="0"/>
        </w:rPr>
        <w:t xml:space="preserve"> for issuing invoices and receipts; a </w:t>
      </w:r>
      <w:r w:rsidDel="00000000" w:rsidR="00000000" w:rsidRPr="00000000">
        <w:rPr>
          <w:rFonts w:ascii="Google Sans" w:cs="Google Sans" w:eastAsia="Google Sans" w:hAnsi="Google Sans"/>
          <w:sz w:val="24"/>
          <w:szCs w:val="24"/>
          <w:rtl w:val="0"/>
        </w:rPr>
        <w:t xml:space="preserve">Taxpayer Registry</w:t>
      </w:r>
      <w:r w:rsidDel="00000000" w:rsidR="00000000" w:rsidRPr="00000000">
        <w:rPr>
          <w:rFonts w:ascii="Google Sans" w:cs="Google Sans" w:eastAsia="Google Sans" w:hAnsi="Google Sans"/>
          <w:sz w:val="24"/>
          <w:szCs w:val="24"/>
          <w:rtl w:val="0"/>
        </w:rPr>
        <w:t xml:space="preserve"> for tracking all taxpayers and properties; an </w:t>
      </w:r>
      <w:r w:rsidDel="00000000" w:rsidR="00000000" w:rsidRPr="00000000">
        <w:rPr>
          <w:rFonts w:ascii="Google Sans" w:cs="Google Sans" w:eastAsia="Google Sans" w:hAnsi="Google Sans"/>
          <w:sz w:val="24"/>
          <w:szCs w:val="24"/>
          <w:rtl w:val="0"/>
        </w:rPr>
        <w:t xml:space="preserve">Enforcement module</w:t>
      </w:r>
      <w:r w:rsidDel="00000000" w:rsidR="00000000" w:rsidRPr="00000000">
        <w:rPr>
          <w:rFonts w:ascii="Google Sans" w:cs="Google Sans" w:eastAsia="Google Sans" w:hAnsi="Google Sans"/>
          <w:sz w:val="24"/>
          <w:szCs w:val="24"/>
          <w:rtl w:val="0"/>
        </w:rPr>
        <w:t xml:space="preserve"> to manage field collection and defaulters; and an </w:t>
      </w:r>
      <w:r w:rsidDel="00000000" w:rsidR="00000000" w:rsidRPr="00000000">
        <w:rPr>
          <w:rFonts w:ascii="Google Sans" w:cs="Google Sans" w:eastAsia="Google Sans" w:hAnsi="Google Sans"/>
          <w:sz w:val="24"/>
          <w:szCs w:val="24"/>
          <w:rtl w:val="0"/>
        </w:rPr>
        <w:t xml:space="preserve">Analytics and Reporting module</w:t>
      </w:r>
      <w:r w:rsidDel="00000000" w:rsidR="00000000" w:rsidRPr="00000000">
        <w:rPr>
          <w:rFonts w:ascii="Google Sans" w:cs="Google Sans" w:eastAsia="Google Sans" w:hAnsi="Google Sans"/>
          <w:sz w:val="24"/>
          <w:szCs w:val="24"/>
          <w:rtl w:val="0"/>
        </w:rPr>
        <w:t xml:space="preserve"> with dashboards for management oversight. The system is role-based, so different users (e.g. finance officers, auditors, enforcement staff and administrators) have appropriate access. Citizens can access a self-service portal to view bills and make payments. All parts of the system interconnect seamlessly, creating an end-to-end digital workflow from charge generation to revenue posting.</w:t>
      </w:r>
    </w:p>
    <w:p w:rsidR="00000000" w:rsidDel="00000000" w:rsidP="00000000" w:rsidRDefault="00000000" w:rsidRPr="00000000" w14:paraId="0000000E">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F">
      <w:pPr>
        <w:pStyle w:val="Heading3"/>
        <w:spacing w:after="200" w:lineRule="auto"/>
        <w:jc w:val="both"/>
        <w:rPr>
          <w:rFonts w:ascii="Google Sans" w:cs="Google Sans" w:eastAsia="Google Sans" w:hAnsi="Google Sans"/>
          <w:b w:val="1"/>
          <w:bCs w:val="1"/>
        </w:rPr>
      </w:pPr>
      <w:bookmarkStart w:colFirst="0" w:colLast="0" w:name="_gckyd8v8cl6a" w:id="4"/>
      <w:bookmarkEnd w:id="4"/>
      <w:r w:rsidDel="00000000" w:rsidR="00000000" w:rsidRPr="00000000">
        <w:rPr>
          <w:rFonts w:ascii="Google Sans" w:cs="Google Sans" w:eastAsia="Google Sans" w:hAnsi="Google Sans"/>
          <w:b w:val="1"/>
          <w:bCs w:val="1"/>
          <w:rtl w:val="0"/>
        </w:rPr>
        <w:t xml:space="preserve">KEY FUNCTIONAL CAPABILITIES</w:t>
      </w:r>
    </w:p>
    <w:p w:rsidR="00000000" w:rsidDel="00000000" w:rsidP="00000000" w:rsidRDefault="00000000" w:rsidRPr="00000000" w14:paraId="00000010">
      <w:pPr>
        <w:numPr>
          <w:ilvl w:val="0"/>
          <w:numId w:val="3"/>
        </w:numPr>
        <w:spacing w:after="0" w:afterAutospacing="0" w:before="24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Automated Billing and Invoicing:</w:t>
      </w:r>
      <w:r w:rsidDel="00000000" w:rsidR="00000000" w:rsidRPr="00000000">
        <w:rPr>
          <w:rFonts w:ascii="Google Sans" w:cs="Google Sans" w:eastAsia="Google Sans" w:hAnsi="Google Sans"/>
          <w:sz w:val="24"/>
          <w:szCs w:val="24"/>
          <w:rtl w:val="0"/>
        </w:rPr>
        <w:t xml:space="preserve"> The system generates one-time and recurring bills for all charge categories (property rates, licenses, permits, fees, etc.) based on configured schedules and policy rules.</w:t>
      </w:r>
    </w:p>
    <w:p w:rsidR="00000000" w:rsidDel="00000000" w:rsidP="00000000" w:rsidRDefault="00000000" w:rsidRPr="00000000" w14:paraId="00000011">
      <w:pPr>
        <w:numPr>
          <w:ilvl w:val="0"/>
          <w:numId w:val="3"/>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Multi-Channel Payment Processing:</w:t>
      </w:r>
      <w:r w:rsidDel="00000000" w:rsidR="00000000" w:rsidRPr="00000000">
        <w:rPr>
          <w:rFonts w:ascii="Google Sans" w:cs="Google Sans" w:eastAsia="Google Sans" w:hAnsi="Google Sans"/>
          <w:sz w:val="24"/>
          <w:szCs w:val="24"/>
          <w:rtl w:val="0"/>
        </w:rPr>
        <w:t xml:space="preserve"> Payers can settle their bills through multiple channels: online (via mobile money, bank transfer or card), at bank counters or mobile banking apps, and through cash or mobile Point-of-Sale (POS) devices. Each payment is captured in real time and automatically reconciled.</w:t>
      </w:r>
    </w:p>
    <w:p w:rsidR="00000000" w:rsidDel="00000000" w:rsidP="00000000" w:rsidRDefault="00000000" w:rsidRPr="00000000" w14:paraId="00000012">
      <w:pPr>
        <w:numPr>
          <w:ilvl w:val="0"/>
          <w:numId w:val="3"/>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Electronic Receipts and Notifications:</w:t>
      </w:r>
      <w:r w:rsidDel="00000000" w:rsidR="00000000" w:rsidRPr="00000000">
        <w:rPr>
          <w:rFonts w:ascii="Google Sans" w:cs="Google Sans" w:eastAsia="Google Sans" w:hAnsi="Google Sans"/>
          <w:sz w:val="24"/>
          <w:szCs w:val="24"/>
          <w:rtl w:val="0"/>
        </w:rPr>
        <w:t xml:space="preserve"> Upon payment, the system issues official receipts and sends confirmation messages via SMS and email to taxpayers. Automated reminders and notifications (for due bills, follow-ups and enforcement actions) are also sent out electronically.</w:t>
      </w:r>
    </w:p>
    <w:p w:rsidR="00000000" w:rsidDel="00000000" w:rsidP="00000000" w:rsidRDefault="00000000" w:rsidRPr="00000000" w14:paraId="00000013">
      <w:pPr>
        <w:numPr>
          <w:ilvl w:val="0"/>
          <w:numId w:val="3"/>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Field Enforcement Support:</w:t>
      </w:r>
      <w:r w:rsidDel="00000000" w:rsidR="00000000" w:rsidRPr="00000000">
        <w:rPr>
          <w:rFonts w:ascii="Google Sans" w:cs="Google Sans" w:eastAsia="Google Sans" w:hAnsi="Google Sans"/>
          <w:sz w:val="24"/>
          <w:szCs w:val="24"/>
          <w:rtl w:val="0"/>
        </w:rPr>
        <w:t xml:space="preserve"> Dedicated mobile devices (handheld terminals with barcode scanners and thermal printers) enable enforcement officers to collect payments or issue notices in the field. These devices work offline when needed and synchronise data when connectivity is restored.</w:t>
      </w:r>
    </w:p>
    <w:p w:rsidR="00000000" w:rsidDel="00000000" w:rsidP="00000000" w:rsidRDefault="00000000" w:rsidRPr="00000000" w14:paraId="00000014">
      <w:pPr>
        <w:numPr>
          <w:ilvl w:val="0"/>
          <w:numId w:val="3"/>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Comprehensive Reporting and Dashboards:</w:t>
      </w:r>
      <w:r w:rsidDel="00000000" w:rsidR="00000000" w:rsidRPr="00000000">
        <w:rPr>
          <w:rFonts w:ascii="Google Sans" w:cs="Google Sans" w:eastAsia="Google Sans" w:hAnsi="Google Sans"/>
          <w:sz w:val="24"/>
          <w:szCs w:val="24"/>
          <w:rtl w:val="0"/>
        </w:rPr>
        <w:t xml:space="preserve"> The system provides management dashboards and reports on revenue collection by category, location and officer, in real time. Detailed audit trails and logs are maintained for every transaction, supporting transparency and accountability.</w:t>
      </w:r>
    </w:p>
    <w:p w:rsidR="00000000" w:rsidDel="00000000" w:rsidP="00000000" w:rsidRDefault="00000000" w:rsidRPr="00000000" w14:paraId="00000015">
      <w:pPr>
        <w:numPr>
          <w:ilvl w:val="0"/>
          <w:numId w:val="3"/>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Taxpayer Portal:</w:t>
      </w:r>
      <w:r w:rsidDel="00000000" w:rsidR="00000000" w:rsidRPr="00000000">
        <w:rPr>
          <w:rFonts w:ascii="Google Sans" w:cs="Google Sans" w:eastAsia="Google Sans" w:hAnsi="Google Sans"/>
          <w:sz w:val="24"/>
          <w:szCs w:val="24"/>
          <w:rtl w:val="0"/>
        </w:rPr>
        <w:t xml:space="preserve"> Registered taxpayers can log in to an online portal to view their account statements, download past receipts, and pay outstanding bills. This self-service functionality improves convenience and reduces queue times at revenue offices.</w:t>
      </w:r>
    </w:p>
    <w:p w:rsidR="00000000" w:rsidDel="00000000" w:rsidP="00000000" w:rsidRDefault="00000000" w:rsidRPr="00000000" w14:paraId="00000016">
      <w:pPr>
        <w:numPr>
          <w:ilvl w:val="0"/>
          <w:numId w:val="3"/>
        </w:numPr>
        <w:spacing w:after="24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Migration:</w:t>
      </w:r>
      <w:r w:rsidDel="00000000" w:rsidR="00000000" w:rsidRPr="00000000">
        <w:rPr>
          <w:rFonts w:ascii="Google Sans" w:cs="Google Sans" w:eastAsia="Google Sans" w:hAnsi="Google Sans"/>
          <w:sz w:val="24"/>
          <w:szCs w:val="24"/>
          <w:rtl w:val="0"/>
        </w:rPr>
        <w:t xml:space="preserve"> Historical records from legacy registers (e.g. property rolls, licences, etc.) have been bulk-imported into the system database, preserving essential data for reference and ensuring continuity.</w:t>
      </w:r>
    </w:p>
    <w:p w:rsidR="00000000" w:rsidDel="00000000" w:rsidP="00000000" w:rsidRDefault="00000000" w:rsidRPr="00000000" w14:paraId="00000017">
      <w:pPr>
        <w:pStyle w:val="Heading2"/>
        <w:spacing w:after="200" w:lineRule="auto"/>
        <w:jc w:val="both"/>
        <w:rPr>
          <w:rFonts w:ascii="Google Sans" w:cs="Google Sans" w:eastAsia="Google Sans" w:hAnsi="Google Sans"/>
          <w:b w:val="1"/>
          <w:bCs w:val="1"/>
        </w:rPr>
      </w:pPr>
      <w:bookmarkStart w:colFirst="0" w:colLast="0" w:name="_wg6gli89zx88" w:id="5"/>
      <w:bookmarkEnd w:id="5"/>
      <w:r w:rsidDel="00000000" w:rsidR="00000000" w:rsidRPr="00000000">
        <w:rPr>
          <w:rFonts w:ascii="Google Sans" w:cs="Google Sans" w:eastAsia="Google Sans" w:hAnsi="Google Sans"/>
          <w:b w:val="1"/>
          <w:bCs w:val="1"/>
          <w:rtl w:val="0"/>
        </w:rPr>
        <w:t xml:space="preserve">TECHNICAL ARCHITECTURE</w:t>
      </w:r>
    </w:p>
    <w:p w:rsidR="00000000" w:rsidDel="00000000" w:rsidP="00000000" w:rsidRDefault="00000000" w:rsidRPr="00000000" w14:paraId="00000018">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solution is built on a modern, scalable architecture designed for reliability and security. It uses a three-tier model: a user interface layer (web portal and mobile app), a business logic layer (application server), and a data layer (central database). The system is hosted on a secure cloud platform (based on AWS) to ensure high availability and automatic scaling. All communications between user devices and the servers are encrypted (using SSL/TLS), and sensitive data in storage is protected with encryption. The architecture includes firewall and network security controls, and the database has clustering and backup mechanisms to prevent data loss. The application layer exposes well-defined APIs that handle integration with external systems. For example, payment gateway APIs connect securely to the national e-payment infrastructure and bank systems. The system’s design follows government IT standards for modularity and interoperability, making future extensions and maintenance straightforward.</w:t>
      </w:r>
    </w:p>
    <w:p w:rsidR="00000000" w:rsidDel="00000000" w:rsidP="00000000" w:rsidRDefault="00000000" w:rsidRPr="00000000" w14:paraId="0000001A">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B">
      <w:pPr>
        <w:pStyle w:val="Heading2"/>
        <w:spacing w:after="200" w:lineRule="auto"/>
        <w:jc w:val="both"/>
        <w:rPr>
          <w:rFonts w:ascii="Google Sans" w:cs="Google Sans" w:eastAsia="Google Sans" w:hAnsi="Google Sans"/>
          <w:b w:val="1"/>
          <w:bCs w:val="1"/>
        </w:rPr>
      </w:pPr>
      <w:bookmarkStart w:colFirst="0" w:colLast="0" w:name="_g7ki75klqi3j" w:id="6"/>
      <w:bookmarkEnd w:id="6"/>
      <w:r w:rsidDel="00000000" w:rsidR="00000000" w:rsidRPr="00000000">
        <w:rPr>
          <w:rFonts w:ascii="Google Sans" w:cs="Google Sans" w:eastAsia="Google Sans" w:hAnsi="Google Sans"/>
          <w:b w:val="1"/>
          <w:bCs w:val="1"/>
          <w:rtl w:val="0"/>
        </w:rPr>
        <w:t xml:space="preserve">IMPLEMENTATION STATUS</w:t>
      </w:r>
    </w:p>
    <w:p w:rsidR="00000000" w:rsidDel="00000000" w:rsidP="00000000" w:rsidRDefault="00000000" w:rsidRPr="00000000" w14:paraId="0000001C">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D">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Development of the entire system is complete. All functional modules have been delivered and deployed in a test environment. A rigorous testing regime has been performed: unit and integration testing were carried out by the development team, followed by system testing to verify performance and security requirements. Subsequently, User Acceptance Testing (UAT) was conducted with county staff representatives, who validated the system’s functions against the requirements. All identified issues were addressed, and the UAT phase concluded with official sign-off. Key deliverables such as the System Architecture document, User Manuals, and Test Reports have been prepared and handed over. In summary, the system is fully developed, all acceptance criteria have been met, and it is verified as robust and stable, ready for demonstration and formal launch.</w:t>
      </w:r>
    </w:p>
    <w:p w:rsidR="00000000" w:rsidDel="00000000" w:rsidP="00000000" w:rsidRDefault="00000000" w:rsidRPr="00000000" w14:paraId="0000001E">
      <w:pPr>
        <w:pStyle w:val="Heading2"/>
        <w:spacing w:after="200" w:lineRule="auto"/>
        <w:jc w:val="both"/>
        <w:rPr>
          <w:rFonts w:ascii="Google Sans" w:cs="Google Sans" w:eastAsia="Google Sans" w:hAnsi="Google Sans"/>
        </w:rPr>
      </w:pPr>
      <w:bookmarkStart w:colFirst="0" w:colLast="0" w:name="_c3iqh85jjqs7" w:id="7"/>
      <w:bookmarkEnd w:id="7"/>
      <w:r w:rsidDel="00000000" w:rsidR="00000000" w:rsidRPr="00000000">
        <w:rPr>
          <w:rtl w:val="0"/>
        </w:rPr>
      </w:r>
    </w:p>
    <w:p w:rsidR="00000000" w:rsidDel="00000000" w:rsidP="00000000" w:rsidRDefault="00000000" w:rsidRPr="00000000" w14:paraId="0000001F">
      <w:pPr>
        <w:pStyle w:val="Heading2"/>
        <w:spacing w:after="200" w:lineRule="auto"/>
        <w:jc w:val="both"/>
        <w:rPr>
          <w:rFonts w:ascii="Google Sans" w:cs="Google Sans" w:eastAsia="Google Sans" w:hAnsi="Google Sans"/>
          <w:b w:val="1"/>
          <w:bCs w:val="1"/>
        </w:rPr>
      </w:pPr>
      <w:bookmarkStart w:colFirst="0" w:colLast="0" w:name="_fgid9mptzgu6" w:id="8"/>
      <w:bookmarkEnd w:id="8"/>
      <w:r w:rsidDel="00000000" w:rsidR="00000000" w:rsidRPr="00000000">
        <w:rPr>
          <w:rFonts w:ascii="Google Sans" w:cs="Google Sans" w:eastAsia="Google Sans" w:hAnsi="Google Sans"/>
          <w:b w:val="1"/>
          <w:bCs w:val="1"/>
          <w:rtl w:val="0"/>
        </w:rPr>
        <w:t xml:space="preserve">INTEGRATION AND PAYMENT ECOSYSTEM</w:t>
      </w:r>
    </w:p>
    <w:p w:rsidR="00000000" w:rsidDel="00000000" w:rsidP="00000000" w:rsidRDefault="00000000" w:rsidRPr="00000000" w14:paraId="00000020">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1">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system is integrated with the full spectrum of relevant payment and notification channels:</w:t>
      </w:r>
    </w:p>
    <w:p w:rsidR="00000000" w:rsidDel="00000000" w:rsidP="00000000" w:rsidRDefault="00000000" w:rsidRPr="00000000" w14:paraId="00000022">
      <w:pPr>
        <w:numPr>
          <w:ilvl w:val="0"/>
          <w:numId w:val="5"/>
        </w:numPr>
        <w:spacing w:after="0" w:afterAutospacing="0" w:before="24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Mobile Money (M-PESA):</w:t>
      </w:r>
      <w:r w:rsidDel="00000000" w:rsidR="00000000" w:rsidRPr="00000000">
        <w:rPr>
          <w:rFonts w:ascii="Google Sans" w:cs="Google Sans" w:eastAsia="Google Sans" w:hAnsi="Google Sans"/>
          <w:sz w:val="24"/>
          <w:szCs w:val="24"/>
          <w:rtl w:val="0"/>
        </w:rPr>
        <w:t xml:space="preserve"> The application interfaces with the Safaricom M-PESA platform using both STK Push (payment prompts to mobile phones) and C2B (customer-to-business) mechanisms. This allows instant mobile payments and generates confirmation receipts automatically.</w:t>
      </w:r>
    </w:p>
    <w:p w:rsidR="00000000" w:rsidDel="00000000" w:rsidP="00000000" w:rsidRDefault="00000000" w:rsidRPr="00000000" w14:paraId="00000023">
      <w:pPr>
        <w:numPr>
          <w:ilvl w:val="0"/>
          <w:numId w:val="5"/>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Banking Systems:</w:t>
      </w:r>
      <w:r w:rsidDel="00000000" w:rsidR="00000000" w:rsidRPr="00000000">
        <w:rPr>
          <w:rFonts w:ascii="Google Sans" w:cs="Google Sans" w:eastAsia="Google Sans" w:hAnsi="Google Sans"/>
          <w:sz w:val="24"/>
          <w:szCs w:val="24"/>
          <w:rtl w:val="0"/>
        </w:rPr>
        <w:t xml:space="preserve"> Integration with the Cooperative Bank (and other designated banking partners) enables direct online payment via bank apps or branches. The system automatically pulls transaction confirmations from bank APIs to update the ledger.</w:t>
      </w:r>
    </w:p>
    <w:p w:rsidR="00000000" w:rsidDel="00000000" w:rsidP="00000000" w:rsidRDefault="00000000" w:rsidRPr="00000000" w14:paraId="00000024">
      <w:pPr>
        <w:numPr>
          <w:ilvl w:val="0"/>
          <w:numId w:val="5"/>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National e-Citizen Gateway:</w:t>
      </w:r>
      <w:r w:rsidDel="00000000" w:rsidR="00000000" w:rsidRPr="00000000">
        <w:rPr>
          <w:rFonts w:ascii="Google Sans" w:cs="Google Sans" w:eastAsia="Google Sans" w:hAnsi="Google Sans"/>
          <w:sz w:val="24"/>
          <w:szCs w:val="24"/>
          <w:rtl w:val="0"/>
        </w:rPr>
        <w:t xml:space="preserve"> Where applicable, the system is configured to integrate with the national eCitizen payment gateway, ensuring that payments made through the broader government portal are properly captured.</w:t>
      </w:r>
    </w:p>
    <w:p w:rsidR="00000000" w:rsidDel="00000000" w:rsidP="00000000" w:rsidRDefault="00000000" w:rsidRPr="00000000" w14:paraId="00000025">
      <w:pPr>
        <w:numPr>
          <w:ilvl w:val="0"/>
          <w:numId w:val="5"/>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SMS and Email Gateways:</w:t>
      </w:r>
      <w:r w:rsidDel="00000000" w:rsidR="00000000" w:rsidRPr="00000000">
        <w:rPr>
          <w:rFonts w:ascii="Google Sans" w:cs="Google Sans" w:eastAsia="Google Sans" w:hAnsi="Google Sans"/>
          <w:sz w:val="24"/>
          <w:szCs w:val="24"/>
          <w:rtl w:val="0"/>
        </w:rPr>
        <w:t xml:space="preserve"> A secure SMS gateway is integrated for transaction alerts and reminders, and an email gateway sends digital receipts and notifications. All communications are automated through the system workflows.</w:t>
      </w:r>
    </w:p>
    <w:p w:rsidR="00000000" w:rsidDel="00000000" w:rsidP="00000000" w:rsidRDefault="00000000" w:rsidRPr="00000000" w14:paraId="00000026">
      <w:pPr>
        <w:numPr>
          <w:ilvl w:val="0"/>
          <w:numId w:val="5"/>
        </w:numPr>
        <w:spacing w:after="24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Other Channels:</w:t>
      </w:r>
      <w:r w:rsidDel="00000000" w:rsidR="00000000" w:rsidRPr="00000000">
        <w:rPr>
          <w:rFonts w:ascii="Google Sans" w:cs="Google Sans" w:eastAsia="Google Sans" w:hAnsi="Google Sans"/>
          <w:sz w:val="24"/>
          <w:szCs w:val="24"/>
          <w:rtl w:val="0"/>
        </w:rPr>
        <w:t xml:space="preserve"> The architecture is extensible to support future channels (e.g. USSD payments, additional banks or third-party mobile wallets) as needed.</w:t>
      </w:r>
    </w:p>
    <w:p w:rsidR="00000000" w:rsidDel="00000000" w:rsidP="00000000" w:rsidRDefault="00000000" w:rsidRPr="00000000" w14:paraId="00000027">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With these integrations in place, the system reconciles all revenue sources in real time. A built-in billing engine automates revenue recognition in the financial accounts, eliminating manual reconciliation. The integration layer ensures that any payment made via any channel is instantly recorded, thereby preserving data integrity and shortening the cash-to-ledger timeline.</w:t>
      </w:r>
    </w:p>
    <w:p w:rsidR="00000000" w:rsidDel="00000000" w:rsidP="00000000" w:rsidRDefault="00000000" w:rsidRPr="00000000" w14:paraId="00000028">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9">
      <w:pPr>
        <w:pStyle w:val="Heading2"/>
        <w:spacing w:after="200" w:lineRule="auto"/>
        <w:jc w:val="both"/>
        <w:rPr>
          <w:rFonts w:ascii="Google Sans" w:cs="Google Sans" w:eastAsia="Google Sans" w:hAnsi="Google Sans"/>
          <w:b w:val="1"/>
          <w:bCs w:val="1"/>
        </w:rPr>
      </w:pPr>
      <w:bookmarkStart w:colFirst="0" w:colLast="0" w:name="_yr9an23ao64" w:id="9"/>
      <w:bookmarkEnd w:id="9"/>
      <w:r w:rsidDel="00000000" w:rsidR="00000000" w:rsidRPr="00000000">
        <w:rPr>
          <w:rFonts w:ascii="Google Sans" w:cs="Google Sans" w:eastAsia="Google Sans" w:hAnsi="Google Sans"/>
          <w:b w:val="1"/>
          <w:bCs w:val="1"/>
          <w:rtl w:val="0"/>
        </w:rPr>
        <w:t xml:space="preserve">SECURITY, COMPLIANCE AND DATA PROTECTION</w:t>
      </w:r>
    </w:p>
    <w:p w:rsidR="00000000" w:rsidDel="00000000" w:rsidP="00000000" w:rsidRDefault="00000000" w:rsidRPr="00000000" w14:paraId="0000002A">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B">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Security and legal compliance are embedded throughout the system. The solution was developed following secure coding practices and industry standards (such as OWASP guidelines). Authentication controls enforce strong passwords and (optionally) two-factor authentication for staff access, and role-based permissions ensure users see only what they need. All data in transit is encrypted and databases use encryption-at-rest for sensitive records. The system maintains detailed audit logs of all user actions and financial transactions, supporting full traceability.</w:t>
      </w:r>
    </w:p>
    <w:p w:rsidR="00000000" w:rsidDel="00000000" w:rsidP="00000000" w:rsidRDefault="00000000" w:rsidRPr="00000000" w14:paraId="0000002C">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D">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Compliance with data protection laws is assured. The system adheres to the requirements of the Kenya Data Protection Act, 2019, including controls to prevent unauthorized data disclosure. Personal data is stored securely and retained only as long as required by policy. In the event of any data breach or fraud (for example, a malicious attempt to alter revenue records), contractual provisions and system safeguards are in place to detect and address the issue promptly.</w:t>
      </w:r>
    </w:p>
    <w:p w:rsidR="00000000" w:rsidDel="00000000" w:rsidP="00000000" w:rsidRDefault="00000000" w:rsidRPr="00000000" w14:paraId="0000002E">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F">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addition, the solution is aligned with public finance regulations. The accounts are structured according to the standardized Chart of Accounts mandated by the National Treasury, ensuring consistency with the IFMIS (Integrated Financial Management Information System). This compliance facilitates seamless reporting to the treasury and auditing by oversight bodies. The system has undergone a security audit and performance stress tests, with no critical issues outstanding.</w:t>
      </w:r>
    </w:p>
    <w:p w:rsidR="00000000" w:rsidDel="00000000" w:rsidP="00000000" w:rsidRDefault="00000000" w:rsidRPr="00000000" w14:paraId="00000030">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1">
      <w:pPr>
        <w:pStyle w:val="Heading2"/>
        <w:spacing w:after="200" w:lineRule="auto"/>
        <w:jc w:val="both"/>
        <w:rPr>
          <w:rFonts w:ascii="Google Sans" w:cs="Google Sans" w:eastAsia="Google Sans" w:hAnsi="Google Sans"/>
          <w:b w:val="1"/>
          <w:bCs w:val="1"/>
        </w:rPr>
      </w:pPr>
      <w:bookmarkStart w:colFirst="0" w:colLast="0" w:name="_ax22cqyos2zi" w:id="10"/>
      <w:bookmarkEnd w:id="10"/>
      <w:r w:rsidDel="00000000" w:rsidR="00000000" w:rsidRPr="00000000">
        <w:rPr>
          <w:rFonts w:ascii="Google Sans" w:cs="Google Sans" w:eastAsia="Google Sans" w:hAnsi="Google Sans"/>
          <w:b w:val="1"/>
          <w:bCs w:val="1"/>
          <w:rtl w:val="0"/>
        </w:rPr>
        <w:t xml:space="preserve">OPERATIONAL READINESS</w:t>
      </w:r>
    </w:p>
    <w:p w:rsidR="00000000" w:rsidDel="00000000" w:rsidP="00000000" w:rsidRDefault="00000000" w:rsidRPr="00000000" w14:paraId="00000032">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3">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County is prepared to support the system in operation. A comprehensive training program has been developed: all relevant staff (including revenue clerks, finance officers, and IT administrators) have been scheduled for hands-on training sessions. Training materials and user manuals have been delivered. After the formal demonstration, a “train-the-trainer” approach will ensure knowledge is cascaded to all units.</w:t>
      </w:r>
    </w:p>
    <w:p w:rsidR="00000000" w:rsidDel="00000000" w:rsidP="00000000" w:rsidRDefault="00000000" w:rsidRPr="00000000" w14:paraId="00000034">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5">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dedicated support structure is in place. The project includes a helpdesk that will operate 24/7, staffed by trained support personnel. This helpdesk follows agreed service levels (with response and resolution times classified by issue severity). The Service Level Agreement guarantees at least 99.9% system availability, ensuring near-continuous operation.</w:t>
      </w:r>
    </w:p>
    <w:p w:rsidR="00000000" w:rsidDel="00000000" w:rsidP="00000000" w:rsidRDefault="00000000" w:rsidRPr="00000000" w14:paraId="00000036">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7">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the infrastructure side, the cloud hosting arrangement provides automatic failover and data backup. A disaster-recovery plan has been defined: in the unlikely event of a system failure, critical services can be restored from backups within the agreed recovery time. Key hardware (servers, network links) has been procured and tested. The environment has redundant power supplies and network connections to minimize downtime.</w:t>
      </w:r>
    </w:p>
    <w:p w:rsidR="00000000" w:rsidDel="00000000" w:rsidP="00000000" w:rsidRDefault="00000000" w:rsidRPr="00000000" w14:paraId="00000038">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9">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short, all operational logistics – personnel, support, and technology – are in place to transition smoothly into live running. User accounts and administrative privileges have been provisioned for county staff. Monitoring tools are set up to alert IT staff of any anomalies. The only remaining tasks are the final demonstration, a pilot cutover in a controlled setting, and then the full go-live.</w:t>
      </w:r>
    </w:p>
    <w:p w:rsidR="00000000" w:rsidDel="00000000" w:rsidP="00000000" w:rsidRDefault="00000000" w:rsidRPr="00000000" w14:paraId="0000003A">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B">
      <w:pPr>
        <w:pStyle w:val="Heading2"/>
        <w:spacing w:after="200" w:lineRule="auto"/>
        <w:jc w:val="both"/>
        <w:rPr>
          <w:rFonts w:ascii="Google Sans" w:cs="Google Sans" w:eastAsia="Google Sans" w:hAnsi="Google Sans"/>
          <w:b w:val="1"/>
          <w:bCs w:val="1"/>
        </w:rPr>
      </w:pPr>
      <w:bookmarkStart w:colFirst="0" w:colLast="0" w:name="_n3206qlrydet" w:id="11"/>
      <w:bookmarkEnd w:id="11"/>
      <w:r w:rsidDel="00000000" w:rsidR="00000000" w:rsidRPr="00000000">
        <w:rPr>
          <w:rFonts w:ascii="Google Sans" w:cs="Google Sans" w:eastAsia="Google Sans" w:hAnsi="Google Sans"/>
          <w:b w:val="1"/>
          <w:bCs w:val="1"/>
          <w:rtl w:val="0"/>
        </w:rPr>
        <w:t xml:space="preserve">EXPECTED BENEFITS AND IMPACT</w:t>
      </w:r>
    </w:p>
    <w:p w:rsidR="00000000" w:rsidDel="00000000" w:rsidP="00000000" w:rsidRDefault="00000000" w:rsidRPr="00000000" w14:paraId="0000003C">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D">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Deployment of the automated revenue system is expected to yield significant positive outcomes:</w:t>
      </w:r>
    </w:p>
    <w:p w:rsidR="00000000" w:rsidDel="00000000" w:rsidP="00000000" w:rsidRDefault="00000000" w:rsidRPr="00000000" w14:paraId="0000003E">
      <w:pPr>
        <w:numPr>
          <w:ilvl w:val="0"/>
          <w:numId w:val="4"/>
        </w:numPr>
        <w:spacing w:after="0" w:afterAutospacing="0" w:before="24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Revenue Growth:</w:t>
      </w:r>
      <w:r w:rsidDel="00000000" w:rsidR="00000000" w:rsidRPr="00000000">
        <w:rPr>
          <w:rFonts w:ascii="Google Sans" w:cs="Google Sans" w:eastAsia="Google Sans" w:hAnsi="Google Sans"/>
          <w:sz w:val="24"/>
          <w:szCs w:val="24"/>
          <w:rtl w:val="0"/>
        </w:rPr>
        <w:t xml:space="preserve"> Automation will reduce leakages and improve collection efficiency. By ensuring all dues are promptly billed and captured, the County can expect higher actual collections. (As a case in point, counties with similar systems have documented noticeable uplifts in own-source revenues following automation.)</w:t>
      </w:r>
    </w:p>
    <w:p w:rsidR="00000000" w:rsidDel="00000000" w:rsidP="00000000" w:rsidRDefault="00000000" w:rsidRPr="00000000" w14:paraId="0000003F">
      <w:pPr>
        <w:numPr>
          <w:ilvl w:val="0"/>
          <w:numId w:val="4"/>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Improved Efficiency:</w:t>
      </w:r>
      <w:r w:rsidDel="00000000" w:rsidR="00000000" w:rsidRPr="00000000">
        <w:rPr>
          <w:rFonts w:ascii="Google Sans" w:cs="Google Sans" w:eastAsia="Google Sans" w:hAnsi="Google Sans"/>
          <w:sz w:val="24"/>
          <w:szCs w:val="24"/>
          <w:rtl w:val="0"/>
        </w:rPr>
        <w:t xml:space="preserve"> Routine processes (billing, receipt issuance, reconciliation) become nearly instant and error-free. Staff will save time previously spent on manual ledger entries and report compilation, allowing them to focus on analysis and enforcement.</w:t>
      </w:r>
    </w:p>
    <w:p w:rsidR="00000000" w:rsidDel="00000000" w:rsidP="00000000" w:rsidRDefault="00000000" w:rsidRPr="00000000" w14:paraId="00000040">
      <w:pPr>
        <w:numPr>
          <w:ilvl w:val="0"/>
          <w:numId w:val="4"/>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Greater Transparency and Accountability:</w:t>
      </w:r>
      <w:r w:rsidDel="00000000" w:rsidR="00000000" w:rsidRPr="00000000">
        <w:rPr>
          <w:rFonts w:ascii="Google Sans" w:cs="Google Sans" w:eastAsia="Google Sans" w:hAnsi="Google Sans"/>
          <w:sz w:val="24"/>
          <w:szCs w:val="24"/>
          <w:rtl w:val="0"/>
        </w:rPr>
        <w:t xml:space="preserve"> Every transaction is recorded digitally, producing a clear audit trail. This visibility deters corruption and enables effective oversight by management and auditors. Reports on collection performance are readily available and verifiable.</w:t>
      </w:r>
    </w:p>
    <w:p w:rsidR="00000000" w:rsidDel="00000000" w:rsidP="00000000" w:rsidRDefault="00000000" w:rsidRPr="00000000" w14:paraId="00000041">
      <w:pPr>
        <w:numPr>
          <w:ilvl w:val="0"/>
          <w:numId w:val="4"/>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Enhanced Citizen Service:</w:t>
      </w:r>
      <w:r w:rsidDel="00000000" w:rsidR="00000000" w:rsidRPr="00000000">
        <w:rPr>
          <w:rFonts w:ascii="Google Sans" w:cs="Google Sans" w:eastAsia="Google Sans" w:hAnsi="Google Sans"/>
          <w:sz w:val="24"/>
          <w:szCs w:val="24"/>
          <w:rtl w:val="0"/>
        </w:rPr>
        <w:t xml:space="preserve"> Taxpayers will benefit from the convenience of multiple payment options (mobile, online or over-the-counter) and on-demand receipts. Citizens no longer need to queue for every transaction, and they can retrieve records remotely. This improves public satisfaction and compliance.</w:t>
      </w:r>
    </w:p>
    <w:p w:rsidR="00000000" w:rsidDel="00000000" w:rsidP="00000000" w:rsidRDefault="00000000" w:rsidRPr="00000000" w14:paraId="00000042">
      <w:pPr>
        <w:numPr>
          <w:ilvl w:val="0"/>
          <w:numId w:val="4"/>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Data-Driven Decision Making:</w:t>
      </w:r>
      <w:r w:rsidDel="00000000" w:rsidR="00000000" w:rsidRPr="00000000">
        <w:rPr>
          <w:rFonts w:ascii="Google Sans" w:cs="Google Sans" w:eastAsia="Google Sans" w:hAnsi="Google Sans"/>
          <w:sz w:val="24"/>
          <w:szCs w:val="24"/>
          <w:rtl w:val="0"/>
        </w:rPr>
        <w:t xml:space="preserve"> Managers will have real-time dashboards and reports to track revenue trends and identify under-performing areas. This data supports strategic planning and resource allocation (for example, targeting enforcement to sectors with low compliance).</w:t>
      </w:r>
    </w:p>
    <w:p w:rsidR="00000000" w:rsidDel="00000000" w:rsidP="00000000" w:rsidRDefault="00000000" w:rsidRPr="00000000" w14:paraId="00000043">
      <w:pPr>
        <w:numPr>
          <w:ilvl w:val="0"/>
          <w:numId w:val="4"/>
        </w:numPr>
        <w:spacing w:after="24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Operational Cost Reduction:</w:t>
      </w:r>
      <w:r w:rsidDel="00000000" w:rsidR="00000000" w:rsidRPr="00000000">
        <w:rPr>
          <w:rFonts w:ascii="Google Sans" w:cs="Google Sans" w:eastAsia="Google Sans" w:hAnsi="Google Sans"/>
          <w:sz w:val="24"/>
          <w:szCs w:val="24"/>
          <w:rtl w:val="0"/>
        </w:rPr>
        <w:t xml:space="preserve"> Over time, the system will reduce the need for paper-based processes and manual labor, thereby lowering operational costs. Centralized processing also enables some economies of scale in IT maintenance.</w:t>
      </w:r>
    </w:p>
    <w:p w:rsidR="00000000" w:rsidDel="00000000" w:rsidP="00000000" w:rsidRDefault="00000000" w:rsidRPr="00000000" w14:paraId="00000044">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Together, these benefits contribute to a stronger financial position for the County and more transparent service delivery. The system lays the foundation for continued digital transformation in public finance.</w:t>
      </w:r>
    </w:p>
    <w:p w:rsidR="00000000" w:rsidDel="00000000" w:rsidP="00000000" w:rsidRDefault="00000000" w:rsidRPr="00000000" w14:paraId="00000045">
      <w:pPr>
        <w:pStyle w:val="Heading2"/>
        <w:spacing w:after="200" w:lineRule="auto"/>
        <w:jc w:val="both"/>
        <w:rPr>
          <w:rFonts w:ascii="Google Sans" w:cs="Google Sans" w:eastAsia="Google Sans" w:hAnsi="Google Sans"/>
        </w:rPr>
      </w:pPr>
      <w:bookmarkStart w:colFirst="0" w:colLast="0" w:name="_j80z9fvuwhuk" w:id="12"/>
      <w:bookmarkEnd w:id="12"/>
      <w:r w:rsidDel="00000000" w:rsidR="00000000" w:rsidRPr="00000000">
        <w:rPr>
          <w:rtl w:val="0"/>
        </w:rPr>
      </w:r>
    </w:p>
    <w:p w:rsidR="00000000" w:rsidDel="00000000" w:rsidP="00000000" w:rsidRDefault="00000000" w:rsidRPr="00000000" w14:paraId="00000046">
      <w:pPr>
        <w:pStyle w:val="Heading2"/>
        <w:spacing w:after="200" w:lineRule="auto"/>
        <w:jc w:val="both"/>
        <w:rPr>
          <w:rFonts w:ascii="Google Sans" w:cs="Google Sans" w:eastAsia="Google Sans" w:hAnsi="Google Sans"/>
          <w:b w:val="1"/>
          <w:bCs w:val="1"/>
        </w:rPr>
      </w:pPr>
      <w:bookmarkStart w:colFirst="0" w:colLast="0" w:name="_s477867qgnae" w:id="13"/>
      <w:bookmarkEnd w:id="13"/>
      <w:r w:rsidDel="00000000" w:rsidR="00000000" w:rsidRPr="00000000">
        <w:rPr>
          <w:rFonts w:ascii="Google Sans" w:cs="Google Sans" w:eastAsia="Google Sans" w:hAnsi="Google Sans"/>
          <w:b w:val="1"/>
          <w:bCs w:val="1"/>
          <w:rtl w:val="0"/>
        </w:rPr>
        <w:t xml:space="preserve">DEPLOYMENT PLAN</w:t>
      </w:r>
    </w:p>
    <w:p w:rsidR="00000000" w:rsidDel="00000000" w:rsidP="00000000" w:rsidRDefault="00000000" w:rsidRPr="00000000" w14:paraId="00000047">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8">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final rollout is organised into clear steps to ensure a smooth transition:</w:t>
      </w:r>
    </w:p>
    <w:p w:rsidR="00000000" w:rsidDel="00000000" w:rsidP="00000000" w:rsidRDefault="00000000" w:rsidRPr="00000000" w14:paraId="00000049">
      <w:pPr>
        <w:numPr>
          <w:ilvl w:val="0"/>
          <w:numId w:val="2"/>
        </w:numPr>
        <w:spacing w:after="0" w:afterAutospacing="0" w:before="24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EXECUTIVE DEMONSTRATION:</w:t>
      </w:r>
      <w:r w:rsidDel="00000000" w:rsidR="00000000" w:rsidRPr="00000000">
        <w:rPr>
          <w:rFonts w:ascii="Google Sans" w:cs="Google Sans" w:eastAsia="Google Sans" w:hAnsi="Google Sans"/>
          <w:sz w:val="24"/>
          <w:szCs w:val="24"/>
          <w:rtl w:val="0"/>
        </w:rPr>
        <w:t xml:space="preserve"> The full system will be presented to County leadership and oversight committees. This demo will showcase all key features (billing, payment, reporting, etc.) and confirm that acceptance criteria are met. Leadership approval will then be formally documented.</w:t>
      </w:r>
    </w:p>
    <w:p w:rsidR="00000000" w:rsidDel="00000000" w:rsidP="00000000" w:rsidRDefault="00000000" w:rsidRPr="00000000" w14:paraId="0000004A">
      <w:pPr>
        <w:numPr>
          <w:ilvl w:val="0"/>
          <w:numId w:val="2"/>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STAFF TRAINING:</w:t>
      </w:r>
      <w:r w:rsidDel="00000000" w:rsidR="00000000" w:rsidRPr="00000000">
        <w:rPr>
          <w:rFonts w:ascii="Google Sans" w:cs="Google Sans" w:eastAsia="Google Sans" w:hAnsi="Google Sans"/>
          <w:sz w:val="24"/>
          <w:szCs w:val="24"/>
          <w:rtl w:val="0"/>
        </w:rPr>
        <w:t xml:space="preserve"> Following the demo, targeted training sessions will be conducted for all user groups. These include hands-on workshops for revenue clerks, administrators, and enforcement officers. User credentials and access rights will be provisioned at this time.</w:t>
      </w:r>
    </w:p>
    <w:p w:rsidR="00000000" w:rsidDel="00000000" w:rsidP="00000000" w:rsidRDefault="00000000" w:rsidRPr="00000000" w14:paraId="0000004B">
      <w:pPr>
        <w:numPr>
          <w:ilvl w:val="0"/>
          <w:numId w:val="2"/>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VALIDATION AND FINAL MIGRATION:</w:t>
      </w:r>
      <w:r w:rsidDel="00000000" w:rsidR="00000000" w:rsidRPr="00000000">
        <w:rPr>
          <w:rFonts w:ascii="Google Sans" w:cs="Google Sans" w:eastAsia="Google Sans" w:hAnsi="Google Sans"/>
          <w:sz w:val="24"/>
          <w:szCs w:val="24"/>
          <w:rtl w:val="0"/>
        </w:rPr>
        <w:t xml:space="preserve"> Although legacy data has been pre-loaded, final validation checks will be made to ensure completeness and correctness. Any remaining data imports or updates will be completed in coordination with county records.</w:t>
      </w:r>
    </w:p>
    <w:p w:rsidR="00000000" w:rsidDel="00000000" w:rsidP="00000000" w:rsidRDefault="00000000" w:rsidRPr="00000000" w14:paraId="0000004C">
      <w:pPr>
        <w:numPr>
          <w:ilvl w:val="0"/>
          <w:numId w:val="2"/>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PILOT CUTOVER:</w:t>
      </w:r>
      <w:r w:rsidDel="00000000" w:rsidR="00000000" w:rsidRPr="00000000">
        <w:rPr>
          <w:rFonts w:ascii="Google Sans" w:cs="Google Sans" w:eastAsia="Google Sans" w:hAnsi="Google Sans"/>
          <w:sz w:val="24"/>
          <w:szCs w:val="24"/>
          <w:rtl w:val="0"/>
        </w:rPr>
        <w:t xml:space="preserve"> Optionally, a limited pilot (for example in one department or sub-county) may be run for a short period to validate live operations. Any final issues identified will be addressed before full launch.</w:t>
      </w:r>
    </w:p>
    <w:p w:rsidR="00000000" w:rsidDel="00000000" w:rsidP="00000000" w:rsidRDefault="00000000" w:rsidRPr="00000000" w14:paraId="0000004D">
      <w:pPr>
        <w:numPr>
          <w:ilvl w:val="0"/>
          <w:numId w:val="2"/>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GO-LIVE:</w:t>
      </w:r>
      <w:r w:rsidDel="00000000" w:rsidR="00000000" w:rsidRPr="00000000">
        <w:rPr>
          <w:rFonts w:ascii="Google Sans" w:cs="Google Sans" w:eastAsia="Google Sans" w:hAnsi="Google Sans"/>
          <w:sz w:val="24"/>
          <w:szCs w:val="24"/>
          <w:rtl w:val="0"/>
        </w:rPr>
        <w:t xml:space="preserve"> A firm go-live date will be set, communicated to all stakeholders and the public. On this date, the new system replaces all manual processes. A joint launch event can be planned to highlight the achievement and inform taxpayers of the new services.</w:t>
      </w:r>
    </w:p>
    <w:p w:rsidR="00000000" w:rsidDel="00000000" w:rsidP="00000000" w:rsidRDefault="00000000" w:rsidRPr="00000000" w14:paraId="0000004E">
      <w:pPr>
        <w:numPr>
          <w:ilvl w:val="0"/>
          <w:numId w:val="2"/>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POST-LAUNCH SUPPORT:</w:t>
      </w:r>
      <w:r w:rsidDel="00000000" w:rsidR="00000000" w:rsidRPr="00000000">
        <w:rPr>
          <w:rFonts w:ascii="Google Sans" w:cs="Google Sans" w:eastAsia="Google Sans" w:hAnsi="Google Sans"/>
          <w:sz w:val="24"/>
          <w:szCs w:val="24"/>
          <w:rtl w:val="0"/>
        </w:rPr>
        <w:t xml:space="preserve"> During the initial go-live period, vendor and support staff will be on standby to handle any technical issues or questions. A quick-response team will monitor system performance and user feedback closely in the first week.</w:t>
      </w:r>
    </w:p>
    <w:p w:rsidR="00000000" w:rsidDel="00000000" w:rsidP="00000000" w:rsidRDefault="00000000" w:rsidRPr="00000000" w14:paraId="0000004F">
      <w:pPr>
        <w:numPr>
          <w:ilvl w:val="0"/>
          <w:numId w:val="2"/>
        </w:numPr>
        <w:spacing w:after="24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OPERATIONAL TRANSITION:</w:t>
      </w:r>
      <w:r w:rsidDel="00000000" w:rsidR="00000000" w:rsidRPr="00000000">
        <w:rPr>
          <w:rFonts w:ascii="Google Sans" w:cs="Google Sans" w:eastAsia="Google Sans" w:hAnsi="Google Sans"/>
          <w:sz w:val="24"/>
          <w:szCs w:val="24"/>
          <w:rtl w:val="0"/>
        </w:rPr>
        <w:t xml:space="preserve"> After a stabilization period, the system will be fully handed over to the County’s IT and revenue teams for routine operations under the agreed support contract.</w:t>
      </w:r>
    </w:p>
    <w:p w:rsidR="00000000" w:rsidDel="00000000" w:rsidP="00000000" w:rsidRDefault="00000000" w:rsidRPr="00000000" w14:paraId="00000050">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structured plan ensures that executive oversight is engaged, users are prepared, and the transition is controlled.</w:t>
      </w:r>
    </w:p>
    <w:p w:rsidR="00000000" w:rsidDel="00000000" w:rsidP="00000000" w:rsidRDefault="00000000" w:rsidRPr="00000000" w14:paraId="00000051">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pStyle w:val="Heading2"/>
        <w:spacing w:after="200" w:lineRule="auto"/>
        <w:jc w:val="both"/>
        <w:rPr>
          <w:rFonts w:ascii="Google Sans" w:cs="Google Sans" w:eastAsia="Google Sans" w:hAnsi="Google Sans"/>
          <w:b w:val="1"/>
          <w:bCs w:val="1"/>
        </w:rPr>
      </w:pPr>
      <w:bookmarkStart w:colFirst="0" w:colLast="0" w:name="_g4yq6wxau2hq" w:id="14"/>
      <w:bookmarkEnd w:id="14"/>
      <w:r w:rsidDel="00000000" w:rsidR="00000000" w:rsidRPr="00000000">
        <w:rPr>
          <w:rFonts w:ascii="Google Sans" w:cs="Google Sans" w:eastAsia="Google Sans" w:hAnsi="Google Sans"/>
          <w:b w:val="1"/>
          <w:bCs w:val="1"/>
          <w:rtl w:val="0"/>
        </w:rPr>
        <w:t xml:space="preserve">RISK MANAGEMENT AND MITIGATION</w:t>
      </w:r>
    </w:p>
    <w:p w:rsidR="00000000" w:rsidDel="00000000" w:rsidP="00000000" w:rsidRDefault="00000000" w:rsidRPr="00000000" w14:paraId="00000053">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4">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Several potential risks have been identified along with mitigation strategies:</w:t>
      </w:r>
    </w:p>
    <w:p w:rsidR="00000000" w:rsidDel="00000000" w:rsidP="00000000" w:rsidRDefault="00000000" w:rsidRPr="00000000" w14:paraId="00000055">
      <w:pPr>
        <w:numPr>
          <w:ilvl w:val="0"/>
          <w:numId w:val="1"/>
        </w:numPr>
        <w:spacing w:after="0" w:afterAutospacing="0" w:before="24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Technical Issues at Launch:</w:t>
      </w:r>
      <w:r w:rsidDel="00000000" w:rsidR="00000000" w:rsidRPr="00000000">
        <w:rPr>
          <w:rFonts w:ascii="Google Sans" w:cs="Google Sans" w:eastAsia="Google Sans" w:hAnsi="Google Sans"/>
          <w:sz w:val="24"/>
          <w:szCs w:val="24"/>
          <w:rtl w:val="0"/>
        </w:rPr>
        <w:t xml:space="preserve"> There is a risk of unforeseen software or infrastructure issues when going live. </w:t>
      </w:r>
      <w:r w:rsidDel="00000000" w:rsidR="00000000" w:rsidRPr="00000000">
        <w:rPr>
          <w:rFonts w:ascii="Google Sans" w:cs="Google Sans" w:eastAsia="Google Sans" w:hAnsi="Google Sans"/>
          <w:i w:val="1"/>
          <w:iCs w:val="1"/>
          <w:sz w:val="24"/>
          <w:szCs w:val="24"/>
          <w:rtl w:val="0"/>
        </w:rPr>
        <w:t xml:space="preserve">Mitigation:</w:t>
      </w:r>
      <w:r w:rsidDel="00000000" w:rsidR="00000000" w:rsidRPr="00000000">
        <w:rPr>
          <w:rFonts w:ascii="Google Sans" w:cs="Google Sans" w:eastAsia="Google Sans" w:hAnsi="Google Sans"/>
          <w:sz w:val="24"/>
          <w:szCs w:val="24"/>
          <w:rtl w:val="0"/>
        </w:rPr>
        <w:t xml:space="preserve"> Extensive pre-launch testing (including performance/load testing) has been done. The pilot cutover step allows final validation. A vendor support team will be on call to apply fixes immediately if needed.</w:t>
      </w:r>
    </w:p>
    <w:p w:rsidR="00000000" w:rsidDel="00000000" w:rsidP="00000000" w:rsidRDefault="00000000" w:rsidRPr="00000000" w14:paraId="00000056">
      <w:pPr>
        <w:numPr>
          <w:ilvl w:val="0"/>
          <w:numId w:val="1"/>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Migration Errors:</w:t>
      </w:r>
      <w:r w:rsidDel="00000000" w:rsidR="00000000" w:rsidRPr="00000000">
        <w:rPr>
          <w:rFonts w:ascii="Google Sans" w:cs="Google Sans" w:eastAsia="Google Sans" w:hAnsi="Google Sans"/>
          <w:sz w:val="24"/>
          <w:szCs w:val="24"/>
          <w:rtl w:val="0"/>
        </w:rPr>
        <w:t xml:space="preserve"> Legacy data might have inconsistencies that could cause problems. </w:t>
      </w:r>
      <w:r w:rsidDel="00000000" w:rsidR="00000000" w:rsidRPr="00000000">
        <w:rPr>
          <w:rFonts w:ascii="Google Sans" w:cs="Google Sans" w:eastAsia="Google Sans" w:hAnsi="Google Sans"/>
          <w:i w:val="1"/>
          <w:iCs w:val="1"/>
          <w:sz w:val="24"/>
          <w:szCs w:val="24"/>
          <w:rtl w:val="0"/>
        </w:rPr>
        <w:t xml:space="preserve">Mitigation:</w:t>
      </w:r>
      <w:r w:rsidDel="00000000" w:rsidR="00000000" w:rsidRPr="00000000">
        <w:rPr>
          <w:rFonts w:ascii="Google Sans" w:cs="Google Sans" w:eastAsia="Google Sans" w:hAnsi="Google Sans"/>
          <w:sz w:val="24"/>
          <w:szCs w:val="24"/>
          <w:rtl w:val="0"/>
        </w:rPr>
        <w:t xml:space="preserve"> Data was migrated subject to quality checks, and final validation steps will double-check critical records. A rollback plan exists to revert to legacy data if a serious error is found.</w:t>
      </w:r>
    </w:p>
    <w:p w:rsidR="00000000" w:rsidDel="00000000" w:rsidP="00000000" w:rsidRDefault="00000000" w:rsidRPr="00000000" w14:paraId="00000057">
      <w:pPr>
        <w:numPr>
          <w:ilvl w:val="0"/>
          <w:numId w:val="1"/>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Payment Channel Downtime:</w:t>
      </w:r>
      <w:r w:rsidDel="00000000" w:rsidR="00000000" w:rsidRPr="00000000">
        <w:rPr>
          <w:rFonts w:ascii="Google Sans" w:cs="Google Sans" w:eastAsia="Google Sans" w:hAnsi="Google Sans"/>
          <w:sz w:val="24"/>
          <w:szCs w:val="24"/>
          <w:rtl w:val="0"/>
        </w:rPr>
        <w:t xml:space="preserve"> Reliance on external payment gateways means there is a risk of unavailability (e.g. network or service outage). </w:t>
      </w:r>
      <w:r w:rsidDel="00000000" w:rsidR="00000000" w:rsidRPr="00000000">
        <w:rPr>
          <w:rFonts w:ascii="Google Sans" w:cs="Google Sans" w:eastAsia="Google Sans" w:hAnsi="Google Sans"/>
          <w:i w:val="1"/>
          <w:iCs w:val="1"/>
          <w:sz w:val="24"/>
          <w:szCs w:val="24"/>
          <w:rtl w:val="0"/>
        </w:rPr>
        <w:t xml:space="preserve">Mitigation:</w:t>
      </w:r>
      <w:r w:rsidDel="00000000" w:rsidR="00000000" w:rsidRPr="00000000">
        <w:rPr>
          <w:rFonts w:ascii="Google Sans" w:cs="Google Sans" w:eastAsia="Google Sans" w:hAnsi="Google Sans"/>
          <w:sz w:val="24"/>
          <w:szCs w:val="24"/>
          <w:rtl w:val="0"/>
        </w:rPr>
        <w:t xml:space="preserve"> Multiple channels are enabled (mobile money, banks, etc.), so if one channel is down, payers can use another. Offline receipts can be generated by field devices as an interim measure.</w:t>
      </w:r>
    </w:p>
    <w:p w:rsidR="00000000" w:rsidDel="00000000" w:rsidP="00000000" w:rsidRDefault="00000000" w:rsidRPr="00000000" w14:paraId="00000058">
      <w:pPr>
        <w:numPr>
          <w:ilvl w:val="0"/>
          <w:numId w:val="1"/>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Resistance or Skill Gaps:</w:t>
      </w:r>
      <w:r w:rsidDel="00000000" w:rsidR="00000000" w:rsidRPr="00000000">
        <w:rPr>
          <w:rFonts w:ascii="Google Sans" w:cs="Google Sans" w:eastAsia="Google Sans" w:hAnsi="Google Sans"/>
          <w:sz w:val="24"/>
          <w:szCs w:val="24"/>
          <w:rtl w:val="0"/>
        </w:rPr>
        <w:t xml:space="preserve"> Staff accustomed to the old manual processes may be slow to adopt the new system. </w:t>
      </w:r>
      <w:r w:rsidDel="00000000" w:rsidR="00000000" w:rsidRPr="00000000">
        <w:rPr>
          <w:rFonts w:ascii="Google Sans" w:cs="Google Sans" w:eastAsia="Google Sans" w:hAnsi="Google Sans"/>
          <w:i w:val="1"/>
          <w:iCs w:val="1"/>
          <w:sz w:val="24"/>
          <w:szCs w:val="24"/>
          <w:rtl w:val="0"/>
        </w:rPr>
        <w:t xml:space="preserve">Mitigation:</w:t>
      </w:r>
      <w:r w:rsidDel="00000000" w:rsidR="00000000" w:rsidRPr="00000000">
        <w:rPr>
          <w:rFonts w:ascii="Google Sans" w:cs="Google Sans" w:eastAsia="Google Sans" w:hAnsi="Google Sans"/>
          <w:sz w:val="24"/>
          <w:szCs w:val="24"/>
          <w:rtl w:val="0"/>
        </w:rPr>
        <w:t xml:space="preserve"> Early and inclusive training, clear documentation and ongoing helpdesk support will ease the transition. Management will be briefed on the benefits so they can champion the change.</w:t>
      </w:r>
    </w:p>
    <w:p w:rsidR="00000000" w:rsidDel="00000000" w:rsidP="00000000" w:rsidRDefault="00000000" w:rsidRPr="00000000" w14:paraId="00000059">
      <w:pPr>
        <w:numPr>
          <w:ilvl w:val="0"/>
          <w:numId w:val="1"/>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Cybersecurity Threats:</w:t>
      </w:r>
      <w:r w:rsidDel="00000000" w:rsidR="00000000" w:rsidRPr="00000000">
        <w:rPr>
          <w:rFonts w:ascii="Google Sans" w:cs="Google Sans" w:eastAsia="Google Sans" w:hAnsi="Google Sans"/>
          <w:sz w:val="24"/>
          <w:szCs w:val="24"/>
          <w:rtl w:val="0"/>
        </w:rPr>
        <w:t xml:space="preserve"> Any online system faces security threats. </w:t>
      </w:r>
      <w:r w:rsidDel="00000000" w:rsidR="00000000" w:rsidRPr="00000000">
        <w:rPr>
          <w:rFonts w:ascii="Google Sans" w:cs="Google Sans" w:eastAsia="Google Sans" w:hAnsi="Google Sans"/>
          <w:i w:val="1"/>
          <w:iCs w:val="1"/>
          <w:sz w:val="24"/>
          <w:szCs w:val="24"/>
          <w:rtl w:val="0"/>
        </w:rPr>
        <w:t xml:space="preserve">Mitigation:</w:t>
      </w:r>
      <w:r w:rsidDel="00000000" w:rsidR="00000000" w:rsidRPr="00000000">
        <w:rPr>
          <w:rFonts w:ascii="Google Sans" w:cs="Google Sans" w:eastAsia="Google Sans" w:hAnsi="Google Sans"/>
          <w:sz w:val="24"/>
          <w:szCs w:val="24"/>
          <w:rtl w:val="0"/>
        </w:rPr>
        <w:t xml:space="preserve"> The system has been secured according to best practices (firewalls, encryption, intrusion monitoring) and has passed security audits. A security incident response plan is in place. Regular patching and monitoring will continue after launch.</w:t>
      </w:r>
    </w:p>
    <w:p w:rsidR="00000000" w:rsidDel="00000000" w:rsidP="00000000" w:rsidRDefault="00000000" w:rsidRPr="00000000" w14:paraId="0000005A">
      <w:pPr>
        <w:numPr>
          <w:ilvl w:val="0"/>
          <w:numId w:val="1"/>
        </w:numPr>
        <w:spacing w:after="0" w:afterAutospacing="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Change in Requirements or Regulations:</w:t>
      </w:r>
      <w:r w:rsidDel="00000000" w:rsidR="00000000" w:rsidRPr="00000000">
        <w:rPr>
          <w:rFonts w:ascii="Google Sans" w:cs="Google Sans" w:eastAsia="Google Sans" w:hAnsi="Google Sans"/>
          <w:sz w:val="24"/>
          <w:szCs w:val="24"/>
          <w:rtl w:val="0"/>
        </w:rPr>
        <w:t xml:space="preserve"> Future changes in laws or policies might require system updates. </w:t>
      </w:r>
      <w:r w:rsidDel="00000000" w:rsidR="00000000" w:rsidRPr="00000000">
        <w:rPr>
          <w:rFonts w:ascii="Google Sans" w:cs="Google Sans" w:eastAsia="Google Sans" w:hAnsi="Google Sans"/>
          <w:i w:val="1"/>
          <w:iCs w:val="1"/>
          <w:sz w:val="24"/>
          <w:szCs w:val="24"/>
          <w:rtl w:val="0"/>
        </w:rPr>
        <w:t xml:space="preserve">Mitigation:</w:t>
      </w:r>
      <w:r w:rsidDel="00000000" w:rsidR="00000000" w:rsidRPr="00000000">
        <w:rPr>
          <w:rFonts w:ascii="Google Sans" w:cs="Google Sans" w:eastAsia="Google Sans" w:hAnsi="Google Sans"/>
          <w:sz w:val="24"/>
          <w:szCs w:val="24"/>
          <w:rtl w:val="0"/>
        </w:rPr>
        <w:t xml:space="preserve"> The system’s modular design allows updates without major rework. A maintenance contract will cover updates for a defined period, and staff know how to request and implement changes.</w:t>
      </w:r>
    </w:p>
    <w:p w:rsidR="00000000" w:rsidDel="00000000" w:rsidP="00000000" w:rsidRDefault="00000000" w:rsidRPr="00000000" w14:paraId="0000005B">
      <w:pPr>
        <w:numPr>
          <w:ilvl w:val="0"/>
          <w:numId w:val="1"/>
        </w:numPr>
        <w:spacing w:after="240" w:before="0" w:beforeAutospacing="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Vendor or Staff Turnover:</w:t>
      </w:r>
      <w:r w:rsidDel="00000000" w:rsidR="00000000" w:rsidRPr="00000000">
        <w:rPr>
          <w:rFonts w:ascii="Google Sans" w:cs="Google Sans" w:eastAsia="Google Sans" w:hAnsi="Google Sans"/>
          <w:sz w:val="24"/>
          <w:szCs w:val="24"/>
          <w:rtl w:val="0"/>
        </w:rPr>
        <w:t xml:space="preserve"> Loss of key project personnel or vendor staff could impact support. </w:t>
      </w:r>
      <w:r w:rsidDel="00000000" w:rsidR="00000000" w:rsidRPr="00000000">
        <w:rPr>
          <w:rFonts w:ascii="Google Sans" w:cs="Google Sans" w:eastAsia="Google Sans" w:hAnsi="Google Sans"/>
          <w:i w:val="1"/>
          <w:iCs w:val="1"/>
          <w:sz w:val="24"/>
          <w:szCs w:val="24"/>
          <w:rtl w:val="0"/>
        </w:rPr>
        <w:t xml:space="preserve">Mitigation:</w:t>
      </w:r>
      <w:r w:rsidDel="00000000" w:rsidR="00000000" w:rsidRPr="00000000">
        <w:rPr>
          <w:rFonts w:ascii="Google Sans" w:cs="Google Sans" w:eastAsia="Google Sans" w:hAnsi="Google Sans"/>
          <w:sz w:val="24"/>
          <w:szCs w:val="24"/>
          <w:rtl w:val="0"/>
        </w:rPr>
        <w:t xml:space="preserve"> Knowledge transfer sessions and documentation ensure multiple people know the system. The service contract specifies replacement support resources if needed.</w:t>
      </w:r>
    </w:p>
    <w:p w:rsidR="00000000" w:rsidDel="00000000" w:rsidP="00000000" w:rsidRDefault="00000000" w:rsidRPr="00000000" w14:paraId="0000005C">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Each of these risks is low in probability given the preparations, and mitigation measures have been planned as part of the rollout strategy.</w:t>
      </w:r>
    </w:p>
    <w:p w:rsidR="00000000" w:rsidDel="00000000" w:rsidP="00000000" w:rsidRDefault="00000000" w:rsidRPr="00000000" w14:paraId="0000005D">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E">
      <w:pPr>
        <w:pStyle w:val="Heading2"/>
        <w:spacing w:after="200" w:lineRule="auto"/>
        <w:jc w:val="both"/>
        <w:rPr>
          <w:rFonts w:ascii="Google Sans" w:cs="Google Sans" w:eastAsia="Google Sans" w:hAnsi="Google Sans"/>
          <w:b w:val="1"/>
          <w:bCs w:val="1"/>
        </w:rPr>
      </w:pPr>
      <w:bookmarkStart w:colFirst="0" w:colLast="0" w:name="_zfwbl9m0x6oz" w:id="15"/>
      <w:bookmarkEnd w:id="15"/>
      <w:r w:rsidDel="00000000" w:rsidR="00000000" w:rsidRPr="00000000">
        <w:rPr>
          <w:rFonts w:ascii="Google Sans" w:cs="Google Sans" w:eastAsia="Google Sans" w:hAnsi="Google Sans"/>
          <w:b w:val="1"/>
          <w:bCs w:val="1"/>
          <w:rtl w:val="0"/>
        </w:rPr>
        <w:t xml:space="preserve">CONCLUSION AND RECOMMENDATIONS</w:t>
      </w:r>
    </w:p>
    <w:p w:rsidR="00000000" w:rsidDel="00000000" w:rsidP="00000000" w:rsidRDefault="00000000" w:rsidRPr="00000000" w14:paraId="0000005F">
      <w:pPr>
        <w:spacing w:after="200" w:lineRule="auto"/>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0">
      <w:pPr>
        <w:spacing w:after="20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conclusion, the County Revenue Automation System is now complete, tested, and ready for deployment. All development milestones and quality assurance tests have been successfully achieved. The platform’s robust architecture and comprehensive feature set position the County to significantly improve revenue collection, transparency and efficiency. It is recommended that leadership formally approve the planned demonstration and proceed with training and go-live according to the established timeline. With the remaining steps executed as planned and risk mitigations in place, the County will be well-poised to reap the anticipated benefits. We advise that management maintain close oversight during the initial deployment phase and ensure that the support arrangements are fully resourced. This final phase of the project represents an important milestone: once live, the automated system will transform revenue operations and support better governance and service delivery for the County.</w:t>
      </w:r>
    </w:p>
    <w:p w:rsidR="00000000" w:rsidDel="00000000" w:rsidP="00000000" w:rsidRDefault="00000000" w:rsidRPr="00000000" w14:paraId="00000061">
      <w:pPr>
        <w:jc w:val="both"/>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