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Design Guide: Excel Finance Tool → Web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The existing Excel-based **Isiolo County OSR Forecasting Tool** is a multi-sheet model for projecting Own Source Revenue (OSR) streams using historical data, trend analysis, elasticity calculations, and macroeconomic assumptions. It includes raw data, annual collections, trend charts, revenue base definitions, elasticity computations, and error analysis, culminating in year-by-year OSR projections. However, Excel’s limitations (version control issues, performance bottlenecks, lack of security/audit, poor collaboration, etc.) hinder scalability and accuracy【53†L205-L212】【53†L290-L299】. Converting this into a web application can dramatically improve user experience, real-time collaboration, automation, and maintainability.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report inventories the tool’s features (data formats, formulas, etc.), identifies functional gaps, and outlines a comprehensive web-app architecture. It details user flows, UI wireframes, and considerations for responsive, accessible, and internationalized design. Backend options (monolith vs microservices), a recommended tech stack, API design with example endpoints, and data models (with ER diagrams) are specified. We cover migration (ETL/data validation), concurrency control, formula-engine choices, and core services (auth, encryption, logging, monitoring, testing, CI/CD). We also compare architectures and stacks in tables, and present deployment, scalability, and cost analyses with timelines.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*Note*: We assume a moderate user base (dozens to a few hundred users), typical financial data regulations, and a medium budget. Options for varying user loads, compliance levels (e.g. data protection), and budget are discussed.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Inventory of Existing Excel Tool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**Sheets and Data:** The workbook contains sheets (e.g. *Raw Data*, *Annual Collections*, *Trend Analysis*, *Revenue Bases*, *Computing Elasticities*, *MacroAssumptions*, *Forecast 2024/25*, *B/C/D OSR Projections*, *Summary*, *Forecasting Error*). Key data and features include: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**Raw Data (Sheet “1. Raw Data”):** Monthly actual revenues by GFS code (e.g. “Land Rates”, “Single Business Permit”) with dates and formulas summing categories. Formats: dates, numbers, and Excel SUM formulas.  </w:t>
      </w:r>
    </w:p>
    <w:p w:rsidR="00000000" w:rsidDel="00000000" w:rsidP="00000000" w:rsidRDefault="00000000" w:rsidRPr="00000000" w14:paraId="0000000F">
      <w:pPr>
        <w:rPr/>
      </w:pPr>
      <w:r w:rsidDel="00000000" w:rsidR="00000000" w:rsidRPr="00000000">
        <w:rPr>
          <w:rtl w:val="0"/>
        </w:rPr>
        <w:t xml:space="preserve">- **Annual Collections (“2. Annual Revenue Collections”):** Aggregated yearly totals by revenue stream (2018/19, 2019/20, etc.). Static tables (values pulled from Raw Data).  </w:t>
      </w:r>
    </w:p>
    <w:p w:rsidR="00000000" w:rsidDel="00000000" w:rsidP="00000000" w:rsidRDefault="00000000" w:rsidRPr="00000000" w14:paraId="00000010">
      <w:pPr>
        <w:rPr/>
      </w:pPr>
      <w:r w:rsidDel="00000000" w:rsidR="00000000" w:rsidRPr="00000000">
        <w:rPr>
          <w:rtl w:val="0"/>
        </w:rPr>
        <w:t xml:space="preserve">- **Trend Analysis (“3. Trend Analysis – Revenue”):** Charts and calculations converting annual values to millions and showing trends. Uses formulas referencing the Annual Collections sheet.  </w:t>
      </w:r>
    </w:p>
    <w:p w:rsidR="00000000" w:rsidDel="00000000" w:rsidP="00000000" w:rsidRDefault="00000000" w:rsidRPr="00000000" w14:paraId="00000011">
      <w:pPr>
        <w:rPr/>
      </w:pPr>
      <w:r w:rsidDel="00000000" w:rsidR="00000000" w:rsidRPr="00000000">
        <w:rPr>
          <w:rtl w:val="0"/>
        </w:rPr>
        <w:t xml:space="preserve">- **Revenue Bases (“4. Revenue Bases”):** Definitions of ideal revenue base metrics (e.g. number of permits issued, number of properties) and units. Likely used for elasticity. Static lookup definitions.  </w:t>
      </w:r>
    </w:p>
    <w:p w:rsidR="00000000" w:rsidDel="00000000" w:rsidP="00000000" w:rsidRDefault="00000000" w:rsidRPr="00000000" w14:paraId="00000012">
      <w:pPr>
        <w:rPr/>
      </w:pPr>
      <w:r w:rsidDel="00000000" w:rsidR="00000000" w:rsidRPr="00000000">
        <w:rPr>
          <w:rtl w:val="0"/>
        </w:rPr>
        <w:t xml:space="preserve">- **Elasticity Calculations (“5. Computing Elasticities”):** Calculates point elasticities per stream using percentage change in revenue vs change in base (from macro assumptions). Columns: `%ΔRevenue`, `%ΔBase`, `Elasticity = ABS(%ΔRev/%ΔBase)`. Uses formulas referencing Annual Collections and Macro sheets.  </w:t>
      </w:r>
    </w:p>
    <w:p w:rsidR="00000000" w:rsidDel="00000000" w:rsidP="00000000" w:rsidRDefault="00000000" w:rsidRPr="00000000" w14:paraId="00000013">
      <w:pPr>
        <w:rPr/>
      </w:pPr>
      <w:r w:rsidDel="00000000" w:rsidR="00000000" w:rsidRPr="00000000">
        <w:rPr>
          <w:rtl w:val="0"/>
        </w:rPr>
        <w:t xml:space="preserve">- **Macroeconomic Assumptions (“6. MacroAssumption – BaseGrowth”):** County GVA by sector (Agriculture, Mining, etc.) for recent years. Likely used to compute change in revenue base assumptions per stream. Static data, no formulas.  </w:t>
      </w:r>
    </w:p>
    <w:p w:rsidR="00000000" w:rsidDel="00000000" w:rsidP="00000000" w:rsidRDefault="00000000" w:rsidRPr="00000000" w14:paraId="00000014">
      <w:pPr>
        <w:rPr/>
      </w:pPr>
      <w:r w:rsidDel="00000000" w:rsidR="00000000" w:rsidRPr="00000000">
        <w:rPr>
          <w:rtl w:val="0"/>
        </w:rPr>
        <w:t xml:space="preserve">- **Forecast Sheets (“B. 2023.24 OSR Projections”, “C. 2024.25 OSR Projections”, “D. 2025.26 OSR Projections”, and “Forecast 2024.25”):** Compute forecasts year by year. E.g., Sheet B uses actual FY2022/23 data, elasticities, and macro-base changes to compute growth factors and forecast change:  </w:t>
      </w:r>
    </w:p>
    <w:p w:rsidR="00000000" w:rsidDel="00000000" w:rsidP="00000000" w:rsidRDefault="00000000" w:rsidRPr="00000000" w14:paraId="00000015">
      <w:pPr>
        <w:rPr/>
      </w:pPr>
      <w:r w:rsidDel="00000000" w:rsidR="00000000" w:rsidRPr="00000000">
        <w:rPr>
          <w:rtl w:val="0"/>
        </w:rPr>
        <w:t xml:space="preserve">  - Columns: Actual FY2022/23 (from Annual Collections), Elasticity (from “Computing Elasticities”), Change in Base (from MacroAssumptions), Growth Factor (=Elasticity×ΔBase), Forecasted Change (=Actual×Growth Factor).  </w:t>
      </w:r>
    </w:p>
    <w:p w:rsidR="00000000" w:rsidDel="00000000" w:rsidP="00000000" w:rsidRDefault="00000000" w:rsidRPr="00000000" w14:paraId="00000016">
      <w:pPr>
        <w:rPr/>
      </w:pPr>
      <w:r w:rsidDel="00000000" w:rsidR="00000000" w:rsidRPr="00000000">
        <w:rPr>
          <w:rtl w:val="0"/>
        </w:rPr>
        <w:t xml:space="preserve">  - Sheet C uses FY2023/24 projections and recomputes growth for FY2024/25. Sheet D similarly for FY2025/26, finally computing *Model Forecast* = Base + Change. Formulas reference other sheets (e.g. `='C. 2024.25 OSR Projections'!K5`).  </w:t>
      </w:r>
    </w:p>
    <w:p w:rsidR="00000000" w:rsidDel="00000000" w:rsidP="00000000" w:rsidRDefault="00000000" w:rsidRPr="00000000" w14:paraId="00000017">
      <w:pPr>
        <w:rPr/>
      </w:pPr>
      <w:r w:rsidDel="00000000" w:rsidR="00000000" w:rsidRPr="00000000">
        <w:rPr>
          <w:rtl w:val="0"/>
        </w:rPr>
        <w:t xml:space="preserve">- **Summary (“A. Summary of OSR Projections”):** Aggregates projections per stream. Shows Actual FY2023/24 (pulled from Sheet B), FY2023/24 projected, FY2024/25 projected, FY2025/26 projected, and growth rates ((FY24–FY23)/FY23, etc.). Formulas reference the projection sheets.  </w:t>
      </w:r>
    </w:p>
    <w:p w:rsidR="00000000" w:rsidDel="00000000" w:rsidP="00000000" w:rsidRDefault="00000000" w:rsidRPr="00000000" w14:paraId="00000018">
      <w:pPr>
        <w:rPr/>
      </w:pPr>
      <w:r w:rsidDel="00000000" w:rsidR="00000000" w:rsidRPr="00000000">
        <w:rPr>
          <w:rtl w:val="0"/>
        </w:rPr>
        <w:t xml:space="preserve">- **Forecast Error (“7. Forecasting Error”):** Compares actual vs projected for FY2023/24 to quantify errors. Formulas reference Actual and Forecast cells.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**Data Formats &amp; Formulas:** The tool uses standard Excel types: date (monthly), currency/number, text (labels). Formulas include LOOKUP across sheets, arithmetic (% change, multiplications), and table summations. No VBA macros were found. All calculations are in-sheet. (We attempted to detect macros via Python and found none.)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**User Roles &amp; Usage:** The Excel is likely used by county finance officers or analysts. Roles (not explicitly defined) could include *Analyst* (enters raw data, reviews forecasts), *Manager* (reviews/approves forecasts), and *Admin* (manages assumptions). Currently all users share the same workbook, leading to version conflicts and no audit log.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**Sample Data:** Typical data entries include monthly revenue collections by category (sheet 1), and historical annual totals. Any sample figures from the sheet can illustrate: e.g. 2023/24 actual for “Single Business Permit” = 10,299,385, with a 19.8% projected growth rate【15†L757-L765】 (the Atlassian source defines monolith but not relevant here; data from the Excel file itself). For the web app, these datasets would be imported into databases.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 Functional Gaps &amp; Web App Opportunities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Excel tool’s functionality and the underlying process have several gaps that a web app can address: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**Collaboration &amp; Concurrency:** Excel files lead to version control issues when shared (multiple copies with conflicting changes)【53†L205-L212】【53†L290-L299】. A web app supports *real-time concurrent editing* and role-based editing. Users see live updates; granular locking or optimistic concurrency (row versioning) prevents conflicts instead of the Excel co-authoring traps.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**User Access Control &amp; Auditability:** Excel’s access model is all-or-nothing (file-level password at best)【53†L309-L317】, with no record of who changed what. A web app can provide **authentication/authorization** (login, RBAC) and comprehensive **audit logs** of data changes【53†L309-L317】【39†L216-L224】. This greatly improves security and compliance.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**Data Validation &amp; Integrity:** Excel lacks enforced schemas; users can enter invalid data or break formulas accidentally【53†L205-L212】. The web app can enforce data types and validation rules (e.g. numeric ranges, required fields) at input, reducing manual errors.  </w:t>
      </w:r>
    </w:p>
    <w:p w:rsidR="00000000" w:rsidDel="00000000" w:rsidP="00000000" w:rsidRDefault="00000000" w:rsidRPr="00000000" w14:paraId="00000027">
      <w:pPr>
        <w:rPr/>
      </w:pPr>
      <w:r w:rsidDel="00000000" w:rsidR="00000000" w:rsidRPr="00000000">
        <w:rPr>
          <w:rtl w:val="0"/>
        </w:rPr>
        <w:t xml:space="preserve">- **Automation &amp; Reusability:** Many Excel steps (copying data, manual recalculation, running forecasts) can be automated. A web backend can run forecasts on schedule or on-demand, without manual triggers. The web app can store business logic in one codebase (elasticity formulas) rather than distributed cell formulas.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**Performance &amp; Scalability:** Excel becomes sluggish with large data (e.g. 100k+ rows)【53†L269-L277】. A web app with a robust database can handle far larger datasets and more complex analytics (e.g. distributed DB for “petabytes” of data【53†L351-L358】). Caching (Redis) can speed repeated queries or heavy calculations.  </w:t>
      </w:r>
    </w:p>
    <w:p w:rsidR="00000000" w:rsidDel="00000000" w:rsidP="00000000" w:rsidRDefault="00000000" w:rsidRPr="00000000" w14:paraId="00000029">
      <w:pPr>
        <w:rPr/>
      </w:pPr>
      <w:r w:rsidDel="00000000" w:rsidR="00000000" w:rsidRPr="00000000">
        <w:rPr>
          <w:rtl w:val="0"/>
        </w:rPr>
        <w:t xml:space="preserve">- **Integration &amp; Extensibility:** Excel is siloed. A web app can integrate with other systems (ERP, GIS, CRM) via APIs. For example, it could auto-import actual collections from the county’s accounting system, or export reports to corporate dashboards.  </w:t>
      </w:r>
    </w:p>
    <w:p w:rsidR="00000000" w:rsidDel="00000000" w:rsidP="00000000" w:rsidRDefault="00000000" w:rsidRPr="00000000" w14:paraId="0000002A">
      <w:pPr>
        <w:rPr/>
      </w:pPr>
      <w:r w:rsidDel="00000000" w:rsidR="00000000" w:rsidRPr="00000000">
        <w:rPr>
          <w:rtl w:val="0"/>
        </w:rPr>
        <w:t xml:space="preserve">- **Collaboration &amp; Sharing:** Instead of emailing spreadsheets, a web portal provides dashboards and reports viewable by anyone with permission. Visualization components (charts, drill-down tables) offer better UX than static Excel charts.  </w:t>
      </w:r>
    </w:p>
    <w:p w:rsidR="00000000" w:rsidDel="00000000" w:rsidP="00000000" w:rsidRDefault="00000000" w:rsidRPr="00000000" w14:paraId="0000002B">
      <w:pPr>
        <w:rPr/>
      </w:pPr>
      <w:r w:rsidDel="00000000" w:rsidR="00000000" w:rsidRPr="00000000">
        <w:rPr>
          <w:rtl w:val="0"/>
        </w:rPr>
        <w:t xml:space="preserve">- **Mobile &amp; Responsive Access:** Excel is desktop-centric. A web app can provide responsive design so users can view forecasts on tablets or phones. It can send email alerts or notifications when forecasts are updated.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**Security &amp; Compliance:** Excel stored on local drives risks data leaks【53†L309-L317】. A web app can enforce **TLS encryption** in transit and encrypt sensitive data at rest【37†L90-L94】. Regular backups and centralized storage improve data safety.  </w:t>
      </w:r>
    </w:p>
    <w:p w:rsidR="00000000" w:rsidDel="00000000" w:rsidP="00000000" w:rsidRDefault="00000000" w:rsidRPr="00000000" w14:paraId="0000002D">
      <w:pPr>
        <w:rPr/>
      </w:pPr>
      <w:r w:rsidDel="00000000" w:rsidR="00000000" w:rsidRPr="00000000">
        <w:rPr>
          <w:rtl w:val="0"/>
        </w:rPr>
        <w:t xml:space="preserve">- **Auditing &amp; Monitoring:** Changes to assumptions or forecasts can be tracked for audit. The system can log anomalies (e.g. sudden spike in revenue) and provide a history of corrections.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【39†L216-L224】【53†L205-L212】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&gt; *Illustrative UX Example:* A finance analyst logs into a secure web dashboard (on any browser). They navigate to “Revenue Streams”, edit assumptions, click “Run Forecast”, and immediately see updated projections and charts. Another manager simultaneously reviews and comments, with all changes saved in an audit trail. No more emailing Excel files around.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!【5†embed_image】 *Figure: Example UI wireframe (mobile finance app screens) showing dashboards and charts.*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3. User Flows, Wireframes, and UI Design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3.1 User Personas &amp; Flows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**Analyst:** Logs in, reviews historical data (raw collections, trends), enters any new data (e.g. updated economic assumptions), runs the forecast engine, and examines results. Flow: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1. **Login** → Dashboard (summary view) → *Click “Revenue Streams”*.  </w:t>
      </w:r>
    </w:p>
    <w:p w:rsidR="00000000" w:rsidDel="00000000" w:rsidP="00000000" w:rsidRDefault="00000000" w:rsidRPr="00000000" w14:paraId="0000003B">
      <w:pPr>
        <w:rPr/>
      </w:pPr>
      <w:r w:rsidDel="00000000" w:rsidR="00000000" w:rsidRPr="00000000">
        <w:rPr>
          <w:rtl w:val="0"/>
        </w:rPr>
        <w:t xml:space="preserve">  2. On **Revenue Streams page**, selects a category (e.g. “Single Business Permit”), edits base values (if needed), and clicks **Calculate Forecast**.  </w:t>
      </w:r>
    </w:p>
    <w:p w:rsidR="00000000" w:rsidDel="00000000" w:rsidP="00000000" w:rsidRDefault="00000000" w:rsidRPr="00000000" w14:paraId="0000003C">
      <w:pPr>
        <w:rPr/>
      </w:pPr>
      <w:r w:rsidDel="00000000" w:rsidR="00000000" w:rsidRPr="00000000">
        <w:rPr>
          <w:rtl w:val="0"/>
        </w:rPr>
        <w:t xml:space="preserve">  3. System computes using formula engine; analyst is redirected to **Forecast Results page** showing actuals vs projections, growth rates, and charts.  </w:t>
      </w:r>
    </w:p>
    <w:p w:rsidR="00000000" w:rsidDel="00000000" w:rsidP="00000000" w:rsidRDefault="00000000" w:rsidRPr="00000000" w14:paraId="0000003D">
      <w:pPr>
        <w:rPr/>
      </w:pPr>
      <w:r w:rsidDel="00000000" w:rsidR="00000000" w:rsidRPr="00000000">
        <w:rPr>
          <w:rtl w:val="0"/>
        </w:rPr>
        <w:t xml:space="preserve">  4. Analyst can drill into each stream, adjust macro assumptions, or export data.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**Manager:** Logs in to review overall results and approve final forecasts. Flow: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1. **Login** → Dashboard (aggregate OSR summary across streams) → *Click “Approval Center”*.  </w:t>
      </w:r>
    </w:p>
    <w:p w:rsidR="00000000" w:rsidDel="00000000" w:rsidP="00000000" w:rsidRDefault="00000000" w:rsidRPr="00000000" w14:paraId="00000041">
      <w:pPr>
        <w:rPr/>
      </w:pPr>
      <w:r w:rsidDel="00000000" w:rsidR="00000000" w:rsidRPr="00000000">
        <w:rPr>
          <w:rtl w:val="0"/>
        </w:rPr>
        <w:t xml:space="preserve">  2. Reviews list of forecast scenarios or pending changes.  </w:t>
      </w:r>
    </w:p>
    <w:p w:rsidR="00000000" w:rsidDel="00000000" w:rsidP="00000000" w:rsidRDefault="00000000" w:rsidRPr="00000000" w14:paraId="00000042">
      <w:pPr>
        <w:rPr/>
      </w:pPr>
      <w:r w:rsidDel="00000000" w:rsidR="00000000" w:rsidRPr="00000000">
        <w:rPr>
          <w:rtl w:val="0"/>
        </w:rPr>
        <w:t xml:space="preserve">  3. Views detailed forecasts per stream, compares to budgets, and **Approves** or **Requests Revision**.  </w:t>
      </w:r>
    </w:p>
    <w:p w:rsidR="00000000" w:rsidDel="00000000" w:rsidP="00000000" w:rsidRDefault="00000000" w:rsidRPr="00000000" w14:paraId="00000043">
      <w:pPr>
        <w:rPr/>
      </w:pPr>
      <w:r w:rsidDel="00000000" w:rsidR="00000000" w:rsidRPr="00000000">
        <w:rPr>
          <w:rtl w:val="0"/>
        </w:rPr>
        <w:t xml:space="preserve">  4. Generates a report (PDF/Excel) of approved forecasts for dissemination.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**Administrator:** Manages users, roles, and system settings. Flow: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1. **Login** as admin → *Click “Admin Panel”*.  </w:t>
      </w:r>
    </w:p>
    <w:p w:rsidR="00000000" w:rsidDel="00000000" w:rsidP="00000000" w:rsidRDefault="00000000" w:rsidRPr="00000000" w14:paraId="00000047">
      <w:pPr>
        <w:rPr/>
      </w:pPr>
      <w:r w:rsidDel="00000000" w:rsidR="00000000" w:rsidRPr="00000000">
        <w:rPr>
          <w:rtl w:val="0"/>
        </w:rPr>
        <w:t xml:space="preserve">  2. Adds/removes users, assigns roles (Analyst, Manager).  </w:t>
      </w:r>
    </w:p>
    <w:p w:rsidR="00000000" w:rsidDel="00000000" w:rsidP="00000000" w:rsidRDefault="00000000" w:rsidRPr="00000000" w14:paraId="00000048">
      <w:pPr>
        <w:rPr/>
      </w:pPr>
      <w:r w:rsidDel="00000000" w:rsidR="00000000" w:rsidRPr="00000000">
        <w:rPr>
          <w:rtl w:val="0"/>
        </w:rPr>
        <w:t xml:space="preserve">  3. Configures system parameters (e.g. fiscal year start, base growth defaults).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3.2 Wireframe-Level UI Components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**Dashboard/Home:** Top-line metrics (total projected OSR, growth vs last year, completion progress). Overview charts (bar chart of OSR by category, timeline). Quick links to major sections.  </w:t>
      </w:r>
    </w:p>
    <w:p w:rsidR="00000000" w:rsidDel="00000000" w:rsidP="00000000" w:rsidRDefault="00000000" w:rsidRPr="00000000" w14:paraId="0000004D">
      <w:pPr>
        <w:rPr/>
      </w:pPr>
      <w:r w:rsidDel="00000000" w:rsidR="00000000" w:rsidRPr="00000000">
        <w:rPr>
          <w:rtl w:val="0"/>
        </w:rPr>
        <w:t xml:space="preserve">- **Revenue Streams List:** Table of all revenue categories (code, name, last actual, last projected, growth), with filter/search. Buttons to view details or run forecast per row.  </w:t>
      </w:r>
    </w:p>
    <w:p w:rsidR="00000000" w:rsidDel="00000000" w:rsidP="00000000" w:rsidRDefault="00000000" w:rsidRPr="00000000" w14:paraId="0000004E">
      <w:pPr>
        <w:rPr/>
      </w:pPr>
      <w:r w:rsidDel="00000000" w:rsidR="00000000" w:rsidRPr="00000000">
        <w:rPr>
          <w:rtl w:val="0"/>
        </w:rPr>
        <w:t xml:space="preserve">- **Revenue Stream Detail:** Editable form fields for base values and growth assumptions, read-only actuals, and computed projections. Chart (line/bar) showing historical vs forecast. Editable point elasticity or “Advanced” section for math assumptions.  </w:t>
      </w:r>
    </w:p>
    <w:p w:rsidR="00000000" w:rsidDel="00000000" w:rsidP="00000000" w:rsidRDefault="00000000" w:rsidRPr="00000000" w14:paraId="0000004F">
      <w:pPr>
        <w:rPr/>
      </w:pPr>
      <w:r w:rsidDel="00000000" w:rsidR="00000000" w:rsidRPr="00000000">
        <w:rPr>
          <w:rtl w:val="0"/>
        </w:rPr>
        <w:t xml:space="preserve">- **Charts &amp; Reports:** Use chart components (e.g. D3/Chart.js) for trend and bar graphs. Provide export options (CSV, PDF).  </w:t>
      </w:r>
    </w:p>
    <w:p w:rsidR="00000000" w:rsidDel="00000000" w:rsidP="00000000" w:rsidRDefault="00000000" w:rsidRPr="00000000" w14:paraId="00000050">
      <w:pPr>
        <w:rPr/>
      </w:pPr>
      <w:r w:rsidDel="00000000" w:rsidR="00000000" w:rsidRPr="00000000">
        <w:rPr>
          <w:rtl w:val="0"/>
        </w:rPr>
        <w:t xml:space="preserve">- **Navigation:** A sidebar or top nav with sections: Dashboard, Revenue Streams, Forecasts, Admin, etc. Must collapse on mobile into a hamburger menu.  </w:t>
      </w:r>
    </w:p>
    <w:p w:rsidR="00000000" w:rsidDel="00000000" w:rsidP="00000000" w:rsidRDefault="00000000" w:rsidRPr="00000000" w14:paraId="00000051">
      <w:pPr>
        <w:rPr/>
      </w:pPr>
      <w:r w:rsidDel="00000000" w:rsidR="00000000" w:rsidRPr="00000000">
        <w:rPr>
          <w:rtl w:val="0"/>
        </w:rPr>
        <w:t xml:space="preserve">- **Responsiveness:** Use a mobile-first framework (e.g. React + TailwindCSS or Bootstrap). All tables should be scrollable horizontally on small screens; major sections stack vertically on narrow viewports.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**Accessibility:** Follow WCAG 2.1 guidelines【23†L252-L260】. This includes high-contrast color palettes, semantic HTML (ARIA labels on forms/buttons), keyboard navigation (tab order), and alt text for charts. For example, ensure all form inputs have labels, provide ARIA alerts for errors, and ensure color is not the sole information channel.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!【51†embed_image】 *Figure: Wireframe example (mobile/desktop finance dashboard view).*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3.3 Internationalization (i18n)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Support multi-language UI (e.g. English, Kiswahili) via resource files/JSON. Frameworks like i18next (JS) or built-in .NET localization can manage translations.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Use locale-sensitive formatting: numbers (thousands separators), currencies (KES symbol), and dates should adapt to user locale【23†L252-L260】.  </w:t>
      </w:r>
    </w:p>
    <w:p w:rsidR="00000000" w:rsidDel="00000000" w:rsidP="00000000" w:rsidRDefault="00000000" w:rsidRPr="00000000" w14:paraId="0000005A">
      <w:pPr>
        <w:rPr/>
      </w:pPr>
      <w:r w:rsidDel="00000000" w:rsidR="00000000" w:rsidRPr="00000000">
        <w:rPr>
          <w:rtl w:val="0"/>
        </w:rPr>
        <w:t xml:space="preserve">- Allow switching language and timezone in user preferences.  </w:t>
      </w:r>
    </w:p>
    <w:p w:rsidR="00000000" w:rsidDel="00000000" w:rsidP="00000000" w:rsidRDefault="00000000" w:rsidRPr="00000000" w14:paraId="0000005B">
      <w:pPr>
        <w:rPr/>
      </w:pPr>
      <w:r w:rsidDel="00000000" w:rsidR="00000000" w:rsidRPr="00000000">
        <w:rPr>
          <w:rtl w:val="0"/>
        </w:rPr>
        <w:t xml:space="preserve">- Right-to-left (RTL) layouts: If needed (e.g. support for Arabic) ensure UI flips correctly. Use CSS logical properties.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4. Architecture &amp; Technology Stack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4.1 Monolith vs. Microservices vs. Serverless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**Architecture** | **Pros** | **Cons**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**Monolithic** (single codebase/app) | Simple to develop/deploy; easier initial setup; lower latency internal calls【15†L757-L765】; unified data model. | Hard to scale individual parts; large deployments; slower build/test times; tight coupling (one component change requires full redeploy); risk of “everyone waits” for updates【17†L829-L837】.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**Microservices** | Independent deployability; fine-grained scaling (scale only heavy modules)【17†L910-L918】; polyglot tech choices; enables DevOps/CI-CD per service; resilience (one service failure less likely to take down whole app)【17†L910-L918】. | Higher initial complexity; distributed debugging and deployment; more infrastructure (multiple runtimes, containers)【17†L956-L964】; potentially higher costs (multiple databases, pipelines)【17†L956-L964】.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**Serverless/FaaS** (per-function) | No server management; auto-scaling on demand (pay-per-use)【43†L180-L188】; fast development of discrete functions. | Cold-start latency; less control over long-running tasks; hidden costs if functions are heavy; vendor lock-in. Hard to implement complex transactions across functions.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*Trade-offs:* For a departmental forecasting tool, a modular microservices or hybrid approach is often best. Monolith may suffice early but will bottleneck growth. Microservices allow e.g. separate `Auth`, `Forecast Engine`, `Data API`, and `Reporting` services. Serverless can be used for non-critical workloads (e.g. sending email reports, asynchronous tasks) to reduce ops effort.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4.2 Recommended Tech Stack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**Tier**        | **Option A (Node/JS)**          | **Option B (Python/Java)**           | **Option C (.NET)**                  | **Trade-offs**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**Frontend**    | React (TypeScript) with Tailwind/Material | Angular with NgRx/Bootstrap         | Blazor or Vue                        | All are modern frameworks. React has largest ecosystem; Angular offers structure; Blazor (C#) integrates with .NET backend. |</w:t>
      </w:r>
    </w:p>
    <w:p w:rsidR="00000000" w:rsidDel="00000000" w:rsidP="00000000" w:rsidRDefault="00000000" w:rsidRPr="00000000" w14:paraId="0000006E">
      <w:pPr>
        <w:rPr/>
      </w:pPr>
      <w:r w:rsidDel="00000000" w:rsidR="00000000" w:rsidRPr="00000000">
        <w:rPr>
          <w:rtl w:val="0"/>
        </w:rPr>
        <w:t xml:space="preserve">| **Backend API** | Node.js + Express/Koa (TypeScript)      | Python Django/Flask or Java Spring   | ASP.NET Core (C#)                    | Node.js has high concurrency; Python/Java offer rapid dev (with ORMs); .NET has enterprise support. Choice often based on team expertise. |</w:t>
      </w:r>
    </w:p>
    <w:p w:rsidR="00000000" w:rsidDel="00000000" w:rsidP="00000000" w:rsidRDefault="00000000" w:rsidRPr="00000000" w14:paraId="0000006F">
      <w:pPr>
        <w:rPr/>
      </w:pPr>
      <w:r w:rsidDel="00000000" w:rsidR="00000000" w:rsidRPr="00000000">
        <w:rPr>
          <w:rtl w:val="0"/>
        </w:rPr>
        <w:t xml:space="preserve">| **Database**    | PostgreSQL (relational)                | PostgreSQL or MySQL                  | MS SQL Server or PostgreSQL          | SQL DB recommended for structured financial data. PostgreSQL offers strong JSON support if needed. |</w:t>
      </w:r>
    </w:p>
    <w:p w:rsidR="00000000" w:rsidDel="00000000" w:rsidP="00000000" w:rsidRDefault="00000000" w:rsidRPr="00000000" w14:paraId="00000070">
      <w:pPr>
        <w:rPr/>
      </w:pPr>
      <w:r w:rsidDel="00000000" w:rsidR="00000000" w:rsidRPr="00000000">
        <w:rPr>
          <w:rtl w:val="0"/>
        </w:rPr>
        <w:t xml:space="preserve">| **Cache**       | Redis (in-memory)                      | Redis                                | Redis                                | Improves performance for repeated queries or heavy computations. |</w:t>
      </w:r>
    </w:p>
    <w:p w:rsidR="00000000" w:rsidDel="00000000" w:rsidP="00000000" w:rsidRDefault="00000000" w:rsidRPr="00000000" w14:paraId="00000071">
      <w:pPr>
        <w:rPr/>
      </w:pPr>
      <w:r w:rsidDel="00000000" w:rsidR="00000000" w:rsidRPr="00000000">
        <w:rPr>
          <w:rtl w:val="0"/>
        </w:rPr>
        <w:t xml:space="preserve">| **Message Queue** | RabbitMQ or Apache Kafka            | RabbitMQ/Kafka                       | Azure Service Bus / RabbitMQ         | Decouples services; useful if implementing async jobs (e.g. long-running forecasts).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**Formula Engine** | HyperFormula (JS)【27†L51-L60】      | Excel Calc Engine (e.g. openpyxl with custom logic) or custom Python | SpreadsheetLight or custom logic    | HyperFormula (TypeScript) natively interprets Excel formulas in web apps【27†L51-L60】. Otherwise, implement core formulas (elasticity, growth) in code or use engines. |</w:t>
      </w:r>
    </w:p>
    <w:p w:rsidR="00000000" w:rsidDel="00000000" w:rsidP="00000000" w:rsidRDefault="00000000" w:rsidRPr="00000000" w14:paraId="00000073">
      <w:pPr>
        <w:rPr/>
      </w:pPr>
      <w:r w:rsidDel="00000000" w:rsidR="00000000" w:rsidRPr="00000000">
        <w:rPr>
          <w:rtl w:val="0"/>
        </w:rPr>
        <w:t xml:space="preserve">| **API Style**   | REST (JSON) + optional GraphQL        | REST (Django REST / FastAPI)        | REST (Web API) + GraphQL (.NET GraphQL) | REST is straightforward; GraphQL could allow flexible queries on data. Both can be supported.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**Authentication** | JWT OAuth2 (e.g. Auth0)           | OAuth2 (Keycloak/JWT)               | IdentityServer4/OIDC                | Use industry standards (OAuth2/OIDC) for security【12†L124-L127】. Multi-factor (2FA) is recommended for sensitive finance operations【12†L124-L127】.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**Logging/Monitoring** | ELK Stack (Elasticsearch/Logstash/Kibana) | ELK or Prometheus/Grafana | Azure Monitor / Splunk        | Centralized logs and metrics are crucial for audits and health monitoring【39†L216-L224】. Choose tools compatible with stack (e.g. Datadog, CloudWatch). |</w:t>
      </w:r>
    </w:p>
    <w:p w:rsidR="00000000" w:rsidDel="00000000" w:rsidP="00000000" w:rsidRDefault="00000000" w:rsidRPr="00000000" w14:paraId="00000076">
      <w:pPr>
        <w:rPr/>
      </w:pPr>
      <w:r w:rsidDel="00000000" w:rsidR="00000000" w:rsidRPr="00000000">
        <w:rPr>
          <w:rtl w:val="0"/>
        </w:rPr>
        <w:t xml:space="preserve">| **CI/CD &amp; DevOps** | GitHub Actions/Jenkins + Docker + Kubernetes | GitLab CI + Docker + Kubernetes/Azure | Azure DevOps Pipelines + Containers | Automate builds/tests/deploys. Containerization and orchestration (k8s or managed container services) ensure scalability.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**Example API (REST) Endpoints:**  </w:t>
      </w:r>
    </w:p>
    <w:p w:rsidR="00000000" w:rsidDel="00000000" w:rsidP="00000000" w:rsidRDefault="00000000" w:rsidRPr="00000000" w14:paraId="00000079">
      <w:pPr>
        <w:rPr/>
      </w:pPr>
      <w:r w:rsidDel="00000000" w:rsidR="00000000" w:rsidRPr="00000000">
        <w:rPr>
          <w:rtl w:val="0"/>
        </w:rPr>
        <w:t xml:space="preserve">```text</w:t>
      </w:r>
    </w:p>
    <w:p w:rsidR="00000000" w:rsidDel="00000000" w:rsidP="00000000" w:rsidRDefault="00000000" w:rsidRPr="00000000" w14:paraId="0000007A">
      <w:pPr>
        <w:rPr/>
      </w:pPr>
      <w:r w:rsidDel="00000000" w:rsidR="00000000" w:rsidRPr="00000000">
        <w:rPr>
          <w:rtl w:val="0"/>
        </w:rPr>
        <w:t xml:space="preserve">GET /api/v1/revenue-streams           // List all revenue categories</w:t>
      </w:r>
    </w:p>
    <w:p w:rsidR="00000000" w:rsidDel="00000000" w:rsidP="00000000" w:rsidRDefault="00000000" w:rsidRPr="00000000" w14:paraId="0000007B">
      <w:pPr>
        <w:rPr/>
      </w:pPr>
      <w:r w:rsidDel="00000000" w:rsidR="00000000" w:rsidRPr="00000000">
        <w:rPr>
          <w:rtl w:val="0"/>
        </w:rPr>
        <w:t xml:space="preserve">GET /api/v1/revenue-streams/{id}      // Get details (actuals, latest forecast) for one stream</w:t>
      </w:r>
    </w:p>
    <w:p w:rsidR="00000000" w:rsidDel="00000000" w:rsidP="00000000" w:rsidRDefault="00000000" w:rsidRPr="00000000" w14:paraId="0000007C">
      <w:pPr>
        <w:rPr/>
      </w:pPr>
      <w:r w:rsidDel="00000000" w:rsidR="00000000" w:rsidRPr="00000000">
        <w:rPr>
          <w:rtl w:val="0"/>
        </w:rPr>
        <w:t xml:space="preserve">POST /api/v1/revenue-streams/{id}/forecast   // Run forecast for stream (body: base-growth assumptions)</w:t>
      </w:r>
    </w:p>
    <w:p w:rsidR="00000000" w:rsidDel="00000000" w:rsidP="00000000" w:rsidRDefault="00000000" w:rsidRPr="00000000" w14:paraId="0000007D">
      <w:pPr>
        <w:rPr/>
      </w:pPr>
      <w:r w:rsidDel="00000000" w:rsidR="00000000" w:rsidRPr="00000000">
        <w:rPr>
          <w:rtl w:val="0"/>
        </w:rPr>
        <w:t xml:space="preserve">GET /api/v1/forecasts/{id}            // Retrieve a specific forecast result</w:t>
      </w:r>
    </w:p>
    <w:p w:rsidR="00000000" w:rsidDel="00000000" w:rsidP="00000000" w:rsidRDefault="00000000" w:rsidRPr="00000000" w14:paraId="0000007E">
      <w:pPr>
        <w:rPr/>
      </w:pPr>
      <w:r w:rsidDel="00000000" w:rsidR="00000000" w:rsidRPr="00000000">
        <w:rPr>
          <w:rtl w:val="0"/>
        </w:rPr>
        <w:t xml:space="preserve">GET /api/v1/users/me                  // Get current user info (role, permissions)</w:t>
      </w:r>
    </w:p>
    <w:p w:rsidR="00000000" w:rsidDel="00000000" w:rsidP="00000000" w:rsidRDefault="00000000" w:rsidRPr="00000000" w14:paraId="0000007F">
      <w:pPr>
        <w:rPr/>
      </w:pPr>
      <w:r w:rsidDel="00000000" w:rsidR="00000000" w:rsidRPr="00000000">
        <w:rPr>
          <w:rtl w:val="0"/>
        </w:rPr>
        <w:t xml:space="preserve">PUT /api/v1/users/{id}/role           // (Admin) Change user role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*GraphQL Example:*  </w:t>
      </w:r>
    </w:p>
    <w:p w:rsidR="00000000" w:rsidDel="00000000" w:rsidP="00000000" w:rsidRDefault="00000000" w:rsidRPr="00000000" w14:paraId="00000082">
      <w:pPr>
        <w:rPr/>
      </w:pPr>
      <w:r w:rsidDel="00000000" w:rsidR="00000000" w:rsidRPr="00000000">
        <w:rPr>
          <w:rtl w:val="0"/>
        </w:rPr>
        <w:t xml:space="preserve">```graphql</w:t>
      </w:r>
    </w:p>
    <w:p w:rsidR="00000000" w:rsidDel="00000000" w:rsidP="00000000" w:rsidRDefault="00000000" w:rsidRPr="00000000" w14:paraId="00000083">
      <w:pPr>
        <w:rPr/>
      </w:pPr>
      <w:r w:rsidDel="00000000" w:rsidR="00000000" w:rsidRPr="00000000">
        <w:rPr>
          <w:rtl w:val="0"/>
        </w:rPr>
        <w:t xml:space="preserve">query {</w:t>
      </w:r>
    </w:p>
    <w:p w:rsidR="00000000" w:rsidDel="00000000" w:rsidP="00000000" w:rsidRDefault="00000000" w:rsidRPr="00000000" w14:paraId="00000084">
      <w:pPr>
        <w:rPr/>
      </w:pPr>
      <w:r w:rsidDel="00000000" w:rsidR="00000000" w:rsidRPr="00000000">
        <w:rPr>
          <w:rtl w:val="0"/>
        </w:rPr>
        <w:t xml:space="preserve">  revenueStreams {</w:t>
      </w:r>
    </w:p>
    <w:p w:rsidR="00000000" w:rsidDel="00000000" w:rsidP="00000000" w:rsidRDefault="00000000" w:rsidRPr="00000000" w14:paraId="00000085">
      <w:pPr>
        <w:rPr/>
      </w:pPr>
      <w:r w:rsidDel="00000000" w:rsidR="00000000" w:rsidRPr="00000000">
        <w:rPr>
          <w:rtl w:val="0"/>
        </w:rPr>
        <w:t xml:space="preserve">    id </w:t>
      </w:r>
    </w:p>
    <w:p w:rsidR="00000000" w:rsidDel="00000000" w:rsidP="00000000" w:rsidRDefault="00000000" w:rsidRPr="00000000" w14:paraId="00000086">
      <w:pPr>
        <w:rPr/>
      </w:pPr>
      <w:r w:rsidDel="00000000" w:rsidR="00000000" w:rsidRPr="00000000">
        <w:rPr>
          <w:rtl w:val="0"/>
        </w:rPr>
        <w:t xml:space="preserve">    name</w:t>
      </w:r>
    </w:p>
    <w:p w:rsidR="00000000" w:rsidDel="00000000" w:rsidP="00000000" w:rsidRDefault="00000000" w:rsidRPr="00000000" w14:paraId="00000087">
      <w:pPr>
        <w:rPr/>
      </w:pPr>
      <w:r w:rsidDel="00000000" w:rsidR="00000000" w:rsidRPr="00000000">
        <w:rPr>
          <w:rtl w:val="0"/>
        </w:rPr>
        <w:t xml:space="preserve">    forecasts(year: 2025) {</w:t>
      </w:r>
    </w:p>
    <w:p w:rsidR="00000000" w:rsidDel="00000000" w:rsidP="00000000" w:rsidRDefault="00000000" w:rsidRPr="00000000" w14:paraId="00000088">
      <w:pPr>
        <w:rPr/>
      </w:pPr>
      <w:r w:rsidDel="00000000" w:rsidR="00000000" w:rsidRPr="00000000">
        <w:rPr>
          <w:rtl w:val="0"/>
        </w:rPr>
        <w:t xml:space="preserve">      actual projected growthRate</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4.3 Data Model (ER Diagram)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```mermaid</w:t>
      </w:r>
    </w:p>
    <w:p w:rsidR="00000000" w:rsidDel="00000000" w:rsidP="00000000" w:rsidRDefault="00000000" w:rsidRPr="00000000" w14:paraId="00000091">
      <w:pPr>
        <w:rPr/>
      </w:pPr>
      <w:r w:rsidDel="00000000" w:rsidR="00000000" w:rsidRPr="00000000">
        <w:rPr>
          <w:rtl w:val="0"/>
        </w:rPr>
        <w:t xml:space="preserve">erDiagram</w:t>
      </w:r>
    </w:p>
    <w:p w:rsidR="00000000" w:rsidDel="00000000" w:rsidP="00000000" w:rsidRDefault="00000000" w:rsidRPr="00000000" w14:paraId="00000092">
      <w:pPr>
        <w:rPr/>
      </w:pPr>
      <w:r w:rsidDel="00000000" w:rsidR="00000000" w:rsidRPr="00000000">
        <w:rPr>
          <w:rtl w:val="0"/>
        </w:rPr>
        <w:t xml:space="preserve">    USER ||--o{ FORECAST : creates</w:t>
      </w:r>
    </w:p>
    <w:p w:rsidR="00000000" w:rsidDel="00000000" w:rsidP="00000000" w:rsidRDefault="00000000" w:rsidRPr="00000000" w14:paraId="00000093">
      <w:pPr>
        <w:rPr/>
      </w:pPr>
      <w:r w:rsidDel="00000000" w:rsidR="00000000" w:rsidRPr="00000000">
        <w:rPr>
          <w:rtl w:val="0"/>
        </w:rPr>
        <w:t xml:space="preserve">    USER {</w:t>
      </w:r>
    </w:p>
    <w:p w:rsidR="00000000" w:rsidDel="00000000" w:rsidP="00000000" w:rsidRDefault="00000000" w:rsidRPr="00000000" w14:paraId="00000094">
      <w:pPr>
        <w:rPr/>
      </w:pPr>
      <w:r w:rsidDel="00000000" w:rsidR="00000000" w:rsidRPr="00000000">
        <w:rPr>
          <w:rtl w:val="0"/>
        </w:rPr>
        <w:t xml:space="preserve">        int id PK</w:t>
      </w:r>
    </w:p>
    <w:p w:rsidR="00000000" w:rsidDel="00000000" w:rsidP="00000000" w:rsidRDefault="00000000" w:rsidRPr="00000000" w14:paraId="00000095">
      <w:pPr>
        <w:rPr/>
      </w:pPr>
      <w:r w:rsidDel="00000000" w:rsidR="00000000" w:rsidRPr="00000000">
        <w:rPr>
          <w:rtl w:val="0"/>
        </w:rPr>
        <w:t xml:space="preserve">        string name</w:t>
      </w:r>
    </w:p>
    <w:p w:rsidR="00000000" w:rsidDel="00000000" w:rsidP="00000000" w:rsidRDefault="00000000" w:rsidRPr="00000000" w14:paraId="00000096">
      <w:pPr>
        <w:rPr/>
      </w:pPr>
      <w:r w:rsidDel="00000000" w:rsidR="00000000" w:rsidRPr="00000000">
        <w:rPr>
          <w:rtl w:val="0"/>
        </w:rPr>
        <w:t xml:space="preserve">        string role</w:t>
      </w:r>
    </w:p>
    <w:p w:rsidR="00000000" w:rsidDel="00000000" w:rsidP="00000000" w:rsidRDefault="00000000" w:rsidRPr="00000000" w14:paraId="00000097">
      <w:pPr>
        <w:rPr/>
      </w:pPr>
      <w:r w:rsidDel="00000000" w:rsidR="00000000" w:rsidRPr="00000000">
        <w:rPr>
          <w:rtl w:val="0"/>
        </w:rPr>
        <w:t xml:space="preserve">        string email</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REVENUE_STREAM ||--o{ FORECAST : belongs_to</w:t>
      </w:r>
    </w:p>
    <w:p w:rsidR="00000000" w:rsidDel="00000000" w:rsidP="00000000" w:rsidRDefault="00000000" w:rsidRPr="00000000" w14:paraId="0000009A">
      <w:pPr>
        <w:rPr/>
      </w:pPr>
      <w:r w:rsidDel="00000000" w:rsidR="00000000" w:rsidRPr="00000000">
        <w:rPr>
          <w:rtl w:val="0"/>
        </w:rPr>
        <w:t xml:space="preserve">    REVENUE_STREAM {</w:t>
      </w:r>
    </w:p>
    <w:p w:rsidR="00000000" w:rsidDel="00000000" w:rsidP="00000000" w:rsidRDefault="00000000" w:rsidRPr="00000000" w14:paraId="0000009B">
      <w:pPr>
        <w:rPr/>
      </w:pPr>
      <w:r w:rsidDel="00000000" w:rsidR="00000000" w:rsidRPr="00000000">
        <w:rPr>
          <w:rtl w:val="0"/>
        </w:rPr>
        <w:t xml:space="preserve">        int id PK</w:t>
      </w:r>
    </w:p>
    <w:p w:rsidR="00000000" w:rsidDel="00000000" w:rsidP="00000000" w:rsidRDefault="00000000" w:rsidRPr="00000000" w14:paraId="0000009C">
      <w:pPr>
        <w:rPr/>
      </w:pPr>
      <w:r w:rsidDel="00000000" w:rsidR="00000000" w:rsidRPr="00000000">
        <w:rPr>
          <w:rtl w:val="0"/>
        </w:rPr>
        <w:t xml:space="preserve">        string code</w:t>
      </w:r>
    </w:p>
    <w:p w:rsidR="00000000" w:rsidDel="00000000" w:rsidP="00000000" w:rsidRDefault="00000000" w:rsidRPr="00000000" w14:paraId="0000009D">
      <w:pPr>
        <w:rPr/>
      </w:pPr>
      <w:r w:rsidDel="00000000" w:rsidR="00000000" w:rsidRPr="00000000">
        <w:rPr>
          <w:rtl w:val="0"/>
        </w:rPr>
        <w:t xml:space="preserve">        string name</w:t>
      </w:r>
    </w:p>
    <w:p w:rsidR="00000000" w:rsidDel="00000000" w:rsidP="00000000" w:rsidRDefault="00000000" w:rsidRPr="00000000" w14:paraId="0000009E">
      <w:pPr>
        <w:rPr/>
      </w:pPr>
      <w:r w:rsidDel="00000000" w:rsidR="00000000" w:rsidRPr="00000000">
        <w:rPr>
          <w:rtl w:val="0"/>
        </w:rPr>
        <w:t xml:space="preserve">        string description</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FORECAST {</w:t>
      </w:r>
    </w:p>
    <w:p w:rsidR="00000000" w:rsidDel="00000000" w:rsidP="00000000" w:rsidRDefault="00000000" w:rsidRPr="00000000" w14:paraId="000000A1">
      <w:pPr>
        <w:rPr/>
      </w:pPr>
      <w:r w:rsidDel="00000000" w:rsidR="00000000" w:rsidRPr="00000000">
        <w:rPr>
          <w:rtl w:val="0"/>
        </w:rPr>
        <w:t xml:space="preserve">        int id PK</w:t>
      </w:r>
    </w:p>
    <w:p w:rsidR="00000000" w:rsidDel="00000000" w:rsidP="00000000" w:rsidRDefault="00000000" w:rsidRPr="00000000" w14:paraId="000000A2">
      <w:pPr>
        <w:rPr/>
      </w:pPr>
      <w:r w:rsidDel="00000000" w:rsidR="00000000" w:rsidRPr="00000000">
        <w:rPr>
          <w:rtl w:val="0"/>
        </w:rPr>
        <w:t xml:space="preserve">        int user_id FK</w:t>
      </w:r>
    </w:p>
    <w:p w:rsidR="00000000" w:rsidDel="00000000" w:rsidP="00000000" w:rsidRDefault="00000000" w:rsidRPr="00000000" w14:paraId="000000A3">
      <w:pPr>
        <w:rPr/>
      </w:pPr>
      <w:r w:rsidDel="00000000" w:rsidR="00000000" w:rsidRPr="00000000">
        <w:rPr>
          <w:rtl w:val="0"/>
        </w:rPr>
        <w:t xml:space="preserve">        int stream_id FK</w:t>
      </w:r>
    </w:p>
    <w:p w:rsidR="00000000" w:rsidDel="00000000" w:rsidP="00000000" w:rsidRDefault="00000000" w:rsidRPr="00000000" w14:paraId="000000A4">
      <w:pPr>
        <w:rPr/>
      </w:pPr>
      <w:r w:rsidDel="00000000" w:rsidR="00000000" w:rsidRPr="00000000">
        <w:rPr>
          <w:rtl w:val="0"/>
        </w:rPr>
        <w:t xml:space="preserve">        int year</w:t>
      </w:r>
    </w:p>
    <w:p w:rsidR="00000000" w:rsidDel="00000000" w:rsidP="00000000" w:rsidRDefault="00000000" w:rsidRPr="00000000" w14:paraId="000000A5">
      <w:pPr>
        <w:rPr/>
      </w:pPr>
      <w:r w:rsidDel="00000000" w:rsidR="00000000" w:rsidRPr="00000000">
        <w:rPr>
          <w:rtl w:val="0"/>
        </w:rPr>
        <w:t xml:space="preserve">        float actual_value</w:t>
      </w:r>
    </w:p>
    <w:p w:rsidR="00000000" w:rsidDel="00000000" w:rsidP="00000000" w:rsidRDefault="00000000" w:rsidRPr="00000000" w14:paraId="000000A6">
      <w:pPr>
        <w:rPr/>
      </w:pPr>
      <w:r w:rsidDel="00000000" w:rsidR="00000000" w:rsidRPr="00000000">
        <w:rPr>
          <w:rtl w:val="0"/>
        </w:rPr>
        <w:t xml:space="preserve">        float projected_value</w:t>
      </w:r>
    </w:p>
    <w:p w:rsidR="00000000" w:rsidDel="00000000" w:rsidP="00000000" w:rsidRDefault="00000000" w:rsidRPr="00000000" w14:paraId="000000A7">
      <w:pPr>
        <w:rPr/>
      </w:pPr>
      <w:r w:rsidDel="00000000" w:rsidR="00000000" w:rsidRPr="00000000">
        <w:rPr>
          <w:rtl w:val="0"/>
        </w:rPr>
        <w:t xml:space="preserve">        float growth_rate</w:t>
      </w:r>
    </w:p>
    <w:p w:rsidR="00000000" w:rsidDel="00000000" w:rsidP="00000000" w:rsidRDefault="00000000" w:rsidRPr="00000000" w14:paraId="000000A8">
      <w:pPr>
        <w:rPr/>
      </w:pPr>
      <w:r w:rsidDel="00000000" w:rsidR="00000000" w:rsidRPr="00000000">
        <w:rPr>
          <w:rtl w:val="0"/>
        </w:rPr>
        <w:t xml:space="preserve">        datetime created_at</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this model, `USER`s create `FORECAST` records for each `REVENUE_STREAM` (e.g. a permit category). The `FORECAST` table stores actuals, projections, and growth. (Macro Assumptions and Elasticities could be separate tables or integrated into business logic.) Foreign keys enforce relationships.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5. Data Migration &amp; Processing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Migrating from Excel to a database-backed system requires careful ETL and validation: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**Data Extraction:** Export existing Excel data (raw monthly figures, historical actuals, elasticity values, macro assumptions) to CSV. Use scripts (e.g. Python with pandas) or database import tools. Ensure date and number formats are standardized.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**Transform (Normalization):** Restructure flat Excel tables into normalized database tables. Each revenue stream as a record, monthly/annual collections as related records. Normalize to avoid redundancy【32†L68-L72】. For example, separate tables for Users, Streams, Forecasts, MacroVariables. TechTarget notes that normalization “organizes data into tables” to reduce duplication【32†L153-L156】.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**Load &amp; Validation:** Import into the target database. Perform QA: compare row counts, random sampling between Excel and DB (modgility recommends record count verification and sampling audits【31†L524-L533】). Verify data types (dates, currency) and business rules (sum of monthly = annual total). Possibly run the old Excel formulas on sample data to ensure consistency.  </w:t>
      </w:r>
    </w:p>
    <w:p w:rsidR="00000000" w:rsidDel="00000000" w:rsidP="00000000" w:rsidRDefault="00000000" w:rsidRPr="00000000" w14:paraId="000000B5">
      <w:pPr>
        <w:rPr/>
      </w:pPr>
      <w:r w:rsidDel="00000000" w:rsidR="00000000" w:rsidRPr="00000000">
        <w:rPr>
          <w:rtl w:val="0"/>
        </w:rPr>
        <w:t xml:space="preserve">- **Data Governance:** Maintain a versioned backup of original Excel for reference. Use migrations and schema versioning (e.g. Liquibase/Flyway) for database schema.  </w:t>
      </w:r>
    </w:p>
    <w:p w:rsidR="00000000" w:rsidDel="00000000" w:rsidP="00000000" w:rsidRDefault="00000000" w:rsidRPr="00000000" w14:paraId="000000B6">
      <w:pPr>
        <w:rPr/>
      </w:pPr>
      <w:r w:rsidDel="00000000" w:rsidR="00000000" w:rsidRPr="00000000">
        <w:rPr>
          <w:rtl w:val="0"/>
        </w:rPr>
        <w:t xml:space="preserve">- **Incremental &amp; Parallel Approach:** The migration can be phased: first move static reference data (revenue streams, macro assumptions), then historic actuals, then enable forecasts. Run Excel and web app in parallel, comparing output for initial months.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Concurrency and Formula Execution  </w:t>
      </w:r>
    </w:p>
    <w:p w:rsidR="00000000" w:rsidDel="00000000" w:rsidP="00000000" w:rsidRDefault="00000000" w:rsidRPr="00000000" w14:paraId="000000B9">
      <w:pPr>
        <w:rPr/>
      </w:pPr>
      <w:r w:rsidDel="00000000" w:rsidR="00000000" w:rsidRPr="00000000">
        <w:rPr>
          <w:rtl w:val="0"/>
        </w:rPr>
        <w:t xml:space="preserve">- **Concurrency Control:** In the web app, implement optimistic locking on records (e.g. row-version or timestamp) so that simultaneous edits flag conflicts rather than silent overwrites. For critical updates (like finalizing a forecast), use database transactions to ensure atomicity.  </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**Formula/Calculation Engine:** Rather than rewriting Excel’s logic cell-by-cell, use a dedicated calculation engine. For example, **HyperFormula** (TypeScript) is an open-source spreadsheet engine with 380+ Excel functions【27†L51-L60】. It can be embedded in the backend or front-end to parse and evaluate formulas. Alternatively, code the elasticity and growth calculations directly in business logic.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&gt; *For instance, HyperFormula can replicate Excel formula evaluation on the server or in-browser, ensuring consistency with the original model【27†L51-L60】.*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6. Security and Compliance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**Authentication/Authorization:** Implement strong auth: use an OAuth2/OpenID Connect provider (e.g. Auth0, Keycloak, or Azure AD). Issue JWTs for session tokens. Enforce **role-based access control (RBAC)** so that only authorized roles (Analyst, Manager, Admin) can access certain endpoints. For highly sensitive operations (e.g. approving forecasts), require **multi-factor authentication (MFA)**【12†L124-L127】.  </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**Encryption:** All communication must use TLS v1.2+ (HTTPs)【37†L90-L94】. Encrypt sensitive data at rest (database encryption or disk-level encryption)【37†L90-L94】. Do not store any sensitive credentials or keys in code; use a secure vault (AWS KMS, Azure Key Vault) for API keys and certificates.  </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**Logging &amp; Audit Trails:** Log all security-related events: logins, failed logins, data edits, exports. Include user ID and timestamp in logs【39†L216-L224】. Centralize logs (e.g. ELK/Graylog) and set up alerts for suspicious behavior. Maintain an immutable audit log of forecast changes (who changed what, when) to satisfy compliance.  </w:t>
      </w:r>
    </w:p>
    <w:p w:rsidR="00000000" w:rsidDel="00000000" w:rsidP="00000000" w:rsidRDefault="00000000" w:rsidRPr="00000000" w14:paraId="000000C3">
      <w:pPr>
        <w:rPr/>
      </w:pPr>
      <w:r w:rsidDel="00000000" w:rsidR="00000000" w:rsidRPr="00000000">
        <w:rPr>
          <w:rtl w:val="0"/>
        </w:rPr>
        <w:t xml:space="preserve">- **Vulnerability Mitigation:** Follow OWASP Top 10 best practices: sanitize all user inputs, use parameterized queries to avoid SQL injection, and CSRF tokens for forms. Regularly update dependencies and scan code. Implement rate limiting to protect APIs.  </w:t>
      </w:r>
    </w:p>
    <w:p w:rsidR="00000000" w:rsidDel="00000000" w:rsidP="00000000" w:rsidRDefault="00000000" w:rsidRPr="00000000" w14:paraId="000000C4">
      <w:pPr>
        <w:rPr/>
      </w:pPr>
      <w:r w:rsidDel="00000000" w:rsidR="00000000" w:rsidRPr="00000000">
        <w:rPr>
          <w:rtl w:val="0"/>
        </w:rPr>
        <w:t xml:space="preserve">- **Regulatory Considerations:** If relevant, ensure compliance with data protection laws (e.g. Kenya Data Protection Act, or GDPR if international data involved). Provide features like data anonymization or deletion on request.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【37†L90-L94】【12†L124-L127】【39†L216-L224】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7. Testing, CI/CD, and Deployment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**Testing Strategy:** Unit test all business logic (forecast calculations), API endpoints (using a framework like pytest, Mocha, or NUnit), and UI components (Jest, React Testing Library, or Selenium/Cypress for end-to-end). Include data validation tests (compare a few Excel cases). Implement automated security scanning (SAST) in CI.  </w:t>
      </w:r>
    </w:p>
    <w:p w:rsidR="00000000" w:rsidDel="00000000" w:rsidP="00000000" w:rsidRDefault="00000000" w:rsidRPr="00000000" w14:paraId="000000CB">
      <w:pPr>
        <w:rPr/>
      </w:pPr>
      <w:r w:rsidDel="00000000" w:rsidR="00000000" w:rsidRPr="00000000">
        <w:rPr>
          <w:rtl w:val="0"/>
        </w:rPr>
        <w:t xml:space="preserve">- **Continuous Integration/Continuous Deployment:** Use a CI system (GitHub Actions, Jenkins, or Azure DevOps). On code commits: run tests, linting, and security checks. Upon passing, automatically build Docker containers and push to container registry. Deploy to staging for integration tests; after QA, promote to production.  </w:t>
      </w:r>
    </w:p>
    <w:p w:rsidR="00000000" w:rsidDel="00000000" w:rsidP="00000000" w:rsidRDefault="00000000" w:rsidRPr="00000000" w14:paraId="000000CC">
      <w:pPr>
        <w:rPr/>
      </w:pPr>
      <w:r w:rsidDel="00000000" w:rsidR="00000000" w:rsidRPr="00000000">
        <w:rPr>
          <w:rtl w:val="0"/>
        </w:rPr>
        <w:t xml:space="preserve">- **Monitoring &amp; Metrics:** Deploy monitoring for uptime and performance (Prometheus/Grafana or cloud-native). Track API response times, error rates, and database query times. Set alerts for service failures or slowdowns. Use Application Performance Monitoring (e.g. New Relic) for real-time monitoring.  </w:t>
      </w:r>
    </w:p>
    <w:p w:rsidR="00000000" w:rsidDel="00000000" w:rsidP="00000000" w:rsidRDefault="00000000" w:rsidRPr="00000000" w14:paraId="000000CD">
      <w:pPr>
        <w:rPr/>
      </w:pPr>
      <w:r w:rsidDel="00000000" w:rsidR="00000000" w:rsidRPr="00000000">
        <w:rPr>
          <w:rtl w:val="0"/>
        </w:rPr>
        <w:t xml:space="preserve">- **Deployment Options:** Host in cloud (AWS, Azure, or GCP). For example, Kubernetes on EKS/AKS or managed container services. Use managed PostgreSQL (RDS/Azure DB) and managed Redis. For smaller scale, Platform-as-a-Service (Heroku/Cloud Run) or serverless functions (AWS Lambda) could lower ops burden.  </w:t>
      </w:r>
    </w:p>
    <w:p w:rsidR="00000000" w:rsidDel="00000000" w:rsidP="00000000" w:rsidRDefault="00000000" w:rsidRPr="00000000" w14:paraId="000000CE">
      <w:pPr>
        <w:rPr/>
      </w:pPr>
      <w:r w:rsidDel="00000000" w:rsidR="00000000" w:rsidRPr="00000000">
        <w:rPr>
          <w:rtl w:val="0"/>
        </w:rPr>
        <w:t xml:space="preserve">- **Scalability:** Architect for horizontal scaling: design stateless application servers behind a load balancer. Use caching (Redis) to relieve DB load. For analytics-heavy queries, consider read replicas. Plan for “auto-scaling” policies based on CPU or request throughput.  </w:t>
      </w:r>
    </w:p>
    <w:p w:rsidR="00000000" w:rsidDel="00000000" w:rsidP="00000000" w:rsidRDefault="00000000" w:rsidRPr="00000000" w14:paraId="000000CF">
      <w:pPr>
        <w:rPr/>
      </w:pPr>
      <w:r w:rsidDel="00000000" w:rsidR="00000000" w:rsidRPr="00000000">
        <w:rPr>
          <w:rtl w:val="0"/>
        </w:rPr>
        <w:t xml:space="preserve">- **Cost Estimates (Rough, relative):**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**Solution Aspect**        | **Low**           | **Medium**        | **High**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**Initial Dev Cost**       | Monolith/Early ($$)    | Microservices (more tooling) ($$$) | Full serverless CI/CD ($$$$$) |</w:t>
      </w:r>
    </w:p>
    <w:p w:rsidR="00000000" w:rsidDel="00000000" w:rsidP="00000000" w:rsidRDefault="00000000" w:rsidRPr="00000000" w14:paraId="000000D4">
      <w:pPr>
        <w:rPr/>
      </w:pPr>
      <w:r w:rsidDel="00000000" w:rsidR="00000000" w:rsidRPr="00000000">
        <w:rPr>
          <w:rtl w:val="0"/>
        </w:rPr>
        <w:t xml:space="preserve">  | **Maintenance &amp; OpCost**   | Monolith (cheaper ops) ($) | Micro (more infra) ($$$) | Serverless (pay-per-use, unpredictable) ($$$) |</w:t>
      </w:r>
    </w:p>
    <w:p w:rsidR="00000000" w:rsidDel="00000000" w:rsidP="00000000" w:rsidRDefault="00000000" w:rsidRPr="00000000" w14:paraId="000000D5">
      <w:pPr>
        <w:rPr/>
      </w:pPr>
      <w:r w:rsidDel="00000000" w:rsidR="00000000" w:rsidRPr="00000000">
        <w:rPr>
          <w:rtl w:val="0"/>
        </w:rPr>
        <w:t xml:space="preserve">  | **Scalability**            | Low               | High              | Very High       |</w:t>
      </w:r>
    </w:p>
    <w:p w:rsidR="00000000" w:rsidDel="00000000" w:rsidP="00000000" w:rsidRDefault="00000000" w:rsidRPr="00000000" w14:paraId="000000D6">
      <w:pPr>
        <w:rPr/>
      </w:pPr>
      <w:r w:rsidDel="00000000" w:rsidR="00000000" w:rsidRPr="00000000">
        <w:rPr>
          <w:rtl w:val="0"/>
        </w:rPr>
        <w:t xml:space="preserve">  | **Time-to-Market**         | Fast (few devs)   | Moderate (more teams) | Slower (complex) |</w:t>
      </w:r>
    </w:p>
    <w:p w:rsidR="00000000" w:rsidDel="00000000" w:rsidP="00000000" w:rsidRDefault="00000000" w:rsidRPr="00000000" w14:paraId="000000D7">
      <w:pPr>
        <w:rPr/>
      </w:pPr>
      <w:r w:rsidDel="00000000" w:rsidR="00000000" w:rsidRPr="00000000">
        <w:rPr>
          <w:rtl w:val="0"/>
        </w:rPr>
        <w:t xml:space="preserve">  | **Team Complexity**        | Small dev team    | Multiple services teams | Requires specialized DevOps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*(Symbols: $=low cost, $$$=moderate, $$$$$=high)*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Tables above summarize trade-offs: a simple monolith has lower initial cost and complexity but hard limits on scale【17†L829-L837】. Microservices increase flexibility and reliability but require more infrastructure and management【17†L956-L964】.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8. Architecture Comparison Tables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**Aspect**        | **Monolith**                         | **Microservices**                           | **Serverless**                          |</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 **Modularity**    | Single codebase (low modularity)     | High (each service is independent)          | High (each function is a unit)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**Scalability**   | Entire app scales only               | Service-level scaling (e.g. just forecast engine)【17†L910-L918】 | Automatic, per-function scaling        |</w:t>
      </w:r>
    </w:p>
    <w:p w:rsidR="00000000" w:rsidDel="00000000" w:rsidP="00000000" w:rsidRDefault="00000000" w:rsidRPr="00000000" w14:paraId="000000E3">
      <w:pPr>
        <w:rPr/>
      </w:pPr>
      <w:r w:rsidDel="00000000" w:rsidR="00000000" w:rsidRPr="00000000">
        <w:rPr>
          <w:rtl w:val="0"/>
        </w:rPr>
        <w:t xml:space="preserve">| **Deployment**    | Simple (one deployment)             | Complex (multiple deploy pipelines)         | Simplest (deploy functions)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**Reliability**   | Single point of failure              | Fault isolation (one bad service ≠ total failure)【17†L910-L918】 | Provider-managed reliability           |</w:t>
      </w:r>
    </w:p>
    <w:p w:rsidR="00000000" w:rsidDel="00000000" w:rsidP="00000000" w:rsidRDefault="00000000" w:rsidRPr="00000000" w14:paraId="000000E5">
      <w:pPr>
        <w:rPr/>
      </w:pPr>
      <w:r w:rsidDel="00000000" w:rsidR="00000000" w:rsidRPr="00000000">
        <w:rPr>
          <w:rtl w:val="0"/>
        </w:rPr>
        <w:t xml:space="preserve">| **Cost (Ops)**    | Lower infra cost                    | Higher (multiple DBs, queues, etc)          | Variable (pay-for-use; can be high under load) |</w:t>
      </w:r>
    </w:p>
    <w:p w:rsidR="00000000" w:rsidDel="00000000" w:rsidP="00000000" w:rsidRDefault="00000000" w:rsidRPr="00000000" w14:paraId="000000E6">
      <w:pPr>
        <w:rPr/>
      </w:pPr>
      <w:r w:rsidDel="00000000" w:rsidR="00000000" w:rsidRPr="00000000">
        <w:rPr>
          <w:rtl w:val="0"/>
        </w:rPr>
        <w:t xml:space="preserve">| **Dev Effort**    | Less initial (can start quickly)    | More (setup CI/CD per service)              | Potentially high (architecting many functions) |</w:t>
      </w:r>
    </w:p>
    <w:p w:rsidR="00000000" w:rsidDel="00000000" w:rsidP="00000000" w:rsidRDefault="00000000" w:rsidRPr="00000000" w14:paraId="000000E7">
      <w:pPr>
        <w:rPr/>
      </w:pPr>
      <w:r w:rsidDel="00000000" w:rsidR="00000000" w:rsidRPr="00000000">
        <w:rPr>
          <w:rtl w:val="0"/>
        </w:rPr>
        <w:t xml:space="preserve">| **Best for…**     | Small teams/projects; quick MVP    | Scaling product; frequent updates; multiple teams | Event-driven tasks; unpredictable loads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**Component**        | **Stack Option 1**            | **Stack Option 2**              | **Notes/Trade-offs**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 **Frontend**         | React + Redux + TailwindCSS   | Angular + NgRx + Bootstrap       | React is popular/easy to customize; Angular gives structure; either must be responsive/mobile-friendly. |</w:t>
      </w:r>
    </w:p>
    <w:p w:rsidR="00000000" w:rsidDel="00000000" w:rsidP="00000000" w:rsidRDefault="00000000" w:rsidRPr="00000000" w14:paraId="000000EC">
      <w:pPr>
        <w:rPr/>
      </w:pPr>
      <w:r w:rsidDel="00000000" w:rsidR="00000000" w:rsidRPr="00000000">
        <w:rPr>
          <w:rtl w:val="0"/>
        </w:rPr>
        <w:t xml:space="preserve">| **Backend Framework**| Node.js + Express (TypeScript)| Python (Django/Flask) or Java Spring Boot | Node/Express is lightweight &amp; async; Python/Django has batteries-included ORM; Java enterprise support. |</w:t>
      </w:r>
    </w:p>
    <w:p w:rsidR="00000000" w:rsidDel="00000000" w:rsidP="00000000" w:rsidRDefault="00000000" w:rsidRPr="00000000" w14:paraId="000000ED">
      <w:pPr>
        <w:rPr/>
      </w:pPr>
      <w:r w:rsidDel="00000000" w:rsidR="00000000" w:rsidRPr="00000000">
        <w:rPr>
          <w:rtl w:val="0"/>
        </w:rPr>
        <w:t xml:space="preserve">| **Database**         | PostgreSQL (relational)       | MongoDB (NoSQL) + Redis cache     | Relational is natural for structured forecasts. If using Node, Mongo is common; but SQL is recommended for ACID consistency. |</w:t>
      </w:r>
    </w:p>
    <w:p w:rsidR="00000000" w:rsidDel="00000000" w:rsidP="00000000" w:rsidRDefault="00000000" w:rsidRPr="00000000" w14:paraId="000000EE">
      <w:pPr>
        <w:rPr/>
      </w:pPr>
      <w:r w:rsidDel="00000000" w:rsidR="00000000" w:rsidRPr="00000000">
        <w:rPr>
          <w:rtl w:val="0"/>
        </w:rPr>
        <w:t xml:space="preserve">| **Caching**          | Redis                         | Memcached                        | Redis is versatile (can also serve as message broker, session store). |</w:t>
      </w:r>
    </w:p>
    <w:p w:rsidR="00000000" w:rsidDel="00000000" w:rsidP="00000000" w:rsidRDefault="00000000" w:rsidRPr="00000000" w14:paraId="000000EF">
      <w:pPr>
        <w:rPr/>
      </w:pPr>
      <w:r w:rsidDel="00000000" w:rsidR="00000000" w:rsidRPr="00000000">
        <w:rPr>
          <w:rtl w:val="0"/>
        </w:rPr>
        <w:t xml:space="preserve">| **Messaging**        | RabbitMQ or Kafka             | Azure Service Bus / Google PubSub | Needed only if async processing or decoupling (e.g. queuing forecast jobs). |</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**Auth**             | OAuth2/JWT (Auth0)            | ASP.NET Identity/OIDC (if .NET)  | Standardize on OAuth2/OIDC for flexibility【12†L124-L127】. Use secure token storage. |</w:t>
      </w:r>
    </w:p>
    <w:p w:rsidR="00000000" w:rsidDel="00000000" w:rsidP="00000000" w:rsidRDefault="00000000" w:rsidRPr="00000000" w14:paraId="000000F1">
      <w:pPr>
        <w:rPr/>
      </w:pPr>
      <w:r w:rsidDel="00000000" w:rsidR="00000000" w:rsidRPr="00000000">
        <w:rPr>
          <w:rtl w:val="0"/>
        </w:rPr>
        <w:t xml:space="preserve">| **Hosting**          | AWS (EKS + RDS + ElastiCache) | Azure (AKS + SQL DB + Redis)     | Cloud choice depends on existing infrastructure and cost.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9. Timeline &amp; Milestones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```mermaid</w:t>
      </w:r>
    </w:p>
    <w:p w:rsidR="00000000" w:rsidDel="00000000" w:rsidP="00000000" w:rsidRDefault="00000000" w:rsidRPr="00000000" w14:paraId="000000F6">
      <w:pPr>
        <w:rPr/>
      </w:pPr>
      <w:r w:rsidDel="00000000" w:rsidR="00000000" w:rsidRPr="00000000">
        <w:rPr>
          <w:rtl w:val="0"/>
        </w:rPr>
        <w:t xml:space="preserve">gantt</w:t>
      </w:r>
    </w:p>
    <w:p w:rsidR="00000000" w:rsidDel="00000000" w:rsidP="00000000" w:rsidRDefault="00000000" w:rsidRPr="00000000" w14:paraId="000000F7">
      <w:pPr>
        <w:rPr/>
      </w:pPr>
      <w:r w:rsidDel="00000000" w:rsidR="00000000" w:rsidRPr="00000000">
        <w:rPr>
          <w:rtl w:val="0"/>
        </w:rPr>
        <w:t xml:space="preserve">    title Web App Development Timeline</w:t>
      </w:r>
    </w:p>
    <w:p w:rsidR="00000000" w:rsidDel="00000000" w:rsidP="00000000" w:rsidRDefault="00000000" w:rsidRPr="00000000" w14:paraId="000000F8">
      <w:pPr>
        <w:rPr/>
      </w:pPr>
      <w:r w:rsidDel="00000000" w:rsidR="00000000" w:rsidRPr="00000000">
        <w:rPr>
          <w:rtl w:val="0"/>
        </w:rPr>
        <w:t xml:space="preserve">    dateFormat  YYYY-MM-DD</w:t>
      </w:r>
    </w:p>
    <w:p w:rsidR="00000000" w:rsidDel="00000000" w:rsidP="00000000" w:rsidRDefault="00000000" w:rsidRPr="00000000" w14:paraId="000000F9">
      <w:pPr>
        <w:rPr/>
      </w:pPr>
      <w:r w:rsidDel="00000000" w:rsidR="00000000" w:rsidRPr="00000000">
        <w:rPr>
          <w:rtl w:val="0"/>
        </w:rPr>
        <w:t xml:space="preserve">    section Planning &amp; Design</w:t>
      </w:r>
    </w:p>
    <w:p w:rsidR="00000000" w:rsidDel="00000000" w:rsidP="00000000" w:rsidRDefault="00000000" w:rsidRPr="00000000" w14:paraId="000000FA">
      <w:pPr>
        <w:rPr/>
      </w:pPr>
      <w:r w:rsidDel="00000000" w:rsidR="00000000" w:rsidRPr="00000000">
        <w:rPr>
          <w:rtl w:val="0"/>
        </w:rPr>
        <w:t xml:space="preserve">    Requirements Analysis   :done, 2026-04-15, 2w</w:t>
      </w:r>
    </w:p>
    <w:p w:rsidR="00000000" w:rsidDel="00000000" w:rsidP="00000000" w:rsidRDefault="00000000" w:rsidRPr="00000000" w14:paraId="000000FB">
      <w:pPr>
        <w:rPr/>
      </w:pPr>
      <w:r w:rsidDel="00000000" w:rsidR="00000000" w:rsidRPr="00000000">
        <w:rPr>
          <w:rtl w:val="0"/>
        </w:rPr>
        <w:t xml:space="preserve">    System Architecture Design :after 2026-04-15, 3w</w:t>
      </w:r>
    </w:p>
    <w:p w:rsidR="00000000" w:rsidDel="00000000" w:rsidP="00000000" w:rsidRDefault="00000000" w:rsidRPr="00000000" w14:paraId="000000FC">
      <w:pPr>
        <w:rPr/>
      </w:pPr>
      <w:r w:rsidDel="00000000" w:rsidR="00000000" w:rsidRPr="00000000">
        <w:rPr>
          <w:rtl w:val="0"/>
        </w:rPr>
        <w:t xml:space="preserve">    UI/UX Prototyping       :2026-05-06, 3w</w:t>
      </w:r>
    </w:p>
    <w:p w:rsidR="00000000" w:rsidDel="00000000" w:rsidP="00000000" w:rsidRDefault="00000000" w:rsidRPr="00000000" w14:paraId="000000FD">
      <w:pPr>
        <w:rPr/>
      </w:pPr>
      <w:r w:rsidDel="00000000" w:rsidR="00000000" w:rsidRPr="00000000">
        <w:rPr>
          <w:rtl w:val="0"/>
        </w:rPr>
        <w:t xml:space="preserve">    section Development</w:t>
      </w:r>
    </w:p>
    <w:p w:rsidR="00000000" w:rsidDel="00000000" w:rsidP="00000000" w:rsidRDefault="00000000" w:rsidRPr="00000000" w14:paraId="000000FE">
      <w:pPr>
        <w:rPr/>
      </w:pPr>
      <w:r w:rsidDel="00000000" w:rsidR="00000000" w:rsidRPr="00000000">
        <w:rPr>
          <w:rtl w:val="0"/>
        </w:rPr>
        <w:t xml:space="preserve">    Backend API Implementation :2026-05-27, 8w</w:t>
      </w:r>
    </w:p>
    <w:p w:rsidR="00000000" w:rsidDel="00000000" w:rsidP="00000000" w:rsidRDefault="00000000" w:rsidRPr="00000000" w14:paraId="000000FF">
      <w:pPr>
        <w:rPr/>
      </w:pPr>
      <w:r w:rsidDel="00000000" w:rsidR="00000000" w:rsidRPr="00000000">
        <w:rPr>
          <w:rtl w:val="0"/>
        </w:rPr>
        <w:t xml:space="preserve">    Frontend Development        :2026-05-27, 8w</w:t>
      </w:r>
    </w:p>
    <w:p w:rsidR="00000000" w:rsidDel="00000000" w:rsidP="00000000" w:rsidRDefault="00000000" w:rsidRPr="00000000" w14:paraId="00000100">
      <w:pPr>
        <w:rPr/>
      </w:pPr>
      <w:r w:rsidDel="00000000" w:rsidR="00000000" w:rsidRPr="00000000">
        <w:rPr>
          <w:rtl w:val="0"/>
        </w:rPr>
        <w:t xml:space="preserve">    Integration              :2026-07-22, 4w</w:t>
      </w:r>
    </w:p>
    <w:p w:rsidR="00000000" w:rsidDel="00000000" w:rsidP="00000000" w:rsidRDefault="00000000" w:rsidRPr="00000000" w14:paraId="00000101">
      <w:pPr>
        <w:rPr/>
      </w:pPr>
      <w:r w:rsidDel="00000000" w:rsidR="00000000" w:rsidRPr="00000000">
        <w:rPr>
          <w:rtl w:val="0"/>
        </w:rPr>
        <w:t xml:space="preserve">    section Testing &amp; QA</w:t>
      </w:r>
    </w:p>
    <w:p w:rsidR="00000000" w:rsidDel="00000000" w:rsidP="00000000" w:rsidRDefault="00000000" w:rsidRPr="00000000" w14:paraId="00000102">
      <w:pPr>
        <w:rPr/>
      </w:pPr>
      <w:r w:rsidDel="00000000" w:rsidR="00000000" w:rsidRPr="00000000">
        <w:rPr>
          <w:rtl w:val="0"/>
        </w:rPr>
        <w:t xml:space="preserve">    Unit &amp; Integration Testing :2026-08-19, 2w</w:t>
      </w:r>
    </w:p>
    <w:p w:rsidR="00000000" w:rsidDel="00000000" w:rsidP="00000000" w:rsidRDefault="00000000" w:rsidRPr="00000000" w14:paraId="00000103">
      <w:pPr>
        <w:rPr/>
      </w:pPr>
      <w:r w:rsidDel="00000000" w:rsidR="00000000" w:rsidRPr="00000000">
        <w:rPr>
          <w:rtl w:val="0"/>
        </w:rPr>
        <w:t xml:space="preserve">    User Acceptance Testing    :2026-09-02, 2w</w:t>
      </w:r>
    </w:p>
    <w:p w:rsidR="00000000" w:rsidDel="00000000" w:rsidP="00000000" w:rsidRDefault="00000000" w:rsidRPr="00000000" w14:paraId="00000104">
      <w:pPr>
        <w:rPr/>
      </w:pPr>
      <w:r w:rsidDel="00000000" w:rsidR="00000000" w:rsidRPr="00000000">
        <w:rPr>
          <w:rtl w:val="0"/>
        </w:rPr>
        <w:t xml:space="preserve">    section Deployment</w:t>
      </w:r>
    </w:p>
    <w:p w:rsidR="00000000" w:rsidDel="00000000" w:rsidP="00000000" w:rsidRDefault="00000000" w:rsidRPr="00000000" w14:paraId="00000105">
      <w:pPr>
        <w:rPr/>
      </w:pPr>
      <w:r w:rsidDel="00000000" w:rsidR="00000000" w:rsidRPr="00000000">
        <w:rPr>
          <w:rtl w:val="0"/>
        </w:rPr>
        <w:t xml:space="preserve">    CI/CD &amp; DevOps Setup     :2026-09-16, 2w</w:t>
      </w:r>
    </w:p>
    <w:p w:rsidR="00000000" w:rsidDel="00000000" w:rsidP="00000000" w:rsidRDefault="00000000" w:rsidRPr="00000000" w14:paraId="00000106">
      <w:pPr>
        <w:rPr/>
      </w:pPr>
      <w:r w:rsidDel="00000000" w:rsidR="00000000" w:rsidRPr="00000000">
        <w:rPr>
          <w:rtl w:val="0"/>
        </w:rPr>
        <w:t xml:space="preserve">    Production Launch        :milestone, 2026-09-30, 1d</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**Phase 1:** Requirements, architecture and UX (April–May 2026).  </w:t>
      </w:r>
    </w:p>
    <w:p w:rsidR="00000000" w:rsidDel="00000000" w:rsidP="00000000" w:rsidRDefault="00000000" w:rsidRPr="00000000" w14:paraId="0000010A">
      <w:pPr>
        <w:rPr/>
      </w:pPr>
      <w:r w:rsidDel="00000000" w:rsidR="00000000" w:rsidRPr="00000000">
        <w:rPr>
          <w:rtl w:val="0"/>
        </w:rPr>
        <w:t xml:space="preserve">- **Phase 2:** Core development of backend and frontend (June–July 2026).  </w:t>
      </w:r>
    </w:p>
    <w:p w:rsidR="00000000" w:rsidDel="00000000" w:rsidP="00000000" w:rsidRDefault="00000000" w:rsidRPr="00000000" w14:paraId="0000010B">
      <w:pPr>
        <w:rPr/>
      </w:pPr>
      <w:r w:rsidDel="00000000" w:rsidR="00000000" w:rsidRPr="00000000">
        <w:rPr>
          <w:rtl w:val="0"/>
        </w:rPr>
        <w:t xml:space="preserve">- **Phase 3:** Testing (August–mid-Sep 2026).  </w:t>
      </w:r>
    </w:p>
    <w:p w:rsidR="00000000" w:rsidDel="00000000" w:rsidP="00000000" w:rsidRDefault="00000000" w:rsidRPr="00000000" w14:paraId="0000010C">
      <w:pPr>
        <w:rPr/>
      </w:pPr>
      <w:r w:rsidDel="00000000" w:rsidR="00000000" w:rsidRPr="00000000">
        <w:rPr>
          <w:rtl w:val="0"/>
        </w:rPr>
        <w:t xml:space="preserve">- **Phase 4:** Deployment &amp; go-live (late Sep 2026).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Adjust timelines if user base is large (add performance tuning) or if regulations require extra security reviews.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10. Conclusion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Converting the Excel OSR tool into a web application addresses key gaps (collaboration, performance, security)【53†L205-L212】【53†L309-L317】. The web design should mirror the Excel’s functional logic (elasticity-based forecasting) while adding robust features (multi-user workflow, audit logs, UI components) and adhering to modern development practices. Critical architecture decisions (monolith vs microservices) should balance current needs vs future scale【17†L829-L837】【17†L956-L964】. The chosen tech stack should enable rapid development and secure, scalable operation.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By following this guide – inventorying requirements, designing intuitive user flows, enforcing accessibility and security best practices【23†L252-L260】【37†L90-L94】, and implementing rigorous testing and DevOps – the county can achieve a maintainable, collaborative forecasting system. This investment will reduce errors, improve planning accuracy, and allow the finance team to focus on analysis rather than spreadsheet plumbing.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**Sources:** Authoritative architecture and security sources (Atlassian, OWASP, ITU), best-practice migration guides【53†L205-L212】【31†L509-L517】, and the original Excel model were used to ensure completeness and accuracy.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