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rFonts w:ascii="Google Sans Flex" w:cs="Google Sans Flex" w:eastAsia="Google Sans Flex" w:hAnsi="Google Sans Flex"/>
          <w:b w:val="1"/>
          <w:bCs w:val="1"/>
          <w:sz w:val="26"/>
          <w:szCs w:val="26"/>
        </w:rPr>
      </w:pPr>
      <w:r w:rsidDel="00000000" w:rsidR="00000000" w:rsidRPr="00000000">
        <w:rPr>
          <w:rFonts w:ascii="Google Sans Flex" w:cs="Google Sans Flex" w:eastAsia="Google Sans Flex" w:hAnsi="Google Sans Flex"/>
          <w:b w:val="1"/>
          <w:bCs w:val="1"/>
          <w:sz w:val="26"/>
          <w:szCs w:val="26"/>
          <w:rtl w:val="0"/>
        </w:rPr>
        <w:t xml:space="preserve">Subject: Integration of Isiolo County Revenue Automation System with EMR Platform</w:t>
      </w:r>
    </w:p>
    <w:p w:rsidR="00000000" w:rsidDel="00000000" w:rsidP="00000000" w:rsidRDefault="00000000" w:rsidRPr="00000000" w14:paraId="00000002">
      <w:pPr>
        <w:spacing w:after="240" w:before="240" w:lineRule="auto"/>
        <w:rPr>
          <w:rFonts w:ascii="Google Sans Flex" w:cs="Google Sans Flex" w:eastAsia="Google Sans Flex" w:hAnsi="Google Sans Flex"/>
          <w:sz w:val="26"/>
          <w:szCs w:val="26"/>
        </w:rPr>
      </w:pPr>
      <w:r w:rsidDel="00000000" w:rsidR="00000000" w:rsidRPr="00000000">
        <w:rPr>
          <w:rFonts w:ascii="Google Sans Flex" w:cs="Google Sans Flex" w:eastAsia="Google Sans Flex" w:hAnsi="Google Sans Flex"/>
          <w:sz w:val="26"/>
          <w:szCs w:val="26"/>
          <w:rtl w:val="0"/>
        </w:rPr>
        <w:t xml:space="preserve">Isiolo County Teaching and Referral Hospital wishes to formally introduce its collaboration with Hydrolife Tech Limited, the firm mandated by the Isiolo County Government to implement a County-wide Revenue Automation System covering all revenue streams, including health services.</w:t>
      </w:r>
    </w:p>
    <w:p w:rsidR="00000000" w:rsidDel="00000000" w:rsidP="00000000" w:rsidRDefault="00000000" w:rsidRPr="00000000" w14:paraId="00000003">
      <w:pPr>
        <w:spacing w:after="240" w:before="240" w:lineRule="auto"/>
        <w:rPr>
          <w:rFonts w:ascii="Google Sans Flex" w:cs="Google Sans Flex" w:eastAsia="Google Sans Flex" w:hAnsi="Google Sans Flex"/>
          <w:sz w:val="26"/>
          <w:szCs w:val="26"/>
        </w:rPr>
      </w:pPr>
      <w:r w:rsidDel="00000000" w:rsidR="00000000" w:rsidRPr="00000000">
        <w:rPr>
          <w:rFonts w:ascii="Google Sans Flex" w:cs="Google Sans Flex" w:eastAsia="Google Sans Flex" w:hAnsi="Google Sans Flex"/>
          <w:sz w:val="26"/>
          <w:szCs w:val="26"/>
          <w:rtl w:val="0"/>
        </w:rPr>
        <w:t xml:space="preserve">As part of this initiative, the Hospital seeks to integrate health service billing from your EMR platform into the County Revenue Automation System to ensure centralized, accurate, and real-time revenue collection and reporting.</w:t>
      </w:r>
    </w:p>
    <w:p w:rsidR="00000000" w:rsidDel="00000000" w:rsidP="00000000" w:rsidRDefault="00000000" w:rsidRPr="00000000" w14:paraId="00000004">
      <w:pPr>
        <w:spacing w:after="240" w:before="240" w:lineRule="auto"/>
        <w:rPr>
          <w:rFonts w:ascii="Google Sans Flex" w:cs="Google Sans Flex" w:eastAsia="Google Sans Flex" w:hAnsi="Google Sans Flex"/>
          <w:sz w:val="27"/>
          <w:szCs w:val="27"/>
        </w:rPr>
      </w:pPr>
      <w:r w:rsidDel="00000000" w:rsidR="00000000" w:rsidRPr="00000000">
        <w:rPr>
          <w:rFonts w:ascii="Google Sans Flex" w:cs="Google Sans Flex" w:eastAsia="Google Sans Flex" w:hAnsi="Google Sans Flex"/>
          <w:sz w:val="26"/>
          <w:szCs w:val="26"/>
          <w:rtl w:val="0"/>
        </w:rPr>
        <w:t xml:space="preserve">We kindly request your cooperation in working closely with Hydrolife Tech Limited to facilitate this integration. Specifically, we request that you:</w:t>
      </w:r>
      <w:r w:rsidDel="00000000" w:rsidR="00000000" w:rsidRPr="00000000">
        <w:rPr>
          <w:rtl w:val="0"/>
        </w:rPr>
      </w:r>
    </w:p>
    <w:p w:rsidR="00000000" w:rsidDel="00000000" w:rsidP="00000000" w:rsidRDefault="00000000" w:rsidRPr="00000000" w14:paraId="00000005">
      <w:pPr>
        <w:spacing w:before="180" w:line="288.00000000000006" w:lineRule="auto"/>
        <w:ind w:left="800" w:hanging="260"/>
        <w:rPr>
          <w:rFonts w:ascii="Google Sans Flex" w:cs="Google Sans Flex" w:eastAsia="Google Sans Flex" w:hAnsi="Google Sans Flex"/>
          <w:sz w:val="27"/>
          <w:szCs w:val="27"/>
        </w:rPr>
      </w:pPr>
      <w:r w:rsidDel="00000000" w:rsidR="00000000" w:rsidRPr="00000000">
        <w:rPr>
          <w:rFonts w:ascii="Google Sans Flex" w:cs="Google Sans Flex" w:eastAsia="Google Sans Flex" w:hAnsi="Google Sans Flex"/>
          <w:sz w:val="27"/>
          <w:szCs w:val="27"/>
          <w:rtl w:val="0"/>
        </w:rPr>
        <w:t xml:space="preserve">1. Centralized Payment Integration</w:t>
      </w:r>
    </w:p>
    <w:p w:rsidR="00000000" w:rsidDel="00000000" w:rsidP="00000000" w:rsidRDefault="00000000" w:rsidRPr="00000000" w14:paraId="00000006">
      <w:pPr>
        <w:spacing w:before="180" w:line="288.00000000000006" w:lineRule="auto"/>
        <w:ind w:left="800" w:hanging="260"/>
        <w:rPr>
          <w:rFonts w:ascii="Google Sans Flex" w:cs="Google Sans Flex" w:eastAsia="Google Sans Flex" w:hAnsi="Google Sans Flex"/>
          <w:sz w:val="27"/>
          <w:szCs w:val="27"/>
        </w:rPr>
      </w:pPr>
      <w:r w:rsidDel="00000000" w:rsidR="00000000" w:rsidRPr="00000000">
        <w:rPr>
          <w:rFonts w:ascii="Google Sans Flex" w:cs="Google Sans Flex" w:eastAsia="Google Sans Flex" w:hAnsi="Google Sans Flex"/>
          <w:sz w:val="27"/>
          <w:szCs w:val="27"/>
          <w:rtl w:val="0"/>
        </w:rPr>
        <w:t xml:space="preserve">All existing payment methods within the EMR system shall be removed/disabled, and all payment options integrated exclusively through the County’s centralized payment gateway. Hydrolife Tech Limited will provide the necessary APIs and technical documentation.</w:t>
      </w:r>
    </w:p>
    <w:p w:rsidR="00000000" w:rsidDel="00000000" w:rsidP="00000000" w:rsidRDefault="00000000" w:rsidRPr="00000000" w14:paraId="00000007">
      <w:pPr>
        <w:spacing w:before="180" w:line="331.2" w:lineRule="auto"/>
        <w:ind w:left="800" w:hanging="260"/>
        <w:rPr>
          <w:rFonts w:ascii="Google Sans Flex" w:cs="Google Sans Flex" w:eastAsia="Google Sans Flex" w:hAnsi="Google Sans Flex"/>
          <w:sz w:val="27"/>
          <w:szCs w:val="27"/>
        </w:rPr>
      </w:pPr>
      <w:r w:rsidDel="00000000" w:rsidR="00000000" w:rsidRPr="00000000">
        <w:rPr>
          <w:rFonts w:ascii="Google Sans Flex" w:cs="Google Sans Flex" w:eastAsia="Google Sans Flex" w:hAnsi="Google Sans Flex"/>
          <w:sz w:val="27"/>
          <w:szCs w:val="27"/>
          <w:rtl w:val="0"/>
        </w:rPr>
        <w:t xml:space="preserve">For avoidance of operational disruption, the disabling of existing payment methods shall only be effected upon successful deployment, testing, and go-live of the County Revenue Automation System, in coordination with the Hospital and Hydrolife Tech Limited.</w:t>
      </w:r>
    </w:p>
    <w:p w:rsidR="00000000" w:rsidDel="00000000" w:rsidP="00000000" w:rsidRDefault="00000000" w:rsidRPr="00000000" w14:paraId="00000008">
      <w:pPr>
        <w:spacing w:line="288.00000000000006" w:lineRule="auto"/>
        <w:ind w:left="800" w:hanging="260"/>
        <w:rPr>
          <w:rFonts w:ascii="Google Sans Flex" w:cs="Google Sans Flex" w:eastAsia="Google Sans Flex" w:hAnsi="Google Sans Flex"/>
          <w:sz w:val="27"/>
          <w:szCs w:val="27"/>
        </w:rPr>
      </w:pPr>
      <w:r w:rsidDel="00000000" w:rsidR="00000000" w:rsidRPr="00000000">
        <w:rPr>
          <w:rFonts w:ascii="Google Sans Flex" w:cs="Google Sans Flex" w:eastAsia="Google Sans Flex" w:hAnsi="Google Sans Flex"/>
          <w:sz w:val="27"/>
          <w:szCs w:val="27"/>
          <w:rtl w:val="0"/>
        </w:rPr>
        <w:t xml:space="preserve">2. Transaction-Level Posting and Traceability</w:t>
      </w:r>
    </w:p>
    <w:p w:rsidR="00000000" w:rsidDel="00000000" w:rsidP="00000000" w:rsidRDefault="00000000" w:rsidRPr="00000000" w14:paraId="00000009">
      <w:pPr>
        <w:spacing w:line="331.2" w:lineRule="auto"/>
        <w:ind w:left="800" w:hanging="260"/>
        <w:rPr>
          <w:rFonts w:ascii="Google Sans Flex" w:cs="Google Sans Flex" w:eastAsia="Google Sans Flex" w:hAnsi="Google Sans Flex"/>
          <w:sz w:val="27"/>
          <w:szCs w:val="27"/>
        </w:rPr>
      </w:pPr>
      <w:r w:rsidDel="00000000" w:rsidR="00000000" w:rsidRPr="00000000">
        <w:rPr>
          <w:rFonts w:ascii="Google Sans Flex" w:cs="Google Sans Flex" w:eastAsia="Google Sans Flex" w:hAnsi="Google Sans Flex"/>
          <w:sz w:val="27"/>
          <w:szCs w:val="27"/>
          <w:rtl w:val="0"/>
        </w:rPr>
        <w:t xml:space="preserve">Ensure that upon payment, the bill items paid for are posted with the actor details, the citizen stakeholder details and that each bill item carries a unique identifier/code.</w:t>
      </w:r>
    </w:p>
    <w:p w:rsidR="00000000" w:rsidDel="00000000" w:rsidP="00000000" w:rsidRDefault="00000000" w:rsidRPr="00000000" w14:paraId="0000000A">
      <w:pPr>
        <w:spacing w:line="288.00000000000006" w:lineRule="auto"/>
        <w:ind w:left="800" w:hanging="260"/>
        <w:rPr>
          <w:rFonts w:ascii="Google Sans Flex" w:cs="Google Sans Flex" w:eastAsia="Google Sans Flex" w:hAnsi="Google Sans Flex"/>
          <w:sz w:val="27"/>
          <w:szCs w:val="27"/>
        </w:rPr>
      </w:pPr>
      <w:r w:rsidDel="00000000" w:rsidR="00000000" w:rsidRPr="00000000">
        <w:rPr>
          <w:rFonts w:ascii="Google Sans Flex" w:cs="Google Sans Flex" w:eastAsia="Google Sans Flex" w:hAnsi="Google Sans Flex"/>
          <w:sz w:val="27"/>
          <w:szCs w:val="27"/>
          <w:rtl w:val="0"/>
        </w:rPr>
        <w:t xml:space="preserve">3. Payment Notification (Callback Mechanism)</w:t>
      </w:r>
    </w:p>
    <w:p w:rsidR="00000000" w:rsidDel="00000000" w:rsidP="00000000" w:rsidRDefault="00000000" w:rsidRPr="00000000" w14:paraId="0000000B">
      <w:pPr>
        <w:spacing w:line="331.2" w:lineRule="auto"/>
        <w:ind w:left="800" w:hanging="260"/>
        <w:rPr>
          <w:rFonts w:ascii="Google Sans Flex" w:cs="Google Sans Flex" w:eastAsia="Google Sans Flex" w:hAnsi="Google Sans Flex"/>
          <w:sz w:val="27"/>
          <w:szCs w:val="27"/>
        </w:rPr>
      </w:pPr>
      <w:r w:rsidDel="00000000" w:rsidR="00000000" w:rsidRPr="00000000">
        <w:rPr>
          <w:rFonts w:ascii="Google Sans Flex" w:cs="Google Sans Flex" w:eastAsia="Google Sans Flex" w:hAnsi="Google Sans Flex"/>
          <w:sz w:val="27"/>
          <w:szCs w:val="27"/>
          <w:rtl w:val="0"/>
        </w:rPr>
        <w:t xml:space="preserve">Provide a callback URL to enable the County Revenue Automation System to notify the EMR system when a payment is successfully made.</w:t>
      </w:r>
    </w:p>
    <w:p w:rsidR="00000000" w:rsidDel="00000000" w:rsidP="00000000" w:rsidRDefault="00000000" w:rsidRPr="00000000" w14:paraId="0000000C">
      <w:pPr>
        <w:spacing w:after="180" w:line="288.00000000000006" w:lineRule="auto"/>
        <w:ind w:left="800" w:hanging="260"/>
        <w:rPr>
          <w:rFonts w:ascii="Google Sans Flex" w:cs="Google Sans Flex" w:eastAsia="Google Sans Flex" w:hAnsi="Google Sans Flex"/>
          <w:sz w:val="27"/>
          <w:szCs w:val="27"/>
        </w:rPr>
      </w:pPr>
      <w:r w:rsidDel="00000000" w:rsidR="00000000" w:rsidRPr="00000000">
        <w:rPr>
          <w:rFonts w:ascii="Google Sans Flex" w:cs="Google Sans Flex" w:eastAsia="Google Sans Flex" w:hAnsi="Google Sans Flex"/>
          <w:sz w:val="27"/>
          <w:szCs w:val="27"/>
          <w:rtl w:val="0"/>
        </w:rPr>
        <w:t xml:space="preserve">4. Transaction Status Verification</w:t>
      </w:r>
    </w:p>
    <w:p w:rsidR="00000000" w:rsidDel="00000000" w:rsidP="00000000" w:rsidRDefault="00000000" w:rsidRPr="00000000" w14:paraId="0000000D">
      <w:pPr>
        <w:spacing w:after="180" w:line="331.2" w:lineRule="auto"/>
        <w:ind w:left="800" w:hanging="260"/>
        <w:rPr>
          <w:rFonts w:ascii="Google Sans Flex" w:cs="Google Sans Flex" w:eastAsia="Google Sans Flex" w:hAnsi="Google Sans Flex"/>
          <w:sz w:val="27"/>
          <w:szCs w:val="27"/>
        </w:rPr>
      </w:pPr>
      <w:r w:rsidDel="00000000" w:rsidR="00000000" w:rsidRPr="00000000">
        <w:rPr>
          <w:rFonts w:ascii="Google Sans Flex" w:cs="Google Sans Flex" w:eastAsia="Google Sans Flex" w:hAnsi="Google Sans Flex"/>
          <w:sz w:val="27"/>
          <w:szCs w:val="27"/>
          <w:rtl w:val="0"/>
        </w:rPr>
        <w:t xml:space="preserve">Optionally, support the integration of a “check transaction status” API that Hydrolife Tech will provide.</w:t>
      </w:r>
    </w:p>
    <w:p w:rsidR="00000000" w:rsidDel="00000000" w:rsidP="00000000" w:rsidRDefault="00000000" w:rsidRPr="00000000" w14:paraId="0000000E">
      <w:pPr>
        <w:spacing w:after="240" w:before="240" w:lineRule="auto"/>
        <w:rPr>
          <w:rFonts w:ascii="Google Sans Flex" w:cs="Google Sans Flex" w:eastAsia="Google Sans Flex" w:hAnsi="Google Sans Flex"/>
          <w:sz w:val="26"/>
          <w:szCs w:val="26"/>
        </w:rPr>
      </w:pPr>
      <w:r w:rsidDel="00000000" w:rsidR="00000000" w:rsidRPr="00000000">
        <w:rPr>
          <w:rFonts w:ascii="Google Sans Flex" w:cs="Google Sans Flex" w:eastAsia="Google Sans Flex" w:hAnsi="Google Sans Flex"/>
          <w:sz w:val="26"/>
          <w:szCs w:val="26"/>
          <w:rtl w:val="0"/>
        </w:rPr>
        <w:t xml:space="preserve">Given the importance and urgency of this exercise, we would appreciate your prompt response and immediate engagement with Hydrolife Tech Limited to commence the integration process. The Hospital remains available for any coordination required to ensure smooth and timely implementation.</w:t>
      </w:r>
    </w:p>
    <w:p w:rsidR="00000000" w:rsidDel="00000000" w:rsidP="00000000" w:rsidRDefault="00000000" w:rsidRPr="00000000" w14:paraId="0000000F">
      <w:pPr>
        <w:spacing w:after="240" w:before="240" w:lineRule="auto"/>
        <w:rPr>
          <w:rFonts w:ascii="Google Sans Flex" w:cs="Google Sans Flex" w:eastAsia="Google Sans Flex" w:hAnsi="Google Sans Flex"/>
          <w:sz w:val="26"/>
          <w:szCs w:val="26"/>
        </w:rPr>
      </w:pPr>
      <w:r w:rsidDel="00000000" w:rsidR="00000000" w:rsidRPr="00000000">
        <w:rPr>
          <w:rFonts w:ascii="Google Sans Flex" w:cs="Google Sans Flex" w:eastAsia="Google Sans Flex" w:hAnsi="Google Sans Flex"/>
          <w:sz w:val="26"/>
          <w:szCs w:val="26"/>
          <w:rtl w:val="0"/>
        </w:rPr>
        <w:t xml:space="preserve">Thank you for your continued partnership and support.</w:t>
      </w:r>
    </w:p>
    <w:p w:rsidR="00000000" w:rsidDel="00000000" w:rsidP="00000000" w:rsidRDefault="00000000" w:rsidRPr="00000000" w14:paraId="00000010">
      <w:pPr>
        <w:rPr>
          <w:rFonts w:ascii="Google Sans Flex" w:cs="Google Sans Flex" w:eastAsia="Google Sans Flex" w:hAnsi="Google Sans Flex"/>
          <w:sz w:val="26"/>
          <w:szCs w:val="26"/>
        </w:rPr>
      </w:pPr>
      <w:r w:rsidDel="00000000" w:rsidR="00000000" w:rsidRPr="00000000">
        <w:rPr>
          <w:rFonts w:ascii="Google Sans Flex" w:cs="Google Sans Flex" w:eastAsia="Google Sans Flex" w:hAnsi="Google Sans Flex"/>
          <w:sz w:val="26"/>
          <w:szCs w:val="26"/>
          <w:rtl w:val="0"/>
        </w:rPr>
        <w:t xml:space="preserve">Yours sincerely,</w:t>
      </w:r>
    </w:p>
    <w:p w:rsidR="00000000" w:rsidDel="00000000" w:rsidP="00000000" w:rsidRDefault="00000000" w:rsidRPr="00000000" w14:paraId="00000011">
      <w:pPr>
        <w:rPr>
          <w:rFonts w:ascii="Google Sans Flex" w:cs="Google Sans Flex" w:eastAsia="Google Sans Flex" w:hAnsi="Google Sans Flex"/>
          <w:sz w:val="26"/>
          <w:szCs w:val="26"/>
        </w:rPr>
      </w:pPr>
      <w:r w:rsidDel="00000000" w:rsidR="00000000" w:rsidRPr="00000000">
        <w:rPr>
          <w:rtl w:val="0"/>
        </w:rPr>
      </w:r>
    </w:p>
    <w:p w:rsidR="00000000" w:rsidDel="00000000" w:rsidP="00000000" w:rsidRDefault="00000000" w:rsidRPr="00000000" w14:paraId="00000012">
      <w:pPr>
        <w:spacing w:after="240" w:before="240" w:lineRule="auto"/>
        <w:rPr>
          <w:rFonts w:ascii="Google Sans Flex" w:cs="Google Sans Flex" w:eastAsia="Google Sans Flex" w:hAnsi="Google Sans Flex"/>
          <w:sz w:val="26"/>
          <w:szCs w:val="26"/>
        </w:rPr>
      </w:pPr>
      <w:r w:rsidDel="00000000" w:rsidR="00000000" w:rsidRPr="00000000">
        <w:rPr>
          <w:rFonts w:ascii="Google Sans Flex" w:cs="Google Sans Flex" w:eastAsia="Google Sans Flex" w:hAnsi="Google Sans Flex"/>
          <w:sz w:val="26"/>
          <w:szCs w:val="26"/>
          <w:rtl w:val="0"/>
        </w:rPr>
        <w:t xml:space="preserve">Isiolo County Teaching and Referral Hospital</w:t>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oogle Sans Flex">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Flex-regular.ttf"/><Relationship Id="rId2" Type="http://schemas.openxmlformats.org/officeDocument/2006/relationships/font" Target="fonts/GoogleSansFlex-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