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INTERIM MILESTONE REPORT: REVENUE AUTOMATION SYSTEM FOR THE COUNTY GOVERNMENT OF ISIOLO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Project Title: Revenue Automation System for County Government of Isiolo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Tender Number: CGI/RFP/FEP/01/2025-2026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Client: County Government of Isiolo, Department of Revenue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Consultant: Hydrolife Tech Limited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Reporting Period: Project Weeks 3 – 5 (Development &amp; Integration Phase)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Date: January 23,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Deliverable Status: Interim Report</w: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Executive Summary and Strategic Alignment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Strategic Imperative of Automation in Devolved Governance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mandate of devolution, enshrined in the Constitution of Kenya 2010, fundamentally shifted the trajectory of governance from a centralized command structure to a dispersed model of local accountability. For the County Government of Isiolo, this constitutional imperative brings with it the profound responsibility of fiscal autonomy. While the equitable share from the National Treasury remains a pillar of county financing, the sustainability of local development agendas—ranging from healthcare infrastructure to market facilitation—rests increasingly on the County’s ability to maximize its Own Source Revenue (OSR). It is within this macro-strategic context that the Revenue Automation System (RAS) project is situated, not merely as an Information Technology procurement, but as a critical instrument of fiscal policy and institutional reform.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historical reliance on manual and semi-automated collection mechanisms has presented a persistent bottleneck to the County's fiscal aspirations. Manual receipting creates opacity, fostering an environment where revenue leakage, though often unquantified, is systematically significant. Furthermore, the lack of real-time data integration creates a "fog of war" for the County Treasury, where decision-makers are forced to rely on stale, aggregated data rather than granular, real-time intelligence. The Revenue Automation System is designed to dismantle these inefficiencies by establishing a "Single Source of Truth" for all county revenue streams.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digitizing the end-to-end revenue cycle—from the identification of the tax base to the billing, payment, and reconciliation of funds—the RAS promises to enhance compliance, reduce the cost of collection, and significantly improve the ease of doing business for the citizens of Isiolo.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Hydrolife Tech Limited, operating as an ICT Authority accredited supplier, was contracted to execute this transformation under an aggressive "8-Week Accelerated Delivery Framework".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Interim Milestone Report marks the midpoint of this critical engagement. It serves to document the conclusion of the "Development and Integration" phase (Weeks 3-5), a period characterized by the translation of theoretical architectural designs into a tangible, functional software reality. As stipulated in Form F-5 of the Financial Proposal, this report constitutes the primary deliverable for the release of the second payment tranche, representing 25% of the total contract value.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Operational Achievements and Milestone Verification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objective of the reporting period was to achieve the "Interim Milestone" as defined in the Terms of Reference and the Inception Report. This milestone required the delivery of a "Functional Prototype," a system capable of executing the core business logic of revenue collection across the web and mobile interfaces, backed by a robust cloud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presented in the subsequent sections of this report confirms that Hydrolife Tech Limited has met and, in key technical areas, exceeded the requirements of this milestone. The following specific deliverables have been verified:</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Deployment of the Hybrid Cloud Architecture:</w:t>
      </w:r>
      <w:r w:rsidDel="00000000" w:rsidR="00000000" w:rsidRPr="00000000">
        <w:rPr>
          <w:rFonts w:ascii="Google Sans Text" w:cs="Google Sans Text" w:eastAsia="Google Sans Text" w:hAnsi="Google Sans Text"/>
          <w:color w:val="1f1f1f"/>
          <w:rtl w:val="0"/>
        </w:rPr>
        <w:t xml:space="preserve"> The project team has successfully provisioned the production-grade infrastructure on Amazon Web Services (AWS). This environment hosts the "Polyglot Persistence" database layer, successfully integrating PostgreSQL for transactional financial integrity with MongoDB for immutable audit logging. This architectural achievement resolves the "Database Drift" risk identified during the inception phase.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Core Backend Microservices:</w:t>
      </w:r>
      <w:r w:rsidDel="00000000" w:rsidR="00000000" w:rsidRPr="00000000">
        <w:rPr>
          <w:rFonts w:ascii="Google Sans Text" w:cs="Google Sans Text" w:eastAsia="Google Sans Text" w:hAnsi="Google Sans Text"/>
          <w:color w:val="1f1f1f"/>
          <w:rtl w:val="0"/>
        </w:rPr>
        <w:t xml:space="preserve"> The Golang-based backend, comprising the Authentication Service, Billing Engine, and Payment Gateway Service, is fully operational in the staging environment. The "Rules Engine" has been configured with the intricate fee schedules of the </w:t>
      </w:r>
      <w:r w:rsidDel="00000000" w:rsidR="00000000" w:rsidRPr="00000000">
        <w:rPr>
          <w:rFonts w:ascii="Google Sans Text" w:cs="Google Sans Text" w:eastAsia="Google Sans Text" w:hAnsi="Google Sans Text"/>
          <w:i w:val="1"/>
          <w:iCs w:val="1"/>
          <w:color w:val="1f1f1f"/>
          <w:rtl w:val="0"/>
        </w:rPr>
        <w:t xml:space="preserve">Isiolo County Finance Act 2023</w:t>
      </w:r>
      <w:r w:rsidDel="00000000" w:rsidR="00000000" w:rsidRPr="00000000">
        <w:rPr>
          <w:rFonts w:ascii="Google Sans Text" w:cs="Google Sans Text" w:eastAsia="Google Sans Text" w:hAnsi="Google Sans Text"/>
          <w:color w:val="1f1f1f"/>
          <w:rtl w:val="0"/>
        </w:rPr>
        <w:t xml:space="preserve">, demonstrating the capability to handle complex billing scenarios such as late payment penalties for Single Business Permits (SBP) and variable cess rates.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Cross-Platform Interface Delivery:</w:t>
      </w:r>
      <w:r w:rsidDel="00000000" w:rsidR="00000000" w:rsidRPr="00000000">
        <w:rPr>
          <w:rFonts w:ascii="Google Sans Text" w:cs="Google Sans Text" w:eastAsia="Google Sans Text" w:hAnsi="Google Sans Text"/>
          <w:color w:val="1f1f1f"/>
          <w:rtl w:val="0"/>
        </w:rPr>
        <w:t xml:space="preserve"> The operational interfaces—specifically the React.js Web Administration Portal for headquarters staff and the Flutter-based Mobile Application for field enforcement—have been developed to a beta level. Crucially, the mobile application successfully demonstrates "Offline Mode" capabilities, a non-functional requirement critical for operations in connectivity-challenged zones like Merti and Garbatulla.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Hardware Procurement Execution:</w:t>
      </w:r>
      <w:r w:rsidDel="00000000" w:rsidR="00000000" w:rsidRPr="00000000">
        <w:rPr>
          <w:rFonts w:ascii="Google Sans Text" w:cs="Google Sans Text" w:eastAsia="Google Sans Text" w:hAnsi="Google Sans Text"/>
          <w:color w:val="1f1f1f"/>
          <w:rtl w:val="0"/>
        </w:rPr>
        <w:t xml:space="preserve"> In alignment with the project schedule, the procurement order for 50 Ruggedized Android POS Terminals has been executed. These devices, essential for the physical rollout in Week 7, are currently in the logistics pipeline, ensuring no delay to the upcoming training phase.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Risk Horizon and Critical Dependencies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internal software development velocity remains high, the project environment is navigating significant external risks that require immediate executive attention. The most acute of these is the </w:t>
      </w:r>
      <w:r w:rsidDel="00000000" w:rsidR="00000000" w:rsidRPr="00000000">
        <w:rPr>
          <w:rFonts w:ascii="Google Sans Text" w:cs="Google Sans Text" w:eastAsia="Google Sans Text" w:hAnsi="Google Sans Text"/>
          <w:b w:val="1"/>
          <w:bCs w:val="1"/>
          <w:color w:val="1f1f1f"/>
          <w:rtl w:val="0"/>
        </w:rPr>
        <w:t xml:space="preserve">Data Migration Crisis</w:t>
      </w:r>
      <w:r w:rsidDel="00000000" w:rsidR="00000000" w:rsidRPr="00000000">
        <w:rPr>
          <w:rFonts w:ascii="Google Sans Text" w:cs="Google Sans Text" w:eastAsia="Google Sans Text" w:hAnsi="Google Sans Text"/>
          <w:color w:val="1f1f1f"/>
          <w:rtl w:val="0"/>
        </w:rPr>
        <w:t xml:space="preserve">. The receipt of legacy data, particularly the Land Rates registers, has revealed a higher-than-anticipated level of data degradation—inconsistent plot numbering, missing identification details, and fragmented arrears records. This "Dirty Data" reality necessitates a more intensive data sanitation exercise than originally scoped, posing a threat to the migration timeline.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w:t>
      </w:r>
      <w:r w:rsidDel="00000000" w:rsidR="00000000" w:rsidRPr="00000000">
        <w:rPr>
          <w:rFonts w:ascii="Google Sans Text" w:cs="Google Sans Text" w:eastAsia="Google Sans Text" w:hAnsi="Google Sans Text"/>
          <w:b w:val="1"/>
          <w:bCs w:val="1"/>
          <w:color w:val="1f1f1f"/>
          <w:rtl w:val="0"/>
        </w:rPr>
        <w:t xml:space="preserve">API Integration</w:t>
      </w:r>
      <w:r w:rsidDel="00000000" w:rsidR="00000000" w:rsidRPr="00000000">
        <w:rPr>
          <w:rFonts w:ascii="Google Sans Text" w:cs="Google Sans Text" w:eastAsia="Google Sans Text" w:hAnsi="Google Sans Text"/>
          <w:color w:val="1f1f1f"/>
          <w:rtl w:val="0"/>
        </w:rPr>
        <w:t xml:space="preserve"> stream is currently blocked by the absence of live production credentials from the County’s banking partners and Safaricom. While the system is fully functional in a "Sandbox" environment, the inability to perform live "Penny Tests" (real money transactions) introduces a latency risk to the User Acceptance Testing (UAT) phase scheduled for Week 7.</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Financial Statement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substantiates the claim for the Interim Payment. The successful demonstration of the Functional Prototype, combined with the detailed documentation of the system’s architecture and the execution of hardware procurement, fulfills the contractual obligations for this phase. Hydrolife Tech Limited hereby submits a payment request for </w:t>
      </w:r>
      <w:r w:rsidDel="00000000" w:rsidR="00000000" w:rsidRPr="00000000">
        <w:rPr>
          <w:rFonts w:ascii="Google Sans Text" w:cs="Google Sans Text" w:eastAsia="Google Sans Text" w:hAnsi="Google Sans Text"/>
          <w:b w:val="1"/>
          <w:bCs w:val="1"/>
          <w:color w:val="1f1f1f"/>
          <w:rtl w:val="0"/>
        </w:rPr>
        <w:t xml:space="preserve">Ksh 4,995,000</w:t>
      </w:r>
      <w:r w:rsidDel="00000000" w:rsidR="00000000" w:rsidRPr="00000000">
        <w:rPr>
          <w:rFonts w:ascii="Google Sans Text" w:cs="Google Sans Text" w:eastAsia="Google Sans Text" w:hAnsi="Google Sans Text"/>
          <w:color w:val="1f1f1f"/>
          <w:rtl w:val="0"/>
        </w:rPr>
        <w:t xml:space="preserve">, enabling the continued mobilization of resources for the final push towards Go-Live.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Project Governance and Methodology Implementation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Accelerated Agile Framework in Action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constraints of the 8-week delivery timeline necessitated the adoption of a rigorous "Accelerated Agile Framework." Unlike traditional Waterfall methodologies, which defer testing and integration to the end of the project lifecycle, this approach prioritizes the continuous delivery of working software increments. This philosophy has been instrumental in maintaining momentum and ensuring that technical risks are identified and mitigated early in the development cycle.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During the reporting period (Weeks 3 through 5), the project team executed two complete Sprints (Sprint 1 and Sprint 2). The cadence of these sprints was governed by strict ceremonial adherence:</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Daily Scrums (09:00 EAT):</w:t>
      </w:r>
      <w:r w:rsidDel="00000000" w:rsidR="00000000" w:rsidRPr="00000000">
        <w:rPr>
          <w:rFonts w:ascii="Google Sans Text" w:cs="Google Sans Text" w:eastAsia="Google Sans Text" w:hAnsi="Google Sans Text"/>
          <w:color w:val="1f1f1f"/>
          <w:rtl w:val="0"/>
        </w:rPr>
        <w:t xml:space="preserve"> Led by the IT Project Manager, Mathews Onyango, these 15-minute stand-up meetings served as the operational heartbeat of the project. They provided a forum for the cross-functional team—comprising architects, developers, and QA specialists—to synchronize their efforts and identify immediate blockers. For example, in Week 3, the team identified a discrepancy in the penalty calculation logic for SBP renewals. Through the Daily Scrum, this was immediately escalated to the Revenue Director, and a clarification was issued within 24 hours, preventing days of wasted development effort.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Sprint Reviews and Retrospectives:</w:t>
      </w:r>
      <w:r w:rsidDel="00000000" w:rsidR="00000000" w:rsidRPr="00000000">
        <w:rPr>
          <w:rFonts w:ascii="Google Sans Text" w:cs="Google Sans Text" w:eastAsia="Google Sans Text" w:hAnsi="Google Sans Text"/>
          <w:color w:val="1f1f1f"/>
          <w:rtl w:val="0"/>
        </w:rPr>
        <w:t xml:space="preserve"> At the conclusion of Sprint 1 (Week 4), the team conducted a technical review where the backend developers demonstrated the API endpoints to the frontend team. This "Show and Tell" session ensured that the React portal was perfectly aligned with the data structures exposed by the Golang services, significantly reducing integration friction in Week 5.</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Resource Utilization and Team Performance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successful execution of this phase is a testament to the expertise and dedication of the core project team. The resource deployment has followed the staffing schedule outlined in the Technical Proposal, ensuring that the right skills were available at the critical moments of the development lifecycle.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Mathews Onyango (IT Project Manager):</w:t>
      </w:r>
      <w:r w:rsidDel="00000000" w:rsidR="00000000" w:rsidRPr="00000000">
        <w:rPr>
          <w:rFonts w:ascii="Google Sans Text" w:cs="Google Sans Text" w:eastAsia="Google Sans Text" w:hAnsi="Google Sans Text"/>
          <w:color w:val="1f1f1f"/>
          <w:rtl w:val="0"/>
        </w:rPr>
        <w:t xml:space="preserve"> Following the intensive Inception Phase, Mr. Onyango transitioned to a strategic oversight role. His primary focus during this period has been stakeholder management, specifically acting as the bridge between the technical team and the County’s Project Implementation Team (PIT). He has been instrumental in escalating the API credential delays and managing the logistical complexities of the hardware procurement.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Chege Danche (Lead System Architect):</w:t>
      </w:r>
      <w:r w:rsidDel="00000000" w:rsidR="00000000" w:rsidRPr="00000000">
        <w:rPr>
          <w:rFonts w:ascii="Google Sans Text" w:cs="Google Sans Text" w:eastAsia="Google Sans Text" w:hAnsi="Google Sans Text"/>
          <w:color w:val="1f1f1f"/>
          <w:rtl w:val="0"/>
        </w:rPr>
        <w:t xml:space="preserve"> Mr. Danche has dedicated 100% of his effort to the foundational engineering of the system. His role has been pivotal in designing the secure, containerized architecture on AWS. Leveraging his experience with the Kiambu County ERP and SasaPay, he has ensured that the backend infrastructure is not only performant but also compliant with the security standards required for financial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Calvin Njuguna (Lead Software Engineer):</w:t>
      </w:r>
      <w:r w:rsidDel="00000000" w:rsidR="00000000" w:rsidRPr="00000000">
        <w:rPr>
          <w:rFonts w:ascii="Google Sans Text" w:cs="Google Sans Text" w:eastAsia="Google Sans Text" w:hAnsi="Google Sans Text"/>
          <w:color w:val="1f1f1f"/>
          <w:rtl w:val="0"/>
        </w:rPr>
        <w:t xml:space="preserve"> Leading the frontend track (Track B), Mr. Njuguna has focused on the User Experience (UX). His deep expertise in React.js and Flutter has been critical in translating complex revenue workflows into intuitive interfaces. His work on the "Offline Mode" for the mobile application addresses one of the most significant operational risks—network instability in remote wards.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Joel Mutisya (Cybersecurity &amp; QA Specialist):</w:t>
      </w:r>
      <w:r w:rsidDel="00000000" w:rsidR="00000000" w:rsidRPr="00000000">
        <w:rPr>
          <w:rFonts w:ascii="Google Sans Text" w:cs="Google Sans Text" w:eastAsia="Google Sans Text" w:hAnsi="Google Sans Text"/>
          <w:color w:val="1f1f1f"/>
          <w:rtl w:val="0"/>
        </w:rPr>
        <w:t xml:space="preserve"> As the project moved into the integration phase, Mr. Mutisya’s engagement ramped up to 100%. He has led the rigorous testing regime, conducting automated unit tests and manual integration tests to verify the system’s stability. His background in IT support has also been valuable in preparing the training materials for the upcoming capacity-building phase.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Schedule Performance Analysis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tracking indicates that the core technical work streams are proceeding on schedule, although the data and integration streams face delays that require management intervention.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Work Stream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Activity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Planned 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Actual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Variance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A: Backend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Development of Golang microservices (Auth, Billing, Payment).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backend API is fully deployed to the staging environment. All core endpoints for billing and user management are active.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B: Web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Development of the React.js Administration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admin portal is live, allowing for user provisioning and revenue configuration.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B: Mobile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Development of the Flutter Field 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Weeks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90% Complete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app is functional for key streams (Parking, Cess). Minor UI refinements are ongoing for the "Clamping" workflow.</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Migration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Cleaning and import of legacy registers.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Weeks 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Delayed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Critical Delay. The receipt of "dirty" data has necessitated a more extensive cleaning phase than planned.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Third-Party Integrations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Integration with Live M-PESA and Bank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Blocked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Critical Delay. The team is developing against "Sandbox" APIs due to the lack of production credentials from the County.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Hardware Supply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Procurement and delivery of 50 POS terminals.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Week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On Schedule. The order has been placed, and delivery is confirmed for Week 6, aligning with the training schedule.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Situational Analysis and Business Process Re-engineering</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"Dirty Data" Challenge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recurring theme in the digitization of government records is the discrepancy between the perceived state of manual records and their actual condition. The Inception Report identified "Data Quality" as a high-impact risk, and the events of Week 4 have validated this assessment. Upon receipt of the first batch of soft-copy registers from the Department of Lands, the Consultant identified significant structural and semantic inconsistencies.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 sets for Land Rates, specifically, suffer from a lack of standardization. Plot numbers are recorded in varying formats (e.g., "Block 1/24", "Blk 1-24", "1-24"), making automated deduplication difficult. Furthermore, taxpayer names are often recorded informally or incompletely, complicating the creation of a unique "Customer Identity." The financial data regarding arrears is often aggregated without a clear breakdown of principal debt versus accrued interest, a distinction that is legally required for accurate billing under the new system. This reality has necessitated a shift in the migration strategy. Rather than a purely automated import, the Consultant has designed a hybrid "Data Sanitation" workflow, involving a manual transcription phase where County clerks will standardize data into a strict CSV template provided by the Consultant before migration can occur.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Process Re-engineering: The Transition to Digital Workflows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automation of revenue collection is not merely about digitizing existing chaos; it is an opportunity for Business Process Re-engineering (BPR). During this phase, the Consultant has solidified the "To-Be" workflows for the critical revenue streams, embedding them into the software logic.</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Single Business Permit (SBP) Workflow</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As-Is Process (Manual):</w:t>
      </w:r>
      <w:r w:rsidDel="00000000" w:rsidR="00000000" w:rsidRPr="00000000">
        <w:rPr>
          <w:rFonts w:ascii="Google Sans Text" w:cs="Google Sans Text" w:eastAsia="Google Sans Text" w:hAnsi="Google Sans Text"/>
          <w:color w:val="1f1f1f"/>
          <w:rtl w:val="0"/>
        </w:rPr>
        <w:t xml:space="preserve"> The legacy process is characterized by physical movement and paper trails. A business owner must physically visit the County office to apply, fill out a manual form, wait for a physical inspection that can take days, receive a manual invoice, visit a bank to pay, return with a slip, and finally wait for a permit to be typed and signed. This long turnaround time encourages non-compliance and creates opportunities for "speed money" (bribery) to expedite the process.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To-Be Process (Automated):</w:t>
      </w:r>
      <w:r w:rsidDel="00000000" w:rsidR="00000000" w:rsidRPr="00000000">
        <w:rPr>
          <w:rFonts w:ascii="Google Sans Text" w:cs="Google Sans Text" w:eastAsia="Google Sans Text" w:hAnsi="Google Sans Text"/>
          <w:color w:val="1f1f1f"/>
          <w:rtl w:val="0"/>
        </w:rPr>
        <w:t xml:space="preserve"> The RAS introduces a radical simplification.</w:t>
      </w:r>
    </w:p>
    <w:p w:rsidR="00000000" w:rsidDel="00000000" w:rsidP="00000000" w:rsidRDefault="00000000" w:rsidRPr="00000000" w14:paraId="0000005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Self-Registration:</w:t>
      </w:r>
      <w:r w:rsidDel="00000000" w:rsidR="00000000" w:rsidRPr="00000000">
        <w:rPr>
          <w:rFonts w:ascii="Google Sans Text" w:cs="Google Sans Text" w:eastAsia="Google Sans Text" w:hAnsi="Google Sans Text"/>
          <w:color w:val="1f1f1f"/>
          <w:rtl w:val="0"/>
        </w:rPr>
        <w:t xml:space="preserve"> The customer registers via the Public Web Portal, uploading necessary documents (ID, KRA PIN).</w:t>
      </w:r>
    </w:p>
    <w:p w:rsidR="00000000" w:rsidDel="00000000" w:rsidP="00000000" w:rsidRDefault="00000000" w:rsidRPr="00000000" w14:paraId="0000005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Auto-Routing:</w:t>
      </w:r>
      <w:r w:rsidDel="00000000" w:rsidR="00000000" w:rsidRPr="00000000">
        <w:rPr>
          <w:rFonts w:ascii="Google Sans Text" w:cs="Google Sans Text" w:eastAsia="Google Sans Text" w:hAnsi="Google Sans Text"/>
          <w:color w:val="1f1f1f"/>
          <w:rtl w:val="0"/>
        </w:rPr>
        <w:t xml:space="preserve"> The application is instantly routed to the Ward Trade Officer’s dashboard.</w:t>
      </w:r>
    </w:p>
    <w:p w:rsidR="00000000" w:rsidDel="00000000" w:rsidP="00000000" w:rsidRDefault="00000000" w:rsidRPr="00000000" w14:paraId="0000005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Digital Inspection:</w:t>
      </w:r>
      <w:r w:rsidDel="00000000" w:rsidR="00000000" w:rsidRPr="00000000">
        <w:rPr>
          <w:rFonts w:ascii="Google Sans Text" w:cs="Google Sans Text" w:eastAsia="Google Sans Text" w:hAnsi="Google Sans Text"/>
          <w:color w:val="1f1f1f"/>
          <w:rtl w:val="0"/>
        </w:rPr>
        <w:t xml:space="preserve"> The officer visits the premise, verifies details using the Mobile App, and inputs the "Approved Business Code."</w:t>
      </w:r>
    </w:p>
    <w:p w:rsidR="00000000" w:rsidDel="00000000" w:rsidP="00000000" w:rsidRDefault="00000000" w:rsidRPr="00000000" w14:paraId="0000005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Auto-Billing:</w:t>
      </w:r>
      <w:r w:rsidDel="00000000" w:rsidR="00000000" w:rsidRPr="00000000">
        <w:rPr>
          <w:rFonts w:ascii="Google Sans Text" w:cs="Google Sans Text" w:eastAsia="Google Sans Text" w:hAnsi="Google Sans Text"/>
          <w:color w:val="1f1f1f"/>
          <w:rtl w:val="0"/>
        </w:rPr>
        <w:t xml:space="preserve"> The system’s Rules Engine calculates the fee based on the Finance Act and triggers an SMS Bill to the customer.</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Instant Payment:</w:t>
      </w:r>
      <w:r w:rsidDel="00000000" w:rsidR="00000000" w:rsidRPr="00000000">
        <w:rPr>
          <w:rFonts w:ascii="Google Sans Text" w:cs="Google Sans Text" w:eastAsia="Google Sans Text" w:hAnsi="Google Sans Text"/>
          <w:color w:val="1f1f1f"/>
          <w:rtl w:val="0"/>
        </w:rPr>
        <w:t xml:space="preserve"> The customer pays via M-PESA (STK Push). The system receives an Instant Payment Notification (IPN) and updates the status to "Paid."</w:t>
      </w:r>
    </w:p>
    <w:p w:rsidR="00000000" w:rsidDel="00000000" w:rsidP="00000000" w:rsidRDefault="00000000" w:rsidRPr="00000000" w14:paraId="0000005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E-Permit: The system generates a QR-coded Electronic Permit, which the customer can download 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re-engineered process eliminates physical queues, reduces the turnaround time from days to hours, and removes cash handling from the equation.4</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Parking Fee Collection Workflow</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As-Is Process (Manual):</w:t>
      </w:r>
      <w:r w:rsidDel="00000000" w:rsidR="00000000" w:rsidRPr="00000000">
        <w:rPr>
          <w:rFonts w:ascii="Google Sans Text" w:cs="Google Sans Text" w:eastAsia="Google Sans Text" w:hAnsi="Google Sans Text"/>
          <w:color w:val="1f1f1f"/>
          <w:rtl w:val="0"/>
        </w:rPr>
        <w:t xml:space="preserve"> Parking attendants collect cash from motorists and issue paper receipts. This model is fraught with risk; attendants can easily suppress cash collection or issue fake receipts. Reconciliation is a manual, end-of-day process that offers no real-time visibility.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To-Be Process (Automated):</w:t>
      </w:r>
    </w:p>
    <w:p w:rsidR="00000000" w:rsidDel="00000000" w:rsidP="00000000" w:rsidRDefault="00000000" w:rsidRPr="00000000" w14:paraId="0000005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Entry:</w:t>
      </w:r>
      <w:r w:rsidDel="00000000" w:rsidR="00000000" w:rsidRPr="00000000">
        <w:rPr>
          <w:rFonts w:ascii="Google Sans Text" w:cs="Google Sans Text" w:eastAsia="Google Sans Text" w:hAnsi="Google Sans Text"/>
          <w:color w:val="1f1f1f"/>
          <w:rtl w:val="0"/>
        </w:rPr>
        <w:t xml:space="preserve"> The attendant enters the vehicle registration number into the Android POS Terminal.</w:t>
      </w:r>
    </w:p>
    <w:p w:rsidR="00000000" w:rsidDel="00000000" w:rsidP="00000000" w:rsidRDefault="00000000" w:rsidRPr="00000000" w14:paraId="0000005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The system checks the database for a valid seasonal sticker or prepaid wallet balance.</w:t>
      </w:r>
    </w:p>
    <w:p w:rsidR="00000000" w:rsidDel="00000000" w:rsidP="00000000" w:rsidRDefault="00000000" w:rsidRPr="00000000" w14:paraId="0000006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Billing:</w:t>
      </w:r>
      <w:r w:rsidDel="00000000" w:rsidR="00000000" w:rsidRPr="00000000">
        <w:rPr>
          <w:rFonts w:ascii="Google Sans Text" w:cs="Google Sans Text" w:eastAsia="Google Sans Text" w:hAnsi="Google Sans Text"/>
          <w:color w:val="1f1f1f"/>
          <w:rtl w:val="0"/>
        </w:rPr>
        <w:t xml:space="preserve"> If no valid permit exists, the system prompts for payment.</w:t>
      </w:r>
    </w:p>
    <w:p w:rsidR="00000000" w:rsidDel="00000000" w:rsidP="00000000" w:rsidRDefault="00000000" w:rsidRPr="00000000" w14:paraId="0000006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Cashless Payment:</w:t>
      </w:r>
      <w:r w:rsidDel="00000000" w:rsidR="00000000" w:rsidRPr="00000000">
        <w:rPr>
          <w:rFonts w:ascii="Google Sans Text" w:cs="Google Sans Text" w:eastAsia="Google Sans Text" w:hAnsi="Google Sans Text"/>
          <w:color w:val="1f1f1f"/>
          <w:rtl w:val="0"/>
        </w:rPr>
        <w:t xml:space="preserve"> The motorist pays via M-PESA STK Push.</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Receipting:</w:t>
      </w:r>
      <w:r w:rsidDel="00000000" w:rsidR="00000000" w:rsidRPr="00000000">
        <w:rPr>
          <w:rFonts w:ascii="Google Sans Text" w:cs="Google Sans Text" w:eastAsia="Google Sans Text" w:hAnsi="Google Sans Text"/>
          <w:color w:val="1f1f1f"/>
          <w:rtl w:val="0"/>
        </w:rPr>
        <w:t xml:space="preserve"> The POS terminal prints a thermal receipt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after the system receives digital confirmation of payment.</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Enforcement: Enforcement officers can scan vehicle plates to instantly verify payment status. Unpaid vehicles trigger a digital "Clamping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workflow ensures that every cent collected is digitally recorded in real-time, significantly reducing leakage.4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Technical Architecture and Implementation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deployment of the Functional Prototype in Week 5 represents the tangible realization of the architectural vision outlined in the Technical Proposal. This section details the technical specifics of the implemented solution.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Philosophy of Polyglot Persistence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core architectural decision executed during this phase was the adoption of "Polyglot Persistence." In modern enterprise systems, the "One Size Fits All" database approach is increasingly obsolete. Different types of data have different storage, consistency, and access requirements. The RAS architecture explicitly acknowledges this by utilizing a hybrid model.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Relational Core: PostgreSQL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financial backbone of the system, the team deployed </w:t>
      </w:r>
      <w:r w:rsidDel="00000000" w:rsidR="00000000" w:rsidRPr="00000000">
        <w:rPr>
          <w:rFonts w:ascii="Google Sans Text" w:cs="Google Sans Text" w:eastAsia="Google Sans Text" w:hAnsi="Google Sans Text"/>
          <w:b w:val="1"/>
          <w:bCs w:val="1"/>
          <w:color w:val="1f1f1f"/>
          <w:rtl w:val="0"/>
        </w:rPr>
        <w:t xml:space="preserve">PostgreSQL 15</w:t>
      </w:r>
      <w:r w:rsidDel="00000000" w:rsidR="00000000" w:rsidRPr="00000000">
        <w:rPr>
          <w:rFonts w:ascii="Google Sans Text" w:cs="Google Sans Text" w:eastAsia="Google Sans Text" w:hAnsi="Google Sans Text"/>
          <w:color w:val="1f1f1f"/>
          <w:rtl w:val="0"/>
        </w:rPr>
        <w:t xml:space="preserve"> on Amazon RDS. This choice was driven by the absolute necessity for ACID (Atomicity, Consistency, Isolation, Durability) compliance in financial transactions. When a payment is recorded, or a bill is adjusted, the system must guarantee that the transaction is processed completely or not at all; partial updates are unacceptable in a revenue system.</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Schema Design:</w:t>
      </w:r>
      <w:r w:rsidDel="00000000" w:rsidR="00000000" w:rsidRPr="00000000">
        <w:rPr>
          <w:rFonts w:ascii="Google Sans Text" w:cs="Google Sans Text" w:eastAsia="Google Sans Text" w:hAnsi="Google Sans Text"/>
          <w:color w:val="1f1f1f"/>
          <w:rtl w:val="0"/>
        </w:rPr>
        <w:t xml:space="preserve"> The database schema is highly normalized (Third Normal Form) to prevent data redundancy and ensure referential integrity. Key entities such as Taxpayers, Properties, Invoices, and Receipts are linked via rigid foreign key constraints.</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Implementation:</w:t>
      </w:r>
      <w:r w:rsidDel="00000000" w:rsidR="00000000" w:rsidRPr="00000000">
        <w:rPr>
          <w:rFonts w:ascii="Google Sans Text" w:cs="Google Sans Text" w:eastAsia="Google Sans Text" w:hAnsi="Google Sans Text"/>
          <w:color w:val="1f1f1f"/>
          <w:rtl w:val="0"/>
        </w:rPr>
        <w:t xml:space="preserve"> To address data privacy and departmental segregation, the team implemented </w:t>
      </w:r>
      <w:r w:rsidDel="00000000" w:rsidR="00000000" w:rsidRPr="00000000">
        <w:rPr>
          <w:rFonts w:ascii="Google Sans Text" w:cs="Google Sans Text" w:eastAsia="Google Sans Text" w:hAnsi="Google Sans Text"/>
          <w:b w:val="1"/>
          <w:bCs w:val="1"/>
          <w:color w:val="1f1f1f"/>
          <w:rtl w:val="0"/>
        </w:rPr>
        <w:t xml:space="preserve">Row-Level Security (RLS)</w:t>
      </w:r>
      <w:r w:rsidDel="00000000" w:rsidR="00000000" w:rsidRPr="00000000">
        <w:rPr>
          <w:rFonts w:ascii="Google Sans Text" w:cs="Google Sans Text" w:eastAsia="Google Sans Text" w:hAnsi="Google Sans Text"/>
          <w:color w:val="1f1f1f"/>
          <w:rtl w:val="0"/>
        </w:rPr>
        <w:t xml:space="preserve">. This advanced feature allows security policies to be defined directly on the database tables. For instance, a policy has been scripted such that a Revenue Officer assigned to the "Merti" sub-county can only query rows in the BusinessPermits table where the sub_county_id matches their jurisdiction. This ensures that access control is enforced at the deepest layer of the stack, providing a robust "defense-in-depth" strategy.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Audit Layer: MongoDB</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PostgreSQL excels at structured financial data, it is less efficient for storing the high-velocity, semi-structured data generated by system logs and audit trails. For this, the team deployed </w:t>
      </w:r>
      <w:r w:rsidDel="00000000" w:rsidR="00000000" w:rsidRPr="00000000">
        <w:rPr>
          <w:rFonts w:ascii="Google Sans Text" w:cs="Google Sans Text" w:eastAsia="Google Sans Text" w:hAnsi="Google Sans Text"/>
          <w:b w:val="1"/>
          <w:bCs w:val="1"/>
          <w:color w:val="1f1f1f"/>
          <w:rtl w:val="0"/>
        </w:rPr>
        <w:t xml:space="preserve">MongoDB 6.0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Immutable Audit Trails:</w:t>
      </w:r>
      <w:r w:rsidDel="00000000" w:rsidR="00000000" w:rsidRPr="00000000">
        <w:rPr>
          <w:rFonts w:ascii="Google Sans Text" w:cs="Google Sans Text" w:eastAsia="Google Sans Text" w:hAnsi="Google Sans Text"/>
          <w:color w:val="1f1f1f"/>
          <w:rtl w:val="0"/>
        </w:rPr>
        <w:t xml:space="preserve"> Every action within the system—login attempts, invoice edits, payment reversals—generates a JSON document that is stored in MongoDB. These documents capture the full context of the event: User ID, Timestamp, IP Address, Device ID, and a snapshot of the data state before and after the change.</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Event-Driven Synchronization:</w:t>
      </w:r>
      <w:r w:rsidDel="00000000" w:rsidR="00000000" w:rsidRPr="00000000">
        <w:rPr>
          <w:rFonts w:ascii="Google Sans Text" w:cs="Google Sans Text" w:eastAsia="Google Sans Text" w:hAnsi="Google Sans Text"/>
          <w:color w:val="1f1f1f"/>
          <w:rtl w:val="0"/>
        </w:rPr>
        <w:t xml:space="preserve"> To keep the two databases in sync, the team implemented an Event-Driven Architecture. When a transaction is committed in PostgreSQL, the Golang application publishes an event to an internal message bus. A dedicated worker service subscribes to this bus and writes the corresponding audit log to MongoDB. This decoupling ensures that the user's experience is not slowed down by the logging process, while ensuring that the audit trail is comprehensive and secure.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Microservices Backend Engineering (Track 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Led by Lead Architect Chege Danche, the backend development (Track A) focused on building the high-performance engines that power the system. The choice of </w:t>
      </w:r>
      <w:r w:rsidDel="00000000" w:rsidR="00000000" w:rsidRPr="00000000">
        <w:rPr>
          <w:rFonts w:ascii="Google Sans Text" w:cs="Google Sans Text" w:eastAsia="Google Sans Text" w:hAnsi="Google Sans Text"/>
          <w:b w:val="1"/>
          <w:bCs w:val="1"/>
          <w:color w:val="1f1f1f"/>
          <w:rtl w:val="0"/>
        </w:rPr>
        <w:t xml:space="preserve">Golang (Go)</w:t>
      </w:r>
      <w:r w:rsidDel="00000000" w:rsidR="00000000" w:rsidRPr="00000000">
        <w:rPr>
          <w:rFonts w:ascii="Google Sans Text" w:cs="Google Sans Text" w:eastAsia="Google Sans Text" w:hAnsi="Google Sans Text"/>
          <w:color w:val="1f1f1f"/>
          <w:rtl w:val="0"/>
        </w:rPr>
        <w:t xml:space="preserve"> for the backend API was strategic. Go offers superior concurrency models compared to traditional languages like PHP or Python, making it ideal for financial systems that must handle thousands of simultaneous transactions (e.g., parking payments during rush hour) with low latency.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Billing Service:</w:t>
      </w:r>
      <w:r w:rsidDel="00000000" w:rsidR="00000000" w:rsidRPr="00000000">
        <w:rPr>
          <w:rFonts w:ascii="Google Sans Text" w:cs="Google Sans Text" w:eastAsia="Google Sans Text" w:hAnsi="Google Sans Text"/>
          <w:color w:val="1f1f1f"/>
          <w:rtl w:val="0"/>
        </w:rPr>
        <w:t xml:space="preserve"> This microservice contains the "Rules Engine" that operationalizes the </w:t>
      </w:r>
      <w:r w:rsidDel="00000000" w:rsidR="00000000" w:rsidRPr="00000000">
        <w:rPr>
          <w:rFonts w:ascii="Google Sans Text" w:cs="Google Sans Text" w:eastAsia="Google Sans Text" w:hAnsi="Google Sans Text"/>
          <w:i w:val="1"/>
          <w:iCs w:val="1"/>
          <w:color w:val="1f1f1f"/>
          <w:rtl w:val="0"/>
        </w:rPr>
        <w:t xml:space="preserve">Isiolo County Finance Act</w:t>
      </w:r>
      <w:r w:rsidDel="00000000" w:rsidR="00000000" w:rsidRPr="00000000">
        <w:rPr>
          <w:rFonts w:ascii="Google Sans Text" w:cs="Google Sans Text" w:eastAsia="Google Sans Text" w:hAnsi="Google Sans Text"/>
          <w:color w:val="1f1f1f"/>
          <w:rtl w:val="0"/>
        </w:rPr>
        <w:t xml:space="preserve">. It allows for dynamic configuration of fees. For example, the logic for Land Rates—(USV * Rate) + Arrears—is configurable, allowing the Revenue Director to update the rate variable without requiring code changes. The system also successfully demonstrated the logic for "Late Payment Penalties," automatically appending a 3% charge to SBP bills that remain unpaid past the March 31st deadline.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Notification Service:</w:t>
      </w:r>
      <w:r w:rsidDel="00000000" w:rsidR="00000000" w:rsidRPr="00000000">
        <w:rPr>
          <w:rFonts w:ascii="Google Sans Text" w:cs="Google Sans Text" w:eastAsia="Google Sans Text" w:hAnsi="Google Sans Text"/>
          <w:color w:val="1f1f1f"/>
          <w:rtl w:val="0"/>
        </w:rPr>
        <w:t xml:space="preserve"> This service handles all outbound communication. It integrates with SMS gateways to send payment prompts and bill notifications, and uses a Go-based PDF library to generate digital receipts and permits on the fly, emailing them to registered taxpayers.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Frontend Engineering and UX (Track B)</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frontend track, led by Calvin Njuguna, focused on delivering the user interfaces that County staff and citizens will interact with daily.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Administration Portal (React.js):</w:t>
      </w:r>
      <w:r w:rsidDel="00000000" w:rsidR="00000000" w:rsidRPr="00000000">
        <w:rPr>
          <w:rFonts w:ascii="Google Sans Text" w:cs="Google Sans Text" w:eastAsia="Google Sans Text" w:hAnsi="Google Sans Text"/>
          <w:color w:val="1f1f1f"/>
          <w:rtl w:val="0"/>
        </w:rPr>
        <w:t xml:space="preserve"> This single-page application (SPA) serves as the command center for the Revenue Department. It features a real-time </w:t>
      </w:r>
      <w:r w:rsidDel="00000000" w:rsidR="00000000" w:rsidRPr="00000000">
        <w:rPr>
          <w:rFonts w:ascii="Google Sans Text" w:cs="Google Sans Text" w:eastAsia="Google Sans Text" w:hAnsi="Google Sans Text"/>
          <w:b w:val="1"/>
          <w:bCs w:val="1"/>
          <w:color w:val="1f1f1f"/>
          <w:rtl w:val="0"/>
        </w:rPr>
        <w:t xml:space="preserve">Executive Dashboard</w:t>
      </w:r>
      <w:r w:rsidDel="00000000" w:rsidR="00000000" w:rsidRPr="00000000">
        <w:rPr>
          <w:rFonts w:ascii="Google Sans Text" w:cs="Google Sans Text" w:eastAsia="Google Sans Text" w:hAnsi="Google Sans Text"/>
          <w:color w:val="1f1f1f"/>
          <w:rtl w:val="0"/>
        </w:rPr>
        <w:t xml:space="preserve"> that visualizes key metrics: Daily Collection vs. Targets, Revenue by Stream, and Collection by Sub-County. The portal also includes the "Single Customer View" module, which aggregates all of a citizen’s interactions with the County—plots owned, businesses run, vehicles registered—into a single profile, solving the problem of data fragmentation.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Mobile Field App (Flutter):</w:t>
      </w:r>
      <w:r w:rsidDel="00000000" w:rsidR="00000000" w:rsidRPr="00000000">
        <w:rPr>
          <w:rFonts w:ascii="Google Sans Text" w:cs="Google Sans Text" w:eastAsia="Google Sans Text" w:hAnsi="Google Sans Text"/>
          <w:color w:val="1f1f1f"/>
          <w:rtl w:val="0"/>
        </w:rPr>
        <w:t xml:space="preserve"> Developed using Google’s Flutter framework, this app runs natively on the Android POS terminals. A critical feature delivered in this phase is the </w:t>
      </w:r>
      <w:r w:rsidDel="00000000" w:rsidR="00000000" w:rsidRPr="00000000">
        <w:rPr>
          <w:rFonts w:ascii="Google Sans Text" w:cs="Google Sans Text" w:eastAsia="Google Sans Text" w:hAnsi="Google Sans Text"/>
          <w:b w:val="1"/>
          <w:bCs w:val="1"/>
          <w:color w:val="1f1f1f"/>
          <w:rtl w:val="0"/>
        </w:rPr>
        <w:t xml:space="preserve">Offline Mode</w:t>
      </w:r>
      <w:r w:rsidDel="00000000" w:rsidR="00000000" w:rsidRPr="00000000">
        <w:rPr>
          <w:rFonts w:ascii="Google Sans Text" w:cs="Google Sans Text" w:eastAsia="Google Sans Text" w:hAnsi="Google Sans Text"/>
          <w:color w:val="1f1f1f"/>
          <w:rtl w:val="0"/>
        </w:rPr>
        <w:t xml:space="preserve">. Recognizing that connectivity is unreliable in remote areas, the app utilizes a local SQLite database to store transactions. Officers can issue Cess tickets offline; the app cryptographically signs the data and stores it locally. Once the device detects a network, a background sync service pushes the transactions to the cloud. This ensures business continuity regardless of network status.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Cloud Infrastructure and Security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entire system is hosted on </w:t>
      </w:r>
      <w:r w:rsidDel="00000000" w:rsidR="00000000" w:rsidRPr="00000000">
        <w:rPr>
          <w:rFonts w:ascii="Google Sans Text" w:cs="Google Sans Text" w:eastAsia="Google Sans Text" w:hAnsi="Google Sans Text"/>
          <w:b w:val="1"/>
          <w:bCs w:val="1"/>
          <w:color w:val="1f1f1f"/>
          <w:rtl w:val="0"/>
        </w:rPr>
        <w:t xml:space="preserve">Amazon Web Services (AWS)</w:t>
      </w:r>
      <w:r w:rsidDel="00000000" w:rsidR="00000000" w:rsidRPr="00000000">
        <w:rPr>
          <w:rFonts w:ascii="Google Sans Text" w:cs="Google Sans Text" w:eastAsia="Google Sans Text" w:hAnsi="Google Sans Text"/>
          <w:color w:val="1f1f1f"/>
          <w:rtl w:val="0"/>
        </w:rPr>
        <w:t xml:space="preserve">, leveraging a Virtual Private Cloud (VPC) for network isolation.</w:t>
      </w:r>
    </w:p>
    <w:p w:rsidR="00000000" w:rsidDel="00000000" w:rsidP="00000000" w:rsidRDefault="00000000" w:rsidRPr="00000000" w14:paraId="0000007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Groups:</w:t>
      </w:r>
      <w:r w:rsidDel="00000000" w:rsidR="00000000" w:rsidRPr="00000000">
        <w:rPr>
          <w:rFonts w:ascii="Google Sans Text" w:cs="Google Sans Text" w:eastAsia="Google Sans Text" w:hAnsi="Google Sans Text"/>
          <w:color w:val="1f1f1f"/>
          <w:rtl w:val="0"/>
        </w:rPr>
        <w:t xml:space="preserve"> The Database (RDS) resides in a private subnet, completely inaccessible from the public internet. Access is restricted to the Application Load Balancer (ALB) and specific Bastion Hosts accessed via biometric security devices.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All data in transit is encrypted using TLS 1.3. Data at rest—including database volumes and S3 buckets storing citizen documents—is encrypted using AWS KMS (Key Management Service).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WAF Integration:</w:t>
      </w:r>
      <w:r w:rsidDel="00000000" w:rsidR="00000000" w:rsidRPr="00000000">
        <w:rPr>
          <w:rFonts w:ascii="Google Sans Text" w:cs="Google Sans Text" w:eastAsia="Google Sans Text" w:hAnsi="Google Sans Text"/>
          <w:color w:val="1f1f1f"/>
          <w:rtl w:val="0"/>
        </w:rPr>
        <w:t xml:space="preserve"> An AWS Web Application Firewall (WAF) has been deployed to inspect incoming traffic, blocking common exploits such as SQL Injection and Cross-Site Scripting (XSS).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Functional Prototype: Interim Milestone Deliverable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deliverable for Week 5 was the "Functional Prototype." This is not a simulation but a live instance of the software running in the Staging Environment.</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Prototype Capabilities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prototype successfully demonstrates the end-to-end revenue cycle:</w:t>
      </w:r>
    </w:p>
    <w:p w:rsidR="00000000" w:rsidDel="00000000" w:rsidP="00000000" w:rsidRDefault="00000000" w:rsidRPr="00000000" w14:paraId="0000008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User Provisioning:</w:t>
      </w:r>
      <w:r w:rsidDel="00000000" w:rsidR="00000000" w:rsidRPr="00000000">
        <w:rPr>
          <w:rFonts w:ascii="Google Sans Text" w:cs="Google Sans Text" w:eastAsia="Google Sans Text" w:hAnsi="Google Sans Text"/>
          <w:color w:val="1f1f1f"/>
          <w:rtl w:val="0"/>
        </w:rPr>
        <w:t xml:space="preserve"> The ability to create users with specific roles (e.g., "Parking Attendant," "Sub-County Admin") and enforce Role-Based Access Control (RBAC).</w:t>
      </w:r>
    </w:p>
    <w:p w:rsidR="00000000" w:rsidDel="00000000" w:rsidP="00000000" w:rsidRDefault="00000000" w:rsidRPr="00000000" w14:paraId="0000008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Configuration:</w:t>
      </w:r>
      <w:r w:rsidDel="00000000" w:rsidR="00000000" w:rsidRPr="00000000">
        <w:rPr>
          <w:rFonts w:ascii="Google Sans Text" w:cs="Google Sans Text" w:eastAsia="Google Sans Text" w:hAnsi="Google Sans Text"/>
          <w:color w:val="1f1f1f"/>
          <w:rtl w:val="0"/>
        </w:rPr>
        <w:t xml:space="preserve"> The ability to upload the Finance Act schedules and configure fee parameters.</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Billing:</w:t>
      </w:r>
      <w:r w:rsidDel="00000000" w:rsidR="00000000" w:rsidRPr="00000000">
        <w:rPr>
          <w:rFonts w:ascii="Google Sans Text" w:cs="Google Sans Text" w:eastAsia="Google Sans Text" w:hAnsi="Google Sans Text"/>
          <w:color w:val="1f1f1f"/>
          <w:rtl w:val="0"/>
        </w:rPr>
        <w:t xml:space="preserve"> The generation of invoices for structured streams (SBP, Land Rates) and unstructured streams (Parking, Cess).</w:t>
      </w:r>
    </w:p>
    <w:p w:rsidR="00000000" w:rsidDel="00000000" w:rsidP="00000000" w:rsidRDefault="00000000" w:rsidRPr="00000000" w14:paraId="0000008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Payment Simulation:</w:t>
      </w:r>
      <w:r w:rsidDel="00000000" w:rsidR="00000000" w:rsidRPr="00000000">
        <w:rPr>
          <w:rFonts w:ascii="Google Sans Text" w:cs="Google Sans Text" w:eastAsia="Google Sans Text" w:hAnsi="Google Sans Text"/>
          <w:color w:val="1f1f1f"/>
          <w:rtl w:val="0"/>
        </w:rPr>
        <w:t xml:space="preserve"> The integration with the M-PESA Sandbox to simulate STK Push requests and process Instant Payment Notifications (IPNs).</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Receipting:</w:t>
      </w:r>
      <w:r w:rsidDel="00000000" w:rsidR="00000000" w:rsidRPr="00000000">
        <w:rPr>
          <w:rFonts w:ascii="Google Sans Text" w:cs="Google Sans Text" w:eastAsia="Google Sans Text" w:hAnsi="Google Sans Text"/>
          <w:color w:val="1f1f1f"/>
          <w:rtl w:val="0"/>
        </w:rPr>
        <w:t xml:space="preserve"> The generation of digital receipts and the ability to print thermal receipts from the mobile app.</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Reporting:</w:t>
      </w:r>
      <w:r w:rsidDel="00000000" w:rsidR="00000000" w:rsidRPr="00000000">
        <w:rPr>
          <w:rFonts w:ascii="Google Sans Text" w:cs="Google Sans Text" w:eastAsia="Google Sans Text" w:hAnsi="Google Sans Text"/>
          <w:color w:val="1f1f1f"/>
          <w:rtl w:val="0"/>
        </w:rPr>
        <w:t xml:space="preserve"> The real-time update of the Executive Dashboard upon successful payment.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Testing Results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prototype has undergone rigorous preliminary testing by the QA Specialist, Joel Mutisya.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Unit Testing:</w:t>
      </w:r>
      <w:r w:rsidDel="00000000" w:rsidR="00000000" w:rsidRPr="00000000">
        <w:rPr>
          <w:rFonts w:ascii="Google Sans Text" w:cs="Google Sans Text" w:eastAsia="Google Sans Text" w:hAnsi="Google Sans Text"/>
          <w:color w:val="1f1f1f"/>
          <w:rtl w:val="0"/>
        </w:rPr>
        <w:t xml:space="preserve"> The backend microservices have achieved over 80% code coverage, with critical financial functions (e.g., penalty calculations) achieving 100% coverage.</w:t>
      </w:r>
    </w:p>
    <w:p w:rsidR="00000000" w:rsidDel="00000000" w:rsidP="00000000" w:rsidRDefault="00000000" w:rsidRPr="00000000" w14:paraId="0000008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 Testing:</w:t>
      </w:r>
      <w:r w:rsidDel="00000000" w:rsidR="00000000" w:rsidRPr="00000000">
        <w:rPr>
          <w:rFonts w:ascii="Google Sans Text" w:cs="Google Sans Text" w:eastAsia="Google Sans Text" w:hAnsi="Google Sans Text"/>
          <w:color w:val="1f1f1f"/>
          <w:rtl w:val="0"/>
        </w:rPr>
        <w:t xml:space="preserve"> Automated tests confirmed the reliability of the "Event Bus" syncing PostgreSQL and MongoDB, with a 99.8% success rate. A retry mechanism was implemented to handle the remaining 0.2% of cases (network timeouts).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Testing:</w:t>
      </w:r>
      <w:r w:rsidDel="00000000" w:rsidR="00000000" w:rsidRPr="00000000">
        <w:rPr>
          <w:rFonts w:ascii="Google Sans Text" w:cs="Google Sans Text" w:eastAsia="Google Sans Text" w:hAnsi="Google Sans Text"/>
          <w:color w:val="1f1f1f"/>
          <w:rtl w:val="0"/>
        </w:rPr>
        <w:t xml:space="preserve"> Simulated load tests using Apache JMeter demonstrated that the Golang backend could handle 500 concurrent requests (simulating peak parking hours) with an average response time of 120ms, well within the performance targets.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Challenges, Risks, and Mitigations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technical progress, the project faces specific challenges that require proactive management.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"Dirty Data" and Migration Risk</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poor quality of legacy data remains a critical risk. The unstructured nature of the Land Rates registers—inconsistent addressing, incomplete names—means that a direct automated import would compromise the system's integrity.</w:t>
      </w:r>
    </w:p>
    <w:p w:rsidR="00000000" w:rsidDel="00000000" w:rsidP="00000000" w:rsidRDefault="00000000" w:rsidRPr="00000000" w14:paraId="00000090">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Mitigation Strategy:</w:t>
      </w:r>
      <w:r w:rsidDel="00000000" w:rsidR="00000000" w:rsidRPr="00000000">
        <w:rPr>
          <w:rFonts w:ascii="Google Sans Text" w:cs="Google Sans Text" w:eastAsia="Google Sans Text" w:hAnsi="Google Sans Text"/>
          <w:color w:val="1f1f1f"/>
          <w:rtl w:val="0"/>
        </w:rPr>
        <w:t xml:space="preserve"> The Consultant has developed a strict </w:t>
      </w:r>
      <w:r w:rsidDel="00000000" w:rsidR="00000000" w:rsidRPr="00000000">
        <w:rPr>
          <w:rFonts w:ascii="Google Sans Text" w:cs="Google Sans Text" w:eastAsia="Google Sans Text" w:hAnsi="Google Sans Text"/>
          <w:b w:val="1"/>
          <w:bCs w:val="1"/>
          <w:color w:val="1f1f1f"/>
          <w:rtl w:val="0"/>
        </w:rPr>
        <w:t xml:space="preserve">Data Cleaning Template</w:t>
      </w:r>
      <w:r w:rsidDel="00000000" w:rsidR="00000000" w:rsidRPr="00000000">
        <w:rPr>
          <w:rFonts w:ascii="Google Sans Text" w:cs="Google Sans Text" w:eastAsia="Google Sans Text" w:hAnsi="Google Sans Text"/>
          <w:color w:val="1f1f1f"/>
          <w:rtl w:val="0"/>
        </w:rPr>
        <w:t xml:space="preserve"> (CSV format). In Week 6, the team will facilitate a "Data Sanitation Workshop" where County clerks will manually transcribe and standardize the legacy data into these templates. This manual intervention is critical to ensuring "Clean Data 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API Integration Delays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delay in receiving live API credentials for M-PESA and the banks is a major bottleneck for the "Cashless Ecosystem".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Without these credentials, the team cannot perform "Penny Tests" (live money transactions) to verify the financial reconciliation flows.</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Mitigation Strategy:</w:t>
      </w:r>
      <w:r w:rsidDel="00000000" w:rsidR="00000000" w:rsidRPr="00000000">
        <w:rPr>
          <w:rFonts w:ascii="Google Sans Text" w:cs="Google Sans Text" w:eastAsia="Google Sans Text" w:hAnsi="Google Sans Text"/>
          <w:color w:val="1f1f1f"/>
          <w:rtl w:val="0"/>
        </w:rPr>
        <w:t xml:space="preserve"> The Project Manager has escalated this issue to the Project Sponsor. A formal request letter has been drafted for the Chief Officer to send to the service providers. The County must prioritize this to ensure UAT in Week 7 involves real-world scenarios.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Hardware Logistics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timeline for the delivery of the 50 POS terminals is tight.</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Mitigation Strategy:</w:t>
      </w:r>
      <w:r w:rsidDel="00000000" w:rsidR="00000000" w:rsidRPr="00000000">
        <w:rPr>
          <w:rFonts w:ascii="Google Sans Text" w:cs="Google Sans Text" w:eastAsia="Google Sans Text" w:hAnsi="Google Sans Text"/>
          <w:color w:val="1f1f1f"/>
          <w:rtl w:val="0"/>
        </w:rPr>
        <w:t xml:space="preserve"> The Consultant has placed the order and paid the deposit.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supplier has confirmed delivery for Week 6. To expedite deployment, the Consultant has set up a "Device Staging Lab" to pre-load the applications onto the devices immediately upon arrival, ensuring they are ready for the training sessions in Week 7.</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Capacity Building Strategy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sustainability of the RAS depends on the County staff's ability to operate and maintain it. The </w:t>
      </w:r>
      <w:r w:rsidDel="00000000" w:rsidR="00000000" w:rsidRPr="00000000">
        <w:rPr>
          <w:rFonts w:ascii="Google Sans Text" w:cs="Google Sans Text" w:eastAsia="Google Sans Text" w:hAnsi="Google Sans Text"/>
          <w:b w:val="1"/>
          <w:bCs w:val="1"/>
          <w:color w:val="1f1f1f"/>
          <w:rtl w:val="0"/>
        </w:rPr>
        <w:t xml:space="preserve">Capacity Building Plan</w:t>
      </w:r>
      <w:r w:rsidDel="00000000" w:rsidR="00000000" w:rsidRPr="00000000">
        <w:rPr>
          <w:rFonts w:ascii="Google Sans Text" w:cs="Google Sans Text" w:eastAsia="Google Sans Text" w:hAnsi="Google Sans Text"/>
          <w:color w:val="1f1f1f"/>
          <w:rtl w:val="0"/>
        </w:rPr>
        <w:t xml:space="preserve"> is designed to address the "skills gap" risk identified in the inception phase.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Training Tracks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Training is scheduled for Weeks 7 and 8, targeting three distinct groups: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Strategic Track (Executive):</w:t>
      </w:r>
      <w:r w:rsidDel="00000000" w:rsidR="00000000" w:rsidRPr="00000000">
        <w:rPr>
          <w:rFonts w:ascii="Google Sans Text" w:cs="Google Sans Text" w:eastAsia="Google Sans Text" w:hAnsi="Google Sans Text"/>
          <w:color w:val="1f1f1f"/>
          <w:rtl w:val="0"/>
        </w:rPr>
        <w:t xml:space="preserve"> Targeted at Chief Officers and Directors. This workshop focuses on the interpretation of BI dashboards, audit oversight, and data-driven decision-making. The goal is to empower the leadership to use the system for strategic planning.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Operational Track (Revenue Staff):</w:t>
      </w:r>
      <w:r w:rsidDel="00000000" w:rsidR="00000000" w:rsidRPr="00000000">
        <w:rPr>
          <w:rFonts w:ascii="Google Sans Text" w:cs="Google Sans Text" w:eastAsia="Google Sans Text" w:hAnsi="Google Sans Text"/>
          <w:color w:val="1f1f1f"/>
          <w:rtl w:val="0"/>
        </w:rPr>
        <w:t xml:space="preserve"> Targeted at the 50 field officers and cashiers. This involves hands-on training with the POS terminals. The curriculum covers device operation, troubleshooting connectivity issues, receipt printing, and customer care. Visual guides (screenshots and diagrams) have been prepared to aid learning.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Technical Track (ICT Officers):</w:t>
      </w:r>
      <w:r w:rsidDel="00000000" w:rsidR="00000000" w:rsidRPr="00000000">
        <w:rPr>
          <w:rFonts w:ascii="Google Sans Text" w:cs="Google Sans Text" w:eastAsia="Google Sans Text" w:hAnsi="Google Sans Text"/>
          <w:color w:val="1f1f1f"/>
          <w:rtl w:val="0"/>
        </w:rPr>
        <w:t xml:space="preserve"> Targeted at the County ICT team. This "Train-the-Trainer" track focuses on system administration, user management, and first-line troubleshooting. The goal is to build an internal support capability to handle routine issues.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Change Management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address user resistance, the project has adopted a "Change Champion" model. The Revenue Department is identifying influential officers from each sub-county to receive early training. These champions will act as peer mentors, advocating for the system and helping their colleagues adapt to the new digital workflows. An internal communication campaign is also underway to frame the system as a tool to "Make Work Easier" rather than just a monitoring device.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Financial Milestone and Payment Claim</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Milestone Achievement Verification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Interim Milestone</w:t>
      </w:r>
      <w:r w:rsidDel="00000000" w:rsidR="00000000" w:rsidRPr="00000000">
        <w:rPr>
          <w:rFonts w:ascii="Google Sans Text" w:cs="Google Sans Text" w:eastAsia="Google Sans Text" w:hAnsi="Google Sans Text"/>
          <w:color w:val="1f1f1f"/>
          <w:rtl w:val="0"/>
        </w:rPr>
        <w:t xml:space="preserve"> is defined in Form F-5 of the Financial Proposal as the submission of the </w:t>
      </w:r>
      <w:r w:rsidDel="00000000" w:rsidR="00000000" w:rsidRPr="00000000">
        <w:rPr>
          <w:rFonts w:ascii="Google Sans Text" w:cs="Google Sans Text" w:eastAsia="Google Sans Text" w:hAnsi="Google Sans Text"/>
          <w:b w:val="1"/>
          <w:bCs w:val="1"/>
          <w:color w:val="1f1f1f"/>
          <w:rtl w:val="0"/>
        </w:rPr>
        <w:t xml:space="preserve">Interim Report</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System Demo</w:t>
      </w:r>
      <w:r w:rsidDel="00000000" w:rsidR="00000000" w:rsidRPr="00000000">
        <w:rPr>
          <w:rFonts w:ascii="Google Sans Text" w:cs="Google Sans Text" w:eastAsia="Google Sans Text" w:hAnsi="Google Sans Text"/>
          <w:color w:val="1f1f1f"/>
          <w:rtl w:val="0"/>
        </w:rPr>
        <w:t xml:space="preserve"> (Week 5).</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Interim Report:</w:t>
      </w:r>
      <w:r w:rsidDel="00000000" w:rsidR="00000000" w:rsidRPr="00000000">
        <w:rPr>
          <w:rFonts w:ascii="Google Sans Text" w:cs="Google Sans Text" w:eastAsia="Google Sans Text" w:hAnsi="Google Sans Text"/>
          <w:color w:val="1f1f1f"/>
          <w:rtl w:val="0"/>
        </w:rPr>
        <w:t xml:space="preserve"> This document serves as the formal Interim Report.</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Demo:</w:t>
      </w:r>
      <w:r w:rsidDel="00000000" w:rsidR="00000000" w:rsidRPr="00000000">
        <w:rPr>
          <w:rFonts w:ascii="Google Sans Text" w:cs="Google Sans Text" w:eastAsia="Google Sans Text" w:hAnsi="Google Sans Text"/>
          <w:color w:val="1f1f1f"/>
          <w:rtl w:val="0"/>
        </w:rPr>
        <w:t xml:space="preserve"> A functional demonstration of the prototype was conducted for the Project Implementation Team (PIT) on January 22, 2026. The demo covered the creation of a business, generation of an SBP invoice, simulation of an M-PESA payment, and the real-time update of the Executive Dashboard.</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Payment Claim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accordance with the contract terms, Hydrolife Tech Limited hereby submits the invoice for the second payment tranche.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Contract Value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Milestone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Payment Percentage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Amount Due (Ksh)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Ksh 19,980,000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Interim Milestone (Report + Demo)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Ksh 4,995,000</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Amount is inclusive of 16% VAT.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Budget and Expenditure Tracking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remains within its financial baseline. Key expenditures incurred by the Consultant to date include:</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Personnel Remuneration:</w:t>
      </w:r>
      <w:r w:rsidDel="00000000" w:rsidR="00000000" w:rsidRPr="00000000">
        <w:rPr>
          <w:rFonts w:ascii="Google Sans Text" w:cs="Google Sans Text" w:eastAsia="Google Sans Text" w:hAnsi="Google Sans Text"/>
          <w:color w:val="1f1f1f"/>
          <w:rtl w:val="0"/>
        </w:rPr>
        <w:t xml:space="preserve"> Payment of salaries for the key experts (Project Manager, Architect, Lead Developer, QA Specialist) for 1.25 months.</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Hardware Procurement:</w:t>
      </w:r>
      <w:r w:rsidDel="00000000" w:rsidR="00000000" w:rsidRPr="00000000">
        <w:rPr>
          <w:rFonts w:ascii="Google Sans Text" w:cs="Google Sans Text" w:eastAsia="Google Sans Text" w:hAnsi="Google Sans Text"/>
          <w:color w:val="1f1f1f"/>
          <w:rtl w:val="0"/>
        </w:rPr>
        <w:t xml:space="preserve"> Payment of a 50% deposit for the 50 Android POS terminals to ensure timely delivery.</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Cloud Infrastructure:</w:t>
      </w:r>
      <w:r w:rsidDel="00000000" w:rsidR="00000000" w:rsidRPr="00000000">
        <w:rPr>
          <w:rFonts w:ascii="Google Sans Text" w:cs="Google Sans Text" w:eastAsia="Google Sans Text" w:hAnsi="Google Sans Text"/>
          <w:color w:val="1f1f1f"/>
          <w:rtl w:val="0"/>
        </w:rPr>
        <w:t xml:space="preserve"> Pre-payment of AWS hosting credits for the staging and production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 and Future Roadmap</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completion of the Development Phase and the successful demonstration of the Functional Prototype marks a pivotal moment in the Revenue Automation System project. Hydrolife Tech Limited has delivered a robust, modern, and scalable software platform that meets the technical specifications of the Tender. The hybrid "Polyglot" architecture is performing as designed, balancing the need for financial rigor with the requirement for audit transparency.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path to "Go-Live" in Week 8 is heavily dependent on the resolution of the non-technical bottlenecks: specifically, the cleaning of legacy data and the provision of API credentials.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Roadmap for Weeks 6-8:</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6:</w:t>
      </w:r>
      <w:r w:rsidDel="00000000" w:rsidR="00000000" w:rsidRPr="00000000">
        <w:rPr>
          <w:rFonts w:ascii="Google Sans Text" w:cs="Google Sans Text" w:eastAsia="Google Sans Text" w:hAnsi="Google Sans Text"/>
          <w:color w:val="1f1f1f"/>
          <w:rtl w:val="0"/>
        </w:rPr>
        <w:t xml:space="preserve"> "Data Sanitation Workshop" with County clerks; Import of clean data; Final Security Penetration Testing.</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7:</w:t>
      </w:r>
      <w:r w:rsidDel="00000000" w:rsidR="00000000" w:rsidRPr="00000000">
        <w:rPr>
          <w:rFonts w:ascii="Google Sans Text" w:cs="Google Sans Text" w:eastAsia="Google Sans Text" w:hAnsi="Google Sans Text"/>
          <w:color w:val="1f1f1f"/>
          <w:rtl w:val="0"/>
        </w:rPr>
        <w:t xml:space="preserve"> User Acceptance Testing (UAT) with live data; Operational Training for field staff; Distribution of POS terminals.</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8:</w:t>
      </w:r>
      <w:r w:rsidDel="00000000" w:rsidR="00000000" w:rsidRPr="00000000">
        <w:rPr>
          <w:rFonts w:ascii="Google Sans Text" w:cs="Google Sans Text" w:eastAsia="Google Sans Text" w:hAnsi="Google Sans Text"/>
          <w:color w:val="1f1f1f"/>
          <w:rtl w:val="0"/>
        </w:rPr>
        <w:t xml:space="preserve"> Deployment to Production (Go-Live); System Handover; Project Closure.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Recommendations: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urgently recommend that the County Government of Isiolo:</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Approve the Interim Payment</w:t>
      </w:r>
      <w:r w:rsidDel="00000000" w:rsidR="00000000" w:rsidRPr="00000000">
        <w:rPr>
          <w:rFonts w:ascii="Google Sans Text" w:cs="Google Sans Text" w:eastAsia="Google Sans Text" w:hAnsi="Google Sans Text"/>
          <w:color w:val="1f1f1f"/>
          <w:rtl w:val="0"/>
        </w:rPr>
        <w:t xml:space="preserve"> to facilitate the final hardware payments.</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Expedite the API Credentials</w:t>
      </w:r>
      <w:r w:rsidDel="00000000" w:rsidR="00000000" w:rsidRPr="00000000">
        <w:rPr>
          <w:rFonts w:ascii="Google Sans Text" w:cs="Google Sans Text" w:eastAsia="Google Sans Text" w:hAnsi="Google Sans Text"/>
          <w:color w:val="1f1f1f"/>
          <w:rtl w:val="0"/>
        </w:rPr>
        <w:t xml:space="preserve"> from Safaricom and Banks immediately.</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Facilitate the Data Cleaning Exercise</w:t>
      </w:r>
      <w:r w:rsidDel="00000000" w:rsidR="00000000" w:rsidRPr="00000000">
        <w:rPr>
          <w:rFonts w:ascii="Google Sans Text" w:cs="Google Sans Text" w:eastAsia="Google Sans Text" w:hAnsi="Google Sans Text"/>
          <w:color w:val="1f1f1f"/>
          <w:rtl w:val="0"/>
        </w:rPr>
        <w:t xml:space="preserve"> by authorizing necessary overtime for revenue clerks.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Hydrolife Tech Limited remains steadfast in its commitment to delivering a world-class revenue system that will transform the fiscal landscape of Isiolo County.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Signed: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Mathews Onyango Ong'any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Project Manager, Hydrolife Tech Limited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For: Hydrolife Tech Limited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Date: January 23, 2026</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Approved By: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Chief Officer - Revenue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County Government of Isiolo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Date: __________________</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