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BLUEPRINT FOR INTEGRATED PROPERTY MANAGEMENT AND SECURITY STARTUPS IN KENYA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Kenyan real estate landscape is undergoing a professionalization phase, driven by rapid urbanization in hubs like Nairobi, Kiambu, and Machakos. For a self-funded founder, the intersection of property management and security services represents one of the most resilient business models available. The fundamental logic relies on solving the twin anxieties of the Kenyan landlord: the security of the physical asset and the consistent realization of rental income. This report serves as a rigorous operational blueprint, transitioning from the conceptualization of a lean entity to a stabilized, revenue-generating enterprise within a ninety-day window.</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Founder’s Summary: The Hybrid Value Proposition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proposed business is an integrated service firm providing high-touch residential property management and professionalized manned guarding. Unlike traditional firms that treat security and management as separate silos, this startup leverages their synergy to offer a "Total Asset Oversight" package. This integration is particularly attractive to the "Diaspora Landlord" and the "Tired Self-Manager" who are overwhelmed by the complexities of tenant behavior and staff discipline in areas such as Ruaka, Roysambu, and Syokimau.</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Revenue is generated through two primary engines. First, a recurring management fee—typically 7% to 10% of gross rent—coupled with one-time letting fees for tenant placement. Second, a security contract margin, where the firm bills a markup on the labor costs of guards. To achieve rapid profitability, the founder must focus on three immediate priorities: securing the Private Security Regulatory Authority (PSRA) corporate license to ensure legal operation, establishing a digital rent collection infrastructure using M-Pesa to prevent revenue leakage, and closing the first three multi-unit contracts by targeting resident associations and high-density apartment blocks.</w:t>
      </w: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Minimum Viable Business Setup: Bootstrapping for Compliance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Kenyan context, a business without formal registration is a business without a future. The regulatory environment has become significantly more stringent with the 2025 enforcement of PSRA guidelines and the Data Protection Act. However, a bootstrap approach requires prioritizing essential licenses while deferring non-critical overhead.</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Essential Legal and Corporate Framework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 must be a Private Limited Company registered through the Business Registration Service (BRS) on the eCitizen portal. This structure provides a layer of protection for personal savings and is often a prerequisite for opening a corporate bank account and obtaining sector-specific licenses. The registration fee is approximately KES 10,650, and the process generally takes three to seven working days.</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incorporation, the immediate next steps involve tax and labor compliance. A KRA PIN for the company is mandatory for all transactions, including the payment of the Single Business Permit to the relevant county government. In Nairobi, the Unified Business Permit facilitates several licenses—including fire and health—under one payment, which for a small office can range from KES 15,000 upwards. Registration with the National Social Security Fund (NSSF) and the Social Health Authority (SHA) is non-negotiable, especially as the firm will employ security guards from the outset.</w:t>
      </w: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PSRA Licensing and Guard Force Numbers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Private Security Regulation Act of 2016 mandates that all corporate security providers be licensed by the PSRA. The application process involves vetting of directors by the DCI and a detailed inspection of the business premises. Individual guards must also be registered and issued a Guard Force Number (GFN), a process that now costs approximately KES 1,560 per guard. For a bootstrap startup, the strategy is to recruit guards who already possess GFNs or have undergone training at PSRA-accredited institutions, thereby reducing initial training costs.</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Requirement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Bare Minimum Cost (KES)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Legal Setup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Company Registration (Ltd)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 Government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Business Permit (Nairobi/Small office)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Regulatory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PSRA Corporate License (Application &amp; Initial)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Equipment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Uniform Sets (2 per guard for 1 post)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Equipment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Kit (2 Baofeng Radios, Torches, Batons)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Operating 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Month Salary Reserve (2 Guards)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140,650</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Delayed Costs for Revenue Optimization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common mistake for startups in Nairobi is renting expensive CBD office space. The analysis of successful lean firms suggests starting from a home office or a co-working space in Kiambu or Machakos to reduce fixed costs. Branding expenses, such as vehicle wrapping or high-end websites, should be delayed until the first five contracts are secured. Complex property management software (ERP) should be replaced initially by Excel spreadsheets and M-Pesa automated receipts until the portfolio exceeds twenty units.</w:t>
      </w: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Services That Sell First: The Starter Bundle Strategy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Kenyan market is skeptical of complex service offerings from unknown firms. The "Survival Bundle" focuses on services that provide immediate, visible relief to the landlord's daily headaches.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Residential Management "Essential Package"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effective starter package is a combined offering for a single apartment block (e.g., a 20-unit building in Roysambu). This package should include:</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Strict Rent Collection and Arrears Management:</w:t>
      </w:r>
      <w:r w:rsidDel="00000000" w:rsidR="00000000" w:rsidRPr="00000000">
        <w:rPr>
          <w:rFonts w:ascii="Google Sans" w:cs="Google Sans" w:eastAsia="Google Sans" w:hAnsi="Google Sans"/>
          <w:color w:val="1f1f1f"/>
          <w:rtl w:val="0"/>
        </w:rPr>
        <w:t xml:space="preserve"> The firm implements a "No-Cash" policy, where all rent is paid via a dedicated M-Pesa Till or Paybill number. This eliminates the common issue of caretakers pocketing collections.</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Manned Guarding (Two 12-Hour Shifts):</w:t>
      </w:r>
      <w:r w:rsidDel="00000000" w:rsidR="00000000" w:rsidRPr="00000000">
        <w:rPr>
          <w:rFonts w:ascii="Google Sans" w:cs="Google Sans" w:eastAsia="Google Sans" w:hAnsi="Google Sans"/>
          <w:color w:val="1f1f1f"/>
          <w:rtl w:val="0"/>
        </w:rPr>
        <w:t xml:space="preserve"> Providing one day guard and one night guard. Professional uniforms and a visitor logbook are the primary "visual" indicators of improved management.</w:t>
      </w: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Tenant Vetting and Placement:</w:t>
      </w:r>
      <w:r w:rsidDel="00000000" w:rsidR="00000000" w:rsidRPr="00000000">
        <w:rPr>
          <w:rFonts w:ascii="Google Sans" w:cs="Google Sans" w:eastAsia="Google Sans" w:hAnsi="Google Sans"/>
          <w:color w:val="1f1f1f"/>
          <w:rtl w:val="0"/>
        </w:rPr>
        <w:t xml:space="preserve"> Using a structured screening process—including ID verification and employment checks—to ensure the building remains occupied by high-quality tenants.</w:t>
      </w: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Services to Avoid in the First 90 Days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Founders must avoid the temptation of "Armed Security." The firearms licensing process in Kenya is extremely difficult for small startups and carries liability risks that can bankrupt a new firm.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Similarly, "Property Valuation" and "Conveyancing" require specialized professional certifications (e.g., ISK membership) that a lean founder may not possess. The goal is to be an operator, not a consultant, in the initial phase.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Service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Revenue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Sellability Factor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Rent Collection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 - 10% of gross rent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solves landlord cash flow issues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Tenant Placement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- 100% of 1st month's rent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reduces vacancy loss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Manned Guarding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Monthly contract fee (Markup on labor)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visible security improvement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Maintenance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markup on vendor invoices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convenience for landlord</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to Get the First 5 Clients: A Grounded Outreach Strategy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Winning the first five clients in Kenya is less about digital marketing and more about "boots on the ground" and trust-building. The following strategy focuses on high-density corridors like Ruaka, Syokimau, and Thindigua.</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Neighborhood Scouting and Identifying "Distressed" Assets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founder should spend time physically walking through target neighborhoods. Buildings with multiple "To Let" signs, peeling paint, or unkempt gate areas are prime targets. These signs indicate a landlord who is either self-managing poorly or using an incompetent caretaker. The strategy involves identifying the owner by speaking to current tenants or local caretakers—who often share information for a small "tip"—and then verifying the ownership via the Ardhisasa platform to ensure a pitch is made to the actual title holder.</w:t>
      </w: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Targeting Resident Associations (RAs)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Resident associations in estates like Nyayo Estate, Syokimau, and Karen are powerful gatekeepers.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groups often manage the security and common areas of the entire estate. By attending their monthly meetings or networking with the RA Chairperson, the founder can pitch a "Block Management" solution that covers multiple buildings simultaneously.</w:t>
      </w: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"Free Audit" Pitch</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Rather than asking for a contract immediately, the founder should offer a "Property Management and Security Audit." This involves a one-hour walkthrough of the building to identify security vulnerabilities and rental income leaks. Providing a professional report that highlights how a landlord could save KES 50,000 a month in "missing" rent is a powerful tool for closing the deal.</w:t>
      </w: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Leveraging the Diaspora Network</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Many Kenyan landlords reside abroad and struggle with relatives who mismanage their properties. Joining diaspora-focused Facebook groups (e.g., "Kenyans in Germany" or "Kenyans in USA") and offering transparent, system-based management with monthly photo-reports and digital statements can lead to high-trust contracts.</w:t>
      </w: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Pricing Strategy: Survival-Focused Models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Pricing in Kenya must be high enough to cover statutory deductions but low enough to remain competitive against the informal "watchman" market.</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Property Management Fee Structure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standard commission-based model is the most effective for startups as it aligns the manager's incentives with the landlord's.</w:t>
      </w:r>
      <w:r w:rsidDel="00000000" w:rsidR="00000000" w:rsidRPr="00000000">
        <w:rPr>
          <w:rtl w:val="0"/>
        </w:rPr>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Residential Management:</w:t>
      </w:r>
      <w:r w:rsidDel="00000000" w:rsidR="00000000" w:rsidRPr="00000000">
        <w:rPr>
          <w:rFonts w:ascii="Google Sans" w:cs="Google Sans" w:eastAsia="Google Sans" w:hAnsi="Google Sans"/>
          <w:color w:val="1f1f1f"/>
          <w:rtl w:val="0"/>
        </w:rPr>
        <w:t xml:space="preserve"> 7% to 10% of gross rent collected. In highly competitive areas like Roysambu, a 7.5% fee is a common entry price.</w:t>
      </w:r>
      <w:r w:rsidDel="00000000" w:rsidR="00000000" w:rsidRPr="00000000">
        <w:rPr>
          <w:rtl w:val="0"/>
        </w:rPr>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Letting Fee:</w:t>
      </w:r>
      <w:r w:rsidDel="00000000" w:rsidR="00000000" w:rsidRPr="00000000">
        <w:rPr>
          <w:rFonts w:ascii="Google Sans" w:cs="Google Sans" w:eastAsia="Google Sans" w:hAnsi="Google Sans"/>
          <w:color w:val="1f1f1f"/>
          <w:rtl w:val="0"/>
        </w:rPr>
        <w:t xml:space="preserve"> 50% of one month's rent for a one-year lease is standard. This is critical for early cash flow.</w:t>
      </w:r>
      <w:r w:rsidDel="00000000" w:rsidR="00000000" w:rsidRPr="00000000">
        <w:rPr>
          <w:rtl w:val="0"/>
        </w:rPr>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Flat Fee Model:</w:t>
      </w:r>
      <w:r w:rsidDel="00000000" w:rsidR="00000000" w:rsidRPr="00000000">
        <w:rPr>
          <w:rFonts w:ascii="Google Sans" w:cs="Google Sans" w:eastAsia="Google Sans" w:hAnsi="Google Sans"/>
          <w:color w:val="1f1f1f"/>
          <w:rtl w:val="0"/>
        </w:rPr>
        <w:t xml:space="preserve"> For high-end properties in Karen or Westlands (rent &gt; KES 150,000), a flat fee of KES 15,000 to KES 25,000 per month is becoming more common.</w:t>
      </w: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Service Billing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Billing for security is heavily influenced by the 2025 PSRA minimum wage guidelines. If the mandated minimum wage is KES 30,000, the startup cannot bill below KES 45,000 per guard without risking non-compliance or loss.</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billing formula for a two-guard post (Day and Night) should follow this logic:</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496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05500" cy="32496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804788" cy="229939"/>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04788" cy="2299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KES 30,000 (Mandated)</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664815" cy="227937"/>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64815" cy="227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KES 4,500 (NSSF, SHA, Housing Levy, PAYE) </w:t>
      </w:r>
      <w:r w:rsidDel="00000000" w:rsidR="00000000" w:rsidRPr="00000000">
        <w:rPr>
          <w:rtl w:val="0"/>
        </w:rPr>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210046" cy="22867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10046" cy="228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KES 3,000 (Uniforms, relief guards, supervision)</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653653" cy="227358"/>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53653" cy="2273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KES 7,500 (20% Profit)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results in a billing of approximately KES 90,000 per month for a two-guard post. In middle-income estates, the startup can compete by highlighting that the "Integrated Bundle" reduces the separate management fee, effectively lowering the landlord's total cost.</w:t>
      </w: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Lean Operations Plan: Day-to-Day Management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lean operation relies on the founder being a "working manager." Minimal overhead is achieved through direct supervision and the use of free communication tools.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Staffing and Recruitment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startup should avoid hiring permanent staff until a contract is signed. The "Core-Plus" model involves:</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Founder:</w:t>
      </w:r>
      <w:r w:rsidDel="00000000" w:rsidR="00000000" w:rsidRPr="00000000">
        <w:rPr>
          <w:rFonts w:ascii="Google Sans" w:cs="Google Sans" w:eastAsia="Google Sans" w:hAnsi="Google Sans"/>
          <w:color w:val="1f1f1f"/>
          <w:rtl w:val="0"/>
        </w:rPr>
        <w:t xml:space="preserve"> Handles sales, high-level client relations, and night inspections.</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Part-time Accountant:</w:t>
      </w:r>
      <w:r w:rsidDel="00000000" w:rsidR="00000000" w:rsidRPr="00000000">
        <w:rPr>
          <w:rFonts w:ascii="Google Sans" w:cs="Google Sans" w:eastAsia="Google Sans" w:hAnsi="Google Sans"/>
          <w:color w:val="1f1f1f"/>
          <w:rtl w:val="0"/>
        </w:rPr>
        <w:t xml:space="preserve"> Hired on a freelance basis to manage KRA filings and payroll once the first 10 guards are hired.</w:t>
      </w:r>
      <w:r w:rsidDel="00000000" w:rsidR="00000000" w:rsidRPr="00000000">
        <w:rPr>
          <w:rtl w:val="0"/>
        </w:rPr>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Guards:</w:t>
      </w:r>
      <w:r w:rsidDel="00000000" w:rsidR="00000000" w:rsidRPr="00000000">
        <w:rPr>
          <w:rFonts w:ascii="Google Sans" w:cs="Google Sans" w:eastAsia="Google Sans" w:hAnsi="Google Sans"/>
          <w:color w:val="1f1f1f"/>
          <w:rtl w:val="0"/>
        </w:rPr>
        <w:t xml:space="preserve"> Hired only after a contract deposit is received. The founder must personally vet every guard, checking for a valid GFN and a Certificate of Good Conduct.</w:t>
      </w:r>
      <w:r w:rsidDel="00000000" w:rsidR="00000000" w:rsidRPr="00000000">
        <w:rPr>
          <w:rtl w:val="0"/>
        </w:rPr>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Workflows: Rent Collection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collection, the firm must follow a rigid workflow:</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Day 1-5:</w:t>
      </w:r>
      <w:r w:rsidDel="00000000" w:rsidR="00000000" w:rsidRPr="00000000">
        <w:rPr>
          <w:rFonts w:ascii="Google Sans" w:cs="Google Sans" w:eastAsia="Google Sans" w:hAnsi="Google Sans"/>
          <w:color w:val="1f1f1f"/>
          <w:rtl w:val="0"/>
        </w:rPr>
        <w:t xml:space="preserve"> Rent is due. Automated reminders are sent via WhatsApp.</w:t>
      </w:r>
      <w:r w:rsidDel="00000000" w:rsidR="00000000" w:rsidRPr="00000000">
        <w:rPr>
          <w:rtl w:val="0"/>
        </w:rPr>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Day 6-10:</w:t>
      </w:r>
      <w:r w:rsidDel="00000000" w:rsidR="00000000" w:rsidRPr="00000000">
        <w:rPr>
          <w:rFonts w:ascii="Google Sans" w:cs="Google Sans" w:eastAsia="Google Sans" w:hAnsi="Google Sans"/>
          <w:color w:val="1f1f1f"/>
          <w:rtl w:val="0"/>
        </w:rPr>
        <w:t xml:space="preserve"> Personal phone calls to late payers.</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Day 11:</w:t>
      </w:r>
      <w:r w:rsidDel="00000000" w:rsidR="00000000" w:rsidRPr="00000000">
        <w:rPr>
          <w:rFonts w:ascii="Google Sans" w:cs="Google Sans" w:eastAsia="Google Sans" w:hAnsi="Google Sans"/>
          <w:color w:val="1f1f1f"/>
          <w:rtl w:val="0"/>
        </w:rPr>
        <w:t xml:space="preserve"> Issuance of a formal "Seven-Day Notice" as per the Landlord and Tenant Act.</w:t>
      </w:r>
      <w:r w:rsidDel="00000000" w:rsidR="00000000" w:rsidRPr="00000000">
        <w:rPr>
          <w:rtl w:val="0"/>
        </w:rPr>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Day 20:</w:t>
      </w:r>
      <w:r w:rsidDel="00000000" w:rsidR="00000000" w:rsidRPr="00000000">
        <w:rPr>
          <w:rFonts w:ascii="Google Sans" w:cs="Google Sans" w:eastAsia="Google Sans" w:hAnsi="Google Sans"/>
          <w:color w:val="1f1f1f"/>
          <w:rtl w:val="0"/>
        </w:rPr>
        <w:t xml:space="preserve"> Final demand and coordination with a licensed auctioneer if necessary. This systematic approach typically improves collection rates from an average of 85% to over 97%.</w:t>
      </w: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Field Supervision: The "Anti-Collusion" Protocol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Collusion between guards and tenants—or guards and thieves—is the primary operational risk in Kenya.</w:t>
      </w:r>
      <w:r w:rsidDel="00000000" w:rsidR="00000000" w:rsidRPr="00000000">
        <w:rPr>
          <w:rtl w:val="0"/>
        </w:rPr>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Random Night Checks:</w:t>
      </w:r>
      <w:r w:rsidDel="00000000" w:rsidR="00000000" w:rsidRPr="00000000">
        <w:rPr>
          <w:rFonts w:ascii="Google Sans" w:cs="Google Sans" w:eastAsia="Google Sans" w:hAnsi="Google Sans"/>
          <w:color w:val="1f1f1f"/>
          <w:rtl w:val="0"/>
        </w:rPr>
        <w:t xml:space="preserve"> The founder must visit posts at 2:00 AM at least twice a week. A guard caught sleeping or absent is issued a warning or immediate replacement.</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Rotation:</w:t>
      </w:r>
      <w:r w:rsidDel="00000000" w:rsidR="00000000" w:rsidRPr="00000000">
        <w:rPr>
          <w:rFonts w:ascii="Google Sans" w:cs="Google Sans" w:eastAsia="Google Sans" w:hAnsi="Google Sans"/>
          <w:color w:val="1f1f1f"/>
          <w:rtl w:val="0"/>
        </w:rPr>
        <w:t xml:space="preserve"> Guards should be rotated between building posts every three months to prevent them from becoming too familiar with tenants, which often leads to "favors" or security lapses.</w:t>
      </w: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90-Day Action Plan: From Setup to Stabilization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plan assumes a day-one start with KES 200,000 in savings.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 1: The Setup and Launch Phase</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 1:</w:t>
      </w:r>
      <w:r w:rsidDel="00000000" w:rsidR="00000000" w:rsidRPr="00000000">
        <w:rPr>
          <w:rFonts w:ascii="Google Sans" w:cs="Google Sans" w:eastAsia="Google Sans" w:hAnsi="Google Sans"/>
          <w:color w:val="1f1f1f"/>
          <w:rtl w:val="0"/>
        </w:rPr>
        <w:t xml:space="preserve"> Register the company (Ltd) on eCitizen and apply for the KRA PIN.</w:t>
      </w:r>
      <w:r w:rsidDel="00000000" w:rsidR="00000000" w:rsidRPr="00000000">
        <w:rPr>
          <w:rtl w:val="0"/>
        </w:rPr>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 2:</w:t>
      </w:r>
      <w:r w:rsidDel="00000000" w:rsidR="00000000" w:rsidRPr="00000000">
        <w:rPr>
          <w:rFonts w:ascii="Google Sans" w:cs="Google Sans" w:eastAsia="Google Sans" w:hAnsi="Google Sans"/>
          <w:color w:val="1f1f1f"/>
          <w:rtl w:val="0"/>
        </w:rPr>
        <w:t xml:space="preserve"> Procure 10 sets of uniforms and basic security gear (torches, radios) from Kamukunji suppliers.</w:t>
      </w:r>
      <w:r w:rsidDel="00000000" w:rsidR="00000000" w:rsidRPr="00000000">
        <w:rPr>
          <w:rtl w:val="0"/>
        </w:rPr>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 3:</w:t>
      </w:r>
      <w:r w:rsidDel="00000000" w:rsidR="00000000" w:rsidRPr="00000000">
        <w:rPr>
          <w:rFonts w:ascii="Google Sans" w:cs="Google Sans" w:eastAsia="Google Sans" w:hAnsi="Google Sans"/>
          <w:color w:val="1f1f1f"/>
          <w:rtl w:val="0"/>
        </w:rPr>
        <w:t xml:space="preserve"> Apply for the PSRA Corporate License and the Nairobi County Unified Business Permit.</w:t>
      </w:r>
      <w:r w:rsidDel="00000000" w:rsidR="00000000" w:rsidRPr="00000000">
        <w:rPr>
          <w:rtl w:val="0"/>
        </w:rPr>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 4:</w:t>
      </w:r>
      <w:r w:rsidDel="00000000" w:rsidR="00000000" w:rsidRPr="00000000">
        <w:rPr>
          <w:rFonts w:ascii="Google Sans" w:cs="Google Sans" w:eastAsia="Google Sans" w:hAnsi="Google Sans"/>
          <w:color w:val="1f1f1f"/>
          <w:rtl w:val="0"/>
        </w:rPr>
        <w:t xml:space="preserve"> Create a professional 2-page service flyer and a basic website. Identify 20 target buildings in a specific hub like Ruaka.</w:t>
      </w:r>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 2: Client Acquisition Sprint</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 5-6:</w:t>
      </w:r>
      <w:r w:rsidDel="00000000" w:rsidR="00000000" w:rsidRPr="00000000">
        <w:rPr>
          <w:rFonts w:ascii="Google Sans" w:cs="Google Sans" w:eastAsia="Google Sans" w:hAnsi="Google Sans"/>
          <w:color w:val="1f1f1f"/>
          <w:rtl w:val="0"/>
        </w:rPr>
        <w:t xml:space="preserve"> Conduct "Ground Scouting." Approach building caretakers and owners. Goal: Secure at least 15 audit meetings.</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 7-8:</w:t>
      </w:r>
      <w:r w:rsidDel="00000000" w:rsidR="00000000" w:rsidRPr="00000000">
        <w:rPr>
          <w:rFonts w:ascii="Google Sans" w:cs="Google Sans" w:eastAsia="Google Sans" w:hAnsi="Google Sans"/>
          <w:color w:val="1f1f1f"/>
          <w:rtl w:val="0"/>
        </w:rPr>
        <w:t xml:space="preserve"> Execute audits and present proposals. Offer the "Trial Management Month."</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Secure the first 2 contracts (approx. 40 units and 4 guard posts).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 3: Revenue Realization and Stabilization</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 9:</w:t>
      </w:r>
      <w:r w:rsidDel="00000000" w:rsidR="00000000" w:rsidRPr="00000000">
        <w:rPr>
          <w:rFonts w:ascii="Google Sans" w:cs="Google Sans" w:eastAsia="Google Sans" w:hAnsi="Google Sans"/>
          <w:color w:val="1f1f1f"/>
          <w:rtl w:val="0"/>
        </w:rPr>
        <w:t xml:space="preserve"> Recruit and deploy the first 4 guards. Ensure they are trained on-site and have GFNs.</w:t>
      </w:r>
      <w:r w:rsidDel="00000000" w:rsidR="00000000" w:rsidRPr="00000000">
        <w:rPr>
          <w:rtl w:val="0"/>
        </w:rPr>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 10:</w:t>
      </w:r>
      <w:r w:rsidDel="00000000" w:rsidR="00000000" w:rsidRPr="00000000">
        <w:rPr>
          <w:rFonts w:ascii="Google Sans" w:cs="Google Sans" w:eastAsia="Google Sans" w:hAnsi="Google Sans"/>
          <w:color w:val="1f1f1f"/>
          <w:rtl w:val="0"/>
        </w:rPr>
        <w:t xml:space="preserve"> Implement the M-Pesa rent collection system for the 40 units.</w:t>
      </w:r>
      <w:r w:rsidDel="00000000" w:rsidR="00000000" w:rsidRPr="00000000">
        <w:rPr>
          <w:rtl w:val="0"/>
        </w:rPr>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 11:</w:t>
      </w:r>
      <w:r w:rsidDel="00000000" w:rsidR="00000000" w:rsidRPr="00000000">
        <w:rPr>
          <w:rFonts w:ascii="Google Sans" w:cs="Google Sans" w:eastAsia="Google Sans" w:hAnsi="Google Sans"/>
          <w:color w:val="1f1f1f"/>
          <w:rtl w:val="0"/>
        </w:rPr>
        <w:t xml:space="preserve"> Collect first management fees and security contract payments.</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 12:</w:t>
      </w:r>
      <w:r w:rsidDel="00000000" w:rsidR="00000000" w:rsidRPr="00000000">
        <w:rPr>
          <w:rFonts w:ascii="Google Sans" w:cs="Google Sans" w:eastAsia="Google Sans" w:hAnsi="Google Sans"/>
          <w:color w:val="1f1f1f"/>
          <w:rtl w:val="0"/>
        </w:rPr>
        <w:t xml:space="preserve"> Review operations. Adjust guard deployment based on tenant feedback. Prepare for the next growth phase.</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Cash Flow Reality Check: The Survival Numbers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startup in this sector faces high initial costs and delayed payments. The goal is to reach the "Break-even Point" where recurring management fees cover all overhead.</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Monthly Cost Breakdown (Small Start)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Expense Item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Monthly Cost (KES)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Fixed Costs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Office/Shared Space (Optional)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Communication (Airtime/Data)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Founder Stipend (Survival)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Variable Costs (per Guard)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Gross Salary (2 Guards)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Deductions (Employer Share)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MONTHLY OVERHEAD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124,000</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Minimum Clients for Survival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cover a monthly overhead of KES 124,000, the firm needs:</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Property Management:</w:t>
      </w:r>
      <w:r w:rsidDel="00000000" w:rsidR="00000000" w:rsidRPr="00000000">
        <w:rPr>
          <w:rFonts w:ascii="Google Sans" w:cs="Google Sans" w:eastAsia="Google Sans" w:hAnsi="Google Sans"/>
          <w:color w:val="1f1f1f"/>
          <w:rtl w:val="0"/>
        </w:rPr>
        <w:t xml:space="preserve"> 100 units at an average rent of KES 20,000. At a 7% fee, this generates KES 140,000 per month.</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Security:</w:t>
      </w:r>
      <w:r w:rsidDel="00000000" w:rsidR="00000000" w:rsidRPr="00000000">
        <w:rPr>
          <w:rFonts w:ascii="Google Sans" w:cs="Google Sans" w:eastAsia="Google Sans" w:hAnsi="Google Sans"/>
          <w:color w:val="1f1f1f"/>
          <w:rtl w:val="0"/>
        </w:rPr>
        <w:t xml:space="preserve"> 2 guarding posts (4 guards). At a 20% margin on KES 180,000 in billing, this generates KES 36,000.</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Total Monthly Income:</w:t>
      </w:r>
      <w:r w:rsidDel="00000000" w:rsidR="00000000" w:rsidRPr="00000000">
        <w:rPr>
          <w:rFonts w:ascii="Google Sans" w:cs="Google Sans" w:eastAsia="Google Sans" w:hAnsi="Google Sans"/>
          <w:color w:val="1f1f1f"/>
          <w:rtl w:val="0"/>
        </w:rPr>
        <w:t xml:space="preserve"> KES 176,000.</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Net Profit:</w:t>
      </w:r>
      <w:r w:rsidDel="00000000" w:rsidR="00000000" w:rsidRPr="00000000">
        <w:rPr>
          <w:rFonts w:ascii="Google Sans" w:cs="Google Sans" w:eastAsia="Google Sans" w:hAnsi="Google Sans"/>
          <w:color w:val="1f1f1f"/>
          <w:rtl w:val="0"/>
        </w:rPr>
        <w:t xml:space="preserve"> KES 52,000.</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level of operation can be managed by the founder alone with zero full-time admin staff.</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Growth Path: Scaling After Stability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Expansion should only be considered after the first six months of positive cash flow and zero security breaches.</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Institutionalizing the Admin Function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portfolio reaches 200 units, the founder can no longer manage all collection calls. The first full-time hire should be an "Operations Assistant" who handles tenant communication and arrears follow-up.</w:t>
      </w: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Specialized Security Upgrades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Moving beyond manned guarding into "Small-Scale CCTV Coordination." The firm can partner with equipment suppliers to offer hardware on credit to landlords, with the firm charging a monthly fee for active monitoring or footage review.</w:t>
      </w:r>
      <w:r w:rsidDel="00000000" w:rsidR="00000000" w:rsidRPr="00000000">
        <w:rPr>
          <w:rtl w:val="0"/>
        </w:rPr>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 Service Charge Management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reputation grows, the firm should target gated communities to manage their "Service Charge" budgets. This is a high-stability revenue stream as it involves long-term contracts for the maintenance of entire estates.</w:t>
      </w:r>
      <w:r w:rsidDel="00000000" w:rsidR="00000000" w:rsidRPr="00000000">
        <w:rPr>
          <w:rtl w:val="0"/>
        </w:rPr>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Risks and Hard Truths: Navigating the Kenyan Reality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Kenyan market is a "High-Trust, Low-Compliance" environment. A founder who relies on verbal agreements or assumes staff honesty will fail.</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Staff Discipline and the "Askari" Condition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Most security guards in Kenya face long shifts (12 hours) and poor working conditions, leading to fatigue and low morale. This makes them vulnerable to bribes or collusion with car-thieves. The "Hard Truth" is that a startup must pay its guards on time—even if the client is late—to maintain basic loyalty. A guard who hasn't been paid for two months is a security risk, not a security asset.</w:t>
      </w:r>
      <w:r w:rsidDel="00000000" w:rsidR="00000000" w:rsidRPr="00000000">
        <w:rPr>
          <w:rtl w:val="0"/>
        </w:rPr>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"Fake Landlord" and Documentation Fraud</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Real estate scams are rampant. Scammers frequently pose as owners of apartment blocks, using forged titles or </w:t>
      </w:r>
      <w:r w:rsidDel="00000000" w:rsidR="00000000" w:rsidRPr="00000000">
        <w:rPr>
          <w:rFonts w:ascii="Google Sans" w:cs="Google Sans" w:eastAsia="Google Sans" w:hAnsi="Google Sans"/>
          <w:color w:val="1f1f1f"/>
          <w:rtl w:val="0"/>
        </w:rPr>
        <w:t xml:space="preserve">utilities</w:t>
      </w:r>
      <w:r w:rsidDel="00000000" w:rsidR="00000000" w:rsidRPr="00000000">
        <w:rPr>
          <w:rFonts w:ascii="Google Sans" w:cs="Google Sans" w:eastAsia="Google Sans" w:hAnsi="Google Sans"/>
          <w:color w:val="1f1f1f"/>
          <w:rtl w:val="0"/>
        </w:rPr>
        <w:t xml:space="preserve"> bills. Before signing a management contract, the founder MUST conduct a land search on the Ardhisasa platform. Management of a building for a fraudulent "owner" can lead to criminal charges and the loss of the firm’s PSRA license.</w:t>
      </w:r>
      <w:r w:rsidDel="00000000" w:rsidR="00000000" w:rsidRPr="00000000">
        <w:rPr>
          <w:rtl w:val="0"/>
        </w:rPr>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 Unreliability and Payment Chasing</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firm is chasing tenants for rent, it must also chase the landlord for management and security fees. The most common financial mistake is being too "soft" with clients. The operational contract must include a clause for the immediate withdrawal of security personnel if payment is delayed by more than 15 days.</w:t>
      </w:r>
      <w:r w:rsidDel="00000000" w:rsidR="00000000" w:rsidRPr="00000000">
        <w:rPr>
          <w:rtl w:val="0"/>
        </w:rPr>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Founder’s Edge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1f1f1f"/>
          <w:rtl w:val="0"/>
        </w:rPr>
        <w:t xml:space="preserve">The advantage of a small startup is its agility and the founder’s personal oversight. In Nairobi, large security firms often suffer from "Managerial Drift," where the quality of guarding at a specific post depends on a supervisor who never visits. By being the most present and rigorous operator in the market, a lean startup can steal high-value clients from industry giants, building a foundation for long-term growth and eventual institutionalization.</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