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rPr>
          <w:rFonts w:ascii="Merriweather" w:cs="Merriweather" w:eastAsia="Merriweather" w:hAnsi="Merriweather"/>
          <w:b w:val="1"/>
          <w:bCs w:val="1"/>
          <w:sz w:val="46"/>
          <w:szCs w:val="46"/>
        </w:rPr>
      </w:pPr>
      <w:bookmarkStart w:colFirst="0" w:colLast="0" w:name="_f4ro3dyw0dev" w:id="0"/>
      <w:bookmarkEnd w:id="0"/>
      <w:r w:rsidDel="00000000" w:rsidR="00000000" w:rsidRPr="00000000">
        <w:rPr>
          <w:rFonts w:ascii="Merriweather" w:cs="Merriweather" w:eastAsia="Merriweather" w:hAnsi="Merriweather"/>
          <w:b w:val="1"/>
          <w:bCs w:val="1"/>
          <w:sz w:val="46"/>
          <w:szCs w:val="46"/>
          <w:rtl w:val="0"/>
        </w:rPr>
        <w:t xml:space="preserve">STRATEGIC ASSESSMENT AND READINESS REPORT: ISIOLO COUNTY REVENUE AUTOMATION SYSTEM</w:t>
      </w:r>
    </w:p>
    <w:p w:rsidR="00000000" w:rsidDel="00000000" w:rsidP="00000000" w:rsidRDefault="00000000" w:rsidRPr="00000000" w14:paraId="00000002">
      <w:pPr>
        <w:pStyle w:val="Heading1"/>
        <w:keepNext w:val="0"/>
        <w:keepLines w:val="0"/>
        <w:spacing w:before="480" w:lineRule="auto"/>
        <w:rPr>
          <w:rFonts w:ascii="Merriweather" w:cs="Merriweather" w:eastAsia="Merriweather" w:hAnsi="Merriweather"/>
          <w:sz w:val="46"/>
          <w:szCs w:val="46"/>
        </w:rPr>
      </w:pPr>
      <w:bookmarkStart w:colFirst="0" w:colLast="0" w:name="_m61xjulhhzhs"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Merriweather" w:cs="Merriweather" w:eastAsia="Merriweather" w:hAnsi="Merriweather"/>
          <w:sz w:val="34"/>
          <w:szCs w:val="34"/>
        </w:rPr>
      </w:pPr>
      <w:bookmarkStart w:colFirst="0" w:colLast="0" w:name="_awiv8agjkczy" w:id="2"/>
      <w:bookmarkEnd w:id="2"/>
      <w:r w:rsidDel="00000000" w:rsidR="00000000" w:rsidRPr="00000000">
        <w:rPr>
          <w:rFonts w:ascii="Merriweather" w:cs="Merriweather" w:eastAsia="Merriweather" w:hAnsi="Merriweather"/>
          <w:sz w:val="34"/>
          <w:szCs w:val="34"/>
          <w:rtl w:val="0"/>
        </w:rPr>
        <w:t xml:space="preserve">EXECUTIVE SUMMARY</w:t>
      </w:r>
    </w:p>
    <w:p w:rsidR="00000000" w:rsidDel="00000000" w:rsidP="00000000" w:rsidRDefault="00000000" w:rsidRPr="00000000" w14:paraId="0000000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modernization of fiscal administration within a devolved governance framework represents one of the most significant structural transformations in Kenya’s public sector. This report provides a comprehensive evaluation of the completion, integration, and operational readiness of the County Revenue Automation System. Developed in partnership with an accredited software engineering firm, the system replaces legacy, manual, and fragmented collection processes with a cloud-native, microservices-based architecture designed for efficiency, transparency, and fiscal accountability.</w:t>
      </w:r>
    </w:p>
    <w:p w:rsidR="00000000" w:rsidDel="00000000" w:rsidP="00000000" w:rsidRDefault="00000000" w:rsidRPr="00000000" w14:paraId="0000000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engineering phase is complete, with all core modules—Revenue Administration, Customer Relationship Management (CRM), Billing, and Enforcement—successfully tested and validated. The system leverages high-performance technologies including Golang for backend processing, React.js for administrative interfaces, and Flutter for field operations, ensuring low-latency performance during peak revenue periods. Integration with key payment channels such as M-PESA, commercial banking APIs, and automated SMS/Email notifications is fully operational, enabling a seamless end-to-end revenue collection process.</w:t>
      </w:r>
    </w:p>
    <w:p w:rsidR="00000000" w:rsidDel="00000000" w:rsidP="00000000" w:rsidRDefault="00000000" w:rsidRPr="00000000" w14:paraId="0000000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From a compliance standpoint, the system aligns with the Public Finance Management Act, 2012 and the Data Protection Act, 2019. It incorporates encryption at rest and in transit, role-based access control, and immutable audit trails to safeguard public funds and taxpayer data. Operational infrastructure has been procured, configured, and tested for field deployment.</w:t>
      </w:r>
    </w:p>
    <w:p w:rsidR="00000000" w:rsidDel="00000000" w:rsidP="00000000" w:rsidRDefault="00000000" w:rsidRPr="00000000" w14:paraId="00000007">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Remaining activities are limited to executive demonstration, staff training, and final deployment. The system is positioned to deliver a projected increase in Own Source Revenue (OSR) exceeding 30% through elimination of leakages and expansion of the tax base.</w:t>
      </w:r>
    </w:p>
    <w:p w:rsidR="00000000" w:rsidDel="00000000" w:rsidP="00000000" w:rsidRDefault="00000000" w:rsidRPr="00000000" w14:paraId="00000008">
      <w:pPr>
        <w:jc w:val="cente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Merriweather" w:cs="Merriweather" w:eastAsia="Merriweather" w:hAnsi="Merriweather"/>
          <w:sz w:val="34"/>
          <w:szCs w:val="34"/>
        </w:rPr>
      </w:pPr>
      <w:bookmarkStart w:colFirst="0" w:colLast="0" w:name="_xqew98l5h5lr" w:id="3"/>
      <w:bookmarkEnd w:id="3"/>
      <w:r w:rsidDel="00000000" w:rsidR="00000000" w:rsidRPr="00000000">
        <w:rPr>
          <w:rFonts w:ascii="Merriweather" w:cs="Merriweather" w:eastAsia="Merriweather" w:hAnsi="Merriweather"/>
          <w:sz w:val="34"/>
          <w:szCs w:val="34"/>
          <w:rtl w:val="0"/>
        </w:rPr>
        <w:t xml:space="preserve">BACKGROUND AND STRATEGIC OBJECTIVES</w:t>
      </w:r>
    </w:p>
    <w:p w:rsidR="00000000" w:rsidDel="00000000" w:rsidP="00000000" w:rsidRDefault="00000000" w:rsidRPr="00000000" w14:paraId="0000000A">
      <w:pPr>
        <w:pStyle w:val="Heading3"/>
        <w:keepNext w:val="0"/>
        <w:keepLines w:val="0"/>
        <w:spacing w:before="280" w:lineRule="auto"/>
        <w:rPr>
          <w:rFonts w:ascii="Merriweather" w:cs="Merriweather" w:eastAsia="Merriweather" w:hAnsi="Merriweather"/>
          <w:color w:val="000000"/>
          <w:sz w:val="26"/>
          <w:szCs w:val="26"/>
        </w:rPr>
      </w:pPr>
      <w:bookmarkStart w:colFirst="0" w:colLast="0" w:name="_s82w3m5mg2k" w:id="4"/>
      <w:bookmarkEnd w:id="4"/>
      <w:r w:rsidDel="00000000" w:rsidR="00000000" w:rsidRPr="00000000">
        <w:rPr>
          <w:rFonts w:ascii="Merriweather" w:cs="Merriweather" w:eastAsia="Merriweather" w:hAnsi="Merriweather"/>
          <w:color w:val="000000"/>
          <w:sz w:val="26"/>
          <w:szCs w:val="26"/>
          <w:rtl w:val="0"/>
        </w:rPr>
        <w:t xml:space="preserve">The Evolution of Subnational Fiscal Mobilization</w:t>
      </w:r>
    </w:p>
    <w:p w:rsidR="00000000" w:rsidDel="00000000" w:rsidP="00000000" w:rsidRDefault="00000000" w:rsidRPr="00000000" w14:paraId="0000000B">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transition to devolved governance following the Constitution of Kenya (2010) required a fundamental shift in how local revenue is assessed and collected. Historically, local authorities relied on manual systems characterized by inefficiencies, limited transparency, and significant revenue leakage.</w:t>
      </w:r>
    </w:p>
    <w:p w:rsidR="00000000" w:rsidDel="00000000" w:rsidP="00000000" w:rsidRDefault="00000000" w:rsidRPr="00000000" w14:paraId="0000000C">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County governments are mandated under Article 209 to collect Own Source Revenue to fund essential services. However, many continue to experience a gap between revenue potential and actual collections. Heavy reliance on national transfers—often comprising up to 85% of county budgets—creates fiscal vulnerability. Automation is therefore essential to achieving financial autonomy.</w:t>
      </w:r>
    </w:p>
    <w:p w:rsidR="00000000" w:rsidDel="00000000" w:rsidP="00000000" w:rsidRDefault="00000000" w:rsidRPr="00000000" w14:paraId="0000000D">
      <w:pPr>
        <w:pStyle w:val="Heading3"/>
        <w:keepNext w:val="0"/>
        <w:keepLines w:val="0"/>
        <w:spacing w:before="280" w:lineRule="auto"/>
        <w:rPr>
          <w:rFonts w:ascii="Merriweather" w:cs="Merriweather" w:eastAsia="Merriweather" w:hAnsi="Merriweather"/>
          <w:color w:val="000000"/>
          <w:sz w:val="26"/>
          <w:szCs w:val="26"/>
        </w:rPr>
      </w:pPr>
      <w:bookmarkStart w:colFirst="0" w:colLast="0" w:name="_kx5lod1we3eh" w:id="5"/>
      <w:bookmarkEnd w:id="5"/>
      <w:r w:rsidDel="00000000" w:rsidR="00000000" w:rsidRPr="00000000">
        <w:rPr>
          <w:rFonts w:ascii="Merriweather" w:cs="Merriweather" w:eastAsia="Merriweather" w:hAnsi="Merriweather"/>
          <w:color w:val="000000"/>
          <w:sz w:val="26"/>
          <w:szCs w:val="26"/>
          <w:rtl w:val="0"/>
        </w:rPr>
        <w:t xml:space="preserve">Core Strategic Mandates</w:t>
      </w:r>
    </w:p>
    <w:p w:rsidR="00000000" w:rsidDel="00000000" w:rsidP="00000000" w:rsidRDefault="00000000" w:rsidRPr="00000000" w14:paraId="0000000E">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system was designed to fulfill the following key objectives:</w:t>
      </w:r>
    </w:p>
    <w:p w:rsidR="00000000" w:rsidDel="00000000" w:rsidP="00000000" w:rsidRDefault="00000000" w:rsidRPr="00000000" w14:paraId="0000000F">
      <w:pPr>
        <w:spacing w:after="240" w:before="240" w:lineRule="auto"/>
        <w:ind w:left="108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sz w:val="14"/>
          <w:szCs w:val="14"/>
          <w:rtl w:val="0"/>
        </w:rPr>
        <w:t xml:space="preserve">       </w:t>
      </w:r>
      <w:r w:rsidDel="00000000" w:rsidR="00000000" w:rsidRPr="00000000">
        <w:rPr>
          <w:rFonts w:ascii="Merriweather" w:cs="Merriweather" w:eastAsia="Merriweather" w:hAnsi="Merriweather"/>
          <w:rtl w:val="0"/>
        </w:rPr>
        <w:t xml:space="preserve">Revenue Assurance:</w:t>
      </w:r>
      <w:r w:rsidDel="00000000" w:rsidR="00000000" w:rsidRPr="00000000">
        <w:rPr>
          <w:rFonts w:ascii="Merriweather" w:cs="Merriweather" w:eastAsia="Merriweather" w:hAnsi="Merriweather"/>
          <w:rtl w:val="0"/>
        </w:rPr>
        <w:t xml:space="preserve"> Ensure all assessed revenue is collected through complete digital traceability.</w:t>
      </w:r>
    </w:p>
    <w:p w:rsidR="00000000" w:rsidDel="00000000" w:rsidP="00000000" w:rsidRDefault="00000000" w:rsidRPr="00000000" w14:paraId="00000010">
      <w:pPr>
        <w:spacing w:after="240" w:before="240" w:lineRule="auto"/>
        <w:ind w:left="108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sz w:val="14"/>
          <w:szCs w:val="14"/>
          <w:rtl w:val="0"/>
        </w:rPr>
        <w:t xml:space="preserve">       </w:t>
      </w:r>
      <w:r w:rsidDel="00000000" w:rsidR="00000000" w:rsidRPr="00000000">
        <w:rPr>
          <w:rFonts w:ascii="Merriweather" w:cs="Merriweather" w:eastAsia="Merriweather" w:hAnsi="Merriweather"/>
          <w:rtl w:val="0"/>
        </w:rPr>
        <w:t xml:space="preserve">Transparency and Accountability:</w:t>
      </w:r>
      <w:r w:rsidDel="00000000" w:rsidR="00000000" w:rsidRPr="00000000">
        <w:rPr>
          <w:rFonts w:ascii="Merriweather" w:cs="Merriweather" w:eastAsia="Merriweather" w:hAnsi="Merriweather"/>
          <w:rtl w:val="0"/>
        </w:rPr>
        <w:t xml:space="preserve"> Provide real-time, auditable transaction records.</w:t>
      </w:r>
    </w:p>
    <w:p w:rsidR="00000000" w:rsidDel="00000000" w:rsidP="00000000" w:rsidRDefault="00000000" w:rsidRPr="00000000" w14:paraId="00000011">
      <w:pPr>
        <w:spacing w:after="240" w:before="240" w:lineRule="auto"/>
        <w:ind w:left="108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sz w:val="14"/>
          <w:szCs w:val="14"/>
          <w:rtl w:val="0"/>
        </w:rPr>
        <w:t xml:space="preserve">       </w:t>
      </w:r>
      <w:r w:rsidDel="00000000" w:rsidR="00000000" w:rsidRPr="00000000">
        <w:rPr>
          <w:rFonts w:ascii="Merriweather" w:cs="Merriweather" w:eastAsia="Merriweather" w:hAnsi="Merriweather"/>
          <w:rtl w:val="0"/>
        </w:rPr>
        <w:t xml:space="preserve">Customer Centricity:</w:t>
      </w:r>
      <w:r w:rsidDel="00000000" w:rsidR="00000000" w:rsidRPr="00000000">
        <w:rPr>
          <w:rFonts w:ascii="Merriweather" w:cs="Merriweather" w:eastAsia="Merriweather" w:hAnsi="Merriweather"/>
          <w:rtl w:val="0"/>
        </w:rPr>
        <w:t xml:space="preserve"> Enable convenient, cashless payment options for citizens.</w:t>
      </w:r>
    </w:p>
    <w:p w:rsidR="00000000" w:rsidDel="00000000" w:rsidP="00000000" w:rsidRDefault="00000000" w:rsidRPr="00000000" w14:paraId="00000012">
      <w:pPr>
        <w:spacing w:after="240" w:before="240" w:lineRule="auto"/>
        <w:ind w:left="108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sz w:val="14"/>
          <w:szCs w:val="14"/>
          <w:rtl w:val="0"/>
        </w:rPr>
        <w:t xml:space="preserve">       </w:t>
      </w:r>
      <w:r w:rsidDel="00000000" w:rsidR="00000000" w:rsidRPr="00000000">
        <w:rPr>
          <w:rFonts w:ascii="Merriweather" w:cs="Merriweather" w:eastAsia="Merriweather" w:hAnsi="Merriweather"/>
          <w:rtl w:val="0"/>
        </w:rPr>
        <w:t xml:space="preserve">Operational Efficiency:</w:t>
      </w:r>
      <w:r w:rsidDel="00000000" w:rsidR="00000000" w:rsidRPr="00000000">
        <w:rPr>
          <w:rFonts w:ascii="Merriweather" w:cs="Merriweather" w:eastAsia="Merriweather" w:hAnsi="Merriweather"/>
          <w:rtl w:val="0"/>
        </w:rPr>
        <w:t xml:space="preserve"> Automate billing and </w:t>
      </w:r>
      <w:r w:rsidDel="00000000" w:rsidR="00000000" w:rsidRPr="00000000">
        <w:rPr>
          <w:rFonts w:ascii="Merriweather" w:cs="Merriweather" w:eastAsia="Merriweather" w:hAnsi="Merriweather"/>
          <w:rtl w:val="0"/>
        </w:rPr>
        <w:t xml:space="preserve">receipting</w:t>
      </w:r>
      <w:r w:rsidDel="00000000" w:rsidR="00000000" w:rsidRPr="00000000">
        <w:rPr>
          <w:rFonts w:ascii="Merriweather" w:cs="Merriweather" w:eastAsia="Merriweather" w:hAnsi="Merriweather"/>
          <w:rtl w:val="0"/>
        </w:rPr>
        <w:t xml:space="preserve"> processes to reduce administrative burden.</w:t>
      </w:r>
    </w:p>
    <w:p w:rsidR="00000000" w:rsidDel="00000000" w:rsidP="00000000" w:rsidRDefault="00000000" w:rsidRPr="00000000" w14:paraId="00000013">
      <w:pPr>
        <w:spacing w:after="240" w:before="240" w:lineRule="auto"/>
        <w:ind w:left="108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sz w:val="14"/>
          <w:szCs w:val="14"/>
          <w:rtl w:val="0"/>
        </w:rPr>
        <w:t xml:space="preserve">       </w:t>
      </w:r>
      <w:r w:rsidDel="00000000" w:rsidR="00000000" w:rsidRPr="00000000">
        <w:rPr>
          <w:rFonts w:ascii="Merriweather" w:cs="Merriweather" w:eastAsia="Merriweather" w:hAnsi="Merriweather"/>
          <w:rtl w:val="0"/>
        </w:rPr>
        <w:t xml:space="preserve">Data-Driven Governance:</w:t>
      </w:r>
      <w:r w:rsidDel="00000000" w:rsidR="00000000" w:rsidRPr="00000000">
        <w:rPr>
          <w:rFonts w:ascii="Merriweather" w:cs="Merriweather" w:eastAsia="Merriweather" w:hAnsi="Merriweather"/>
          <w:rtl w:val="0"/>
        </w:rPr>
        <w:t xml:space="preserve"> Support forecasting, compliance monitoring, and evidence-based planning.</w:t>
      </w:r>
    </w:p>
    <w:p w:rsidR="00000000" w:rsidDel="00000000" w:rsidP="00000000" w:rsidRDefault="00000000" w:rsidRPr="00000000" w14:paraId="00000014">
      <w:pPr>
        <w:jc w:val="cente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Merriweather" w:cs="Merriweather" w:eastAsia="Merriweather" w:hAnsi="Merriweather"/>
          <w:sz w:val="34"/>
          <w:szCs w:val="34"/>
        </w:rPr>
      </w:pPr>
      <w:bookmarkStart w:colFirst="0" w:colLast="0" w:name="_a9r1hq6oz64j" w:id="6"/>
      <w:bookmarkEnd w:id="6"/>
      <w:r w:rsidDel="00000000" w:rsidR="00000000" w:rsidRPr="00000000">
        <w:rPr>
          <w:rFonts w:ascii="Merriweather" w:cs="Merriweather" w:eastAsia="Merriweather" w:hAnsi="Merriweather"/>
          <w:sz w:val="34"/>
          <w:szCs w:val="34"/>
          <w:rtl w:val="0"/>
        </w:rPr>
        <w:t xml:space="preserve">System Overview and Architectural Philosophy</w:t>
      </w:r>
    </w:p>
    <w:p w:rsidR="00000000" w:rsidDel="00000000" w:rsidP="00000000" w:rsidRDefault="00000000" w:rsidRPr="00000000" w14:paraId="0000001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system adopts a modular architecture that prioritizes scalability, resilience, and maintainability.</w:t>
      </w:r>
    </w:p>
    <w:p w:rsidR="00000000" w:rsidDel="00000000" w:rsidP="00000000" w:rsidRDefault="00000000" w:rsidRPr="00000000" w14:paraId="00000017">
      <w:pPr>
        <w:pStyle w:val="Heading3"/>
        <w:keepNext w:val="0"/>
        <w:keepLines w:val="0"/>
        <w:spacing w:before="280" w:lineRule="auto"/>
        <w:rPr>
          <w:rFonts w:ascii="Merriweather" w:cs="Merriweather" w:eastAsia="Merriweather" w:hAnsi="Merriweather"/>
          <w:color w:val="000000"/>
          <w:sz w:val="26"/>
          <w:szCs w:val="26"/>
        </w:rPr>
      </w:pPr>
      <w:bookmarkStart w:colFirst="0" w:colLast="0" w:name="_vtum7zxc3rei" w:id="7"/>
      <w:bookmarkEnd w:id="7"/>
      <w:r w:rsidDel="00000000" w:rsidR="00000000" w:rsidRPr="00000000">
        <w:rPr>
          <w:rFonts w:ascii="Merriweather" w:cs="Merriweather" w:eastAsia="Merriweather" w:hAnsi="Merriweather"/>
          <w:color w:val="000000"/>
          <w:sz w:val="26"/>
          <w:szCs w:val="26"/>
          <w:rtl w:val="0"/>
        </w:rPr>
        <w:t xml:space="preserve">High-Level System Components</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450"/>
        <w:gridCol w:w="3450"/>
        <w:tblGridChange w:id="0">
          <w:tblGrid>
            <w:gridCol w:w="2010"/>
            <w:gridCol w:w="3450"/>
            <w:gridCol w:w="3450"/>
          </w:tblGrid>
        </w:tblGridChange>
      </w:tblGrid>
      <w:tr>
        <w:trPr>
          <w:cantSplit w:val="0"/>
          <w:trHeight w:val="285" w:hRule="atLeast"/>
          <w:tblHeader w:val="0"/>
        </w:trPr>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1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Component</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1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Technology Stack</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1A">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Primary Function</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Administrative Portal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C">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React.js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D">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Configuration, user management, dashboards</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Backend API Gateway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Golang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Transaction processing and integrations</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Mobile Application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Flutter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Field collection and enforcement</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Data Repository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PostgreSQL &amp; MongoDB</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Secure data storage and audit logs</w:t>
            </w:r>
          </w:p>
        </w:tc>
      </w:tr>
    </w:tbl>
    <w:p w:rsidR="00000000" w:rsidDel="00000000" w:rsidP="00000000" w:rsidRDefault="00000000" w:rsidRPr="00000000" w14:paraId="00000027">
      <w:pPr>
        <w:pStyle w:val="Heading3"/>
        <w:keepNext w:val="0"/>
        <w:keepLines w:val="0"/>
        <w:spacing w:before="280" w:lineRule="auto"/>
        <w:rPr>
          <w:rFonts w:ascii="Merriweather" w:cs="Merriweather" w:eastAsia="Merriweather" w:hAnsi="Merriweather"/>
          <w:color w:val="000000"/>
          <w:sz w:val="26"/>
          <w:szCs w:val="26"/>
        </w:rPr>
      </w:pPr>
      <w:bookmarkStart w:colFirst="0" w:colLast="0" w:name="_g0kzg99i95tt" w:id="8"/>
      <w:bookmarkEnd w:id="8"/>
      <w:r w:rsidDel="00000000" w:rsidR="00000000" w:rsidRPr="00000000">
        <w:rPr>
          <w:rFonts w:ascii="Merriweather" w:cs="Merriweather" w:eastAsia="Merriweather" w:hAnsi="Merriweather"/>
          <w:color w:val="000000"/>
          <w:sz w:val="26"/>
          <w:szCs w:val="26"/>
          <w:rtl w:val="0"/>
        </w:rPr>
        <w:t xml:space="preserve">Microservices Architecture</w:t>
      </w:r>
    </w:p>
    <w:p w:rsidR="00000000" w:rsidDel="00000000" w:rsidP="00000000" w:rsidRDefault="00000000" w:rsidRPr="00000000" w14:paraId="0000002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Unlike traditional monolithic systems, this platform uses a microservices approach where each revenue stream operates independently. This ensures that updates or failures in one module do not disrupt overall system functionality, enabling continuous revenue collection.</w:t>
      </w:r>
    </w:p>
    <w:p w:rsidR="00000000" w:rsidDel="00000000" w:rsidP="00000000" w:rsidRDefault="00000000" w:rsidRPr="00000000" w14:paraId="0000002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Golang was selected for its ability to efficiently handle high concurrency, ensuring smooth processing of large transaction volumes during peak periods.</w:t>
      </w:r>
    </w:p>
    <w:p w:rsidR="00000000" w:rsidDel="00000000" w:rsidP="00000000" w:rsidRDefault="00000000" w:rsidRPr="00000000" w14:paraId="0000002A">
      <w:pPr>
        <w:jc w:val="cente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rFonts w:ascii="Merriweather" w:cs="Merriweather" w:eastAsia="Merriweather" w:hAnsi="Merriweather"/>
          <w:sz w:val="34"/>
          <w:szCs w:val="34"/>
        </w:rPr>
      </w:pPr>
      <w:bookmarkStart w:colFirst="0" w:colLast="0" w:name="_gyuvmy7amtaw" w:id="9"/>
      <w:bookmarkEnd w:id="9"/>
      <w:r w:rsidDel="00000000" w:rsidR="00000000" w:rsidRPr="00000000">
        <w:rPr>
          <w:rFonts w:ascii="Merriweather" w:cs="Merriweather" w:eastAsia="Merriweather" w:hAnsi="Merriweather"/>
          <w:sz w:val="34"/>
          <w:szCs w:val="34"/>
          <w:rtl w:val="0"/>
        </w:rPr>
        <w:t xml:space="preserve">Key Functional Capabilities</w:t>
      </w:r>
    </w:p>
    <w:p w:rsidR="00000000" w:rsidDel="00000000" w:rsidP="00000000" w:rsidRDefault="00000000" w:rsidRPr="00000000" w14:paraId="0000002C">
      <w:pPr>
        <w:pStyle w:val="Heading3"/>
        <w:keepNext w:val="0"/>
        <w:keepLines w:val="0"/>
        <w:spacing w:before="280" w:lineRule="auto"/>
        <w:rPr>
          <w:rFonts w:ascii="Merriweather" w:cs="Merriweather" w:eastAsia="Merriweather" w:hAnsi="Merriweather"/>
          <w:color w:val="000000"/>
          <w:sz w:val="26"/>
          <w:szCs w:val="26"/>
        </w:rPr>
      </w:pPr>
      <w:bookmarkStart w:colFirst="0" w:colLast="0" w:name="_i6hc7qv5gia" w:id="10"/>
      <w:bookmarkEnd w:id="10"/>
      <w:r w:rsidDel="00000000" w:rsidR="00000000" w:rsidRPr="00000000">
        <w:rPr>
          <w:rFonts w:ascii="Merriweather" w:cs="Merriweather" w:eastAsia="Merriweather" w:hAnsi="Merriweather"/>
          <w:color w:val="000000"/>
          <w:sz w:val="26"/>
          <w:szCs w:val="26"/>
          <w:rtl w:val="0"/>
        </w:rPr>
        <w:t xml:space="preserve">1. Revenue Administration and Policy Configuration</w:t>
      </w:r>
    </w:p>
    <w:p w:rsidR="00000000" w:rsidDel="00000000" w:rsidP="00000000" w:rsidRDefault="00000000" w:rsidRPr="00000000" w14:paraId="0000002D">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Centralized configuration enables accurate digitization of fee schedules based on the Finance Act, eliminating discretionary pricing.</w:t>
      </w:r>
    </w:p>
    <w:p w:rsidR="00000000" w:rsidDel="00000000" w:rsidP="00000000" w:rsidRDefault="00000000" w:rsidRPr="00000000" w14:paraId="0000002E">
      <w:pPr>
        <w:pStyle w:val="Heading3"/>
        <w:keepNext w:val="0"/>
        <w:keepLines w:val="0"/>
        <w:spacing w:before="280" w:lineRule="auto"/>
        <w:rPr>
          <w:rFonts w:ascii="Merriweather" w:cs="Merriweather" w:eastAsia="Merriweather" w:hAnsi="Merriweather"/>
          <w:color w:val="000000"/>
          <w:sz w:val="26"/>
          <w:szCs w:val="26"/>
        </w:rPr>
      </w:pPr>
      <w:bookmarkStart w:colFirst="0" w:colLast="0" w:name="_2e3cq7jorp7k" w:id="11"/>
      <w:bookmarkEnd w:id="11"/>
      <w:r w:rsidDel="00000000" w:rsidR="00000000" w:rsidRPr="00000000">
        <w:rPr>
          <w:rFonts w:ascii="Merriweather" w:cs="Merriweather" w:eastAsia="Merriweather" w:hAnsi="Merriweather"/>
          <w:color w:val="000000"/>
          <w:sz w:val="26"/>
          <w:szCs w:val="26"/>
          <w:rtl w:val="0"/>
        </w:rPr>
        <w:t xml:space="preserve">2. Single Customer View (SCV) and CRM</w:t>
      </w:r>
    </w:p>
    <w:p w:rsidR="00000000" w:rsidDel="00000000" w:rsidP="00000000" w:rsidRDefault="00000000" w:rsidRPr="00000000" w14:paraId="0000002F">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Integration with national databases supports unified taxpayer profiles and improved compliance tracking.</w:t>
      </w:r>
    </w:p>
    <w:p w:rsidR="00000000" w:rsidDel="00000000" w:rsidP="00000000" w:rsidRDefault="00000000" w:rsidRPr="00000000" w14:paraId="00000030">
      <w:pPr>
        <w:pStyle w:val="Heading3"/>
        <w:keepNext w:val="0"/>
        <w:keepLines w:val="0"/>
        <w:spacing w:before="280" w:lineRule="auto"/>
        <w:rPr>
          <w:rFonts w:ascii="Merriweather" w:cs="Merriweather" w:eastAsia="Merriweather" w:hAnsi="Merriweather"/>
          <w:color w:val="000000"/>
          <w:sz w:val="26"/>
          <w:szCs w:val="26"/>
        </w:rPr>
      </w:pPr>
      <w:bookmarkStart w:colFirst="0" w:colLast="0" w:name="_r2ddqckxsjge" w:id="12"/>
      <w:bookmarkEnd w:id="12"/>
      <w:r w:rsidDel="00000000" w:rsidR="00000000" w:rsidRPr="00000000">
        <w:rPr>
          <w:rFonts w:ascii="Merriweather" w:cs="Merriweather" w:eastAsia="Merriweather" w:hAnsi="Merriweather"/>
          <w:color w:val="000000"/>
          <w:sz w:val="26"/>
          <w:szCs w:val="26"/>
          <w:rtl w:val="0"/>
        </w:rPr>
        <w:t xml:space="preserve">3. Smart Billing and Invoicing</w:t>
      </w:r>
    </w:p>
    <w:p w:rsidR="00000000" w:rsidDel="00000000" w:rsidP="00000000" w:rsidRDefault="00000000" w:rsidRPr="00000000" w14:paraId="0000003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Automated invoice generation with unique references improves collection efficiency and reduces missed payments.</w:t>
      </w:r>
    </w:p>
    <w:p w:rsidR="00000000" w:rsidDel="00000000" w:rsidP="00000000" w:rsidRDefault="00000000" w:rsidRPr="00000000" w14:paraId="00000032">
      <w:pPr>
        <w:pStyle w:val="Heading3"/>
        <w:keepNext w:val="0"/>
        <w:keepLines w:val="0"/>
        <w:spacing w:before="280" w:lineRule="auto"/>
        <w:rPr>
          <w:rFonts w:ascii="Merriweather" w:cs="Merriweather" w:eastAsia="Merriweather" w:hAnsi="Merriweather"/>
          <w:color w:val="000000"/>
          <w:sz w:val="26"/>
          <w:szCs w:val="26"/>
        </w:rPr>
      </w:pPr>
      <w:bookmarkStart w:colFirst="0" w:colLast="0" w:name="_aoebmvl3qnzx" w:id="13"/>
      <w:bookmarkEnd w:id="13"/>
      <w:r w:rsidDel="00000000" w:rsidR="00000000" w:rsidRPr="00000000">
        <w:rPr>
          <w:rFonts w:ascii="Merriweather" w:cs="Merriweather" w:eastAsia="Merriweather" w:hAnsi="Merriweather"/>
          <w:color w:val="000000"/>
          <w:sz w:val="26"/>
          <w:szCs w:val="26"/>
          <w:rtl w:val="0"/>
        </w:rPr>
        <w:t xml:space="preserve">4. Real-Time Field Enforcement</w:t>
      </w:r>
    </w:p>
    <w:p w:rsidR="00000000" w:rsidDel="00000000" w:rsidP="00000000" w:rsidRDefault="00000000" w:rsidRPr="00000000" w14:paraId="0000003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QR-based verification allows instant validation of permits and receipts, reducing fraud.</w:t>
      </w:r>
    </w:p>
    <w:p w:rsidR="00000000" w:rsidDel="00000000" w:rsidP="00000000" w:rsidRDefault="00000000" w:rsidRPr="00000000" w14:paraId="00000034">
      <w:pPr>
        <w:pStyle w:val="Heading3"/>
        <w:keepNext w:val="0"/>
        <w:keepLines w:val="0"/>
        <w:spacing w:before="280" w:lineRule="auto"/>
        <w:rPr>
          <w:rFonts w:ascii="Merriweather" w:cs="Merriweather" w:eastAsia="Merriweather" w:hAnsi="Merriweather"/>
          <w:color w:val="000000"/>
          <w:sz w:val="26"/>
          <w:szCs w:val="26"/>
        </w:rPr>
      </w:pPr>
      <w:bookmarkStart w:colFirst="0" w:colLast="0" w:name="_kgjx6upyps4g" w:id="14"/>
      <w:bookmarkEnd w:id="14"/>
      <w:r w:rsidDel="00000000" w:rsidR="00000000" w:rsidRPr="00000000">
        <w:rPr>
          <w:rFonts w:ascii="Merriweather" w:cs="Merriweather" w:eastAsia="Merriweather" w:hAnsi="Merriweather"/>
          <w:color w:val="000000"/>
          <w:sz w:val="26"/>
          <w:szCs w:val="26"/>
          <w:rtl w:val="0"/>
        </w:rPr>
        <w:t xml:space="preserve">5. Business Intelligence and Reporting</w:t>
      </w:r>
    </w:p>
    <w:p w:rsidR="00000000" w:rsidDel="00000000" w:rsidP="00000000" w:rsidRDefault="00000000" w:rsidRPr="00000000" w14:paraId="0000003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system provides: - Real-time revenue dashboards - Trend and variance analysis - Defaulter identification tools - Comprehensive audit trails</w:t>
      </w:r>
    </w:p>
    <w:p w:rsidR="00000000" w:rsidDel="00000000" w:rsidP="00000000" w:rsidRDefault="00000000" w:rsidRPr="00000000" w14:paraId="00000036">
      <w:pPr>
        <w:jc w:val="cente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rFonts w:ascii="Merriweather" w:cs="Merriweather" w:eastAsia="Merriweather" w:hAnsi="Merriweather"/>
          <w:sz w:val="34"/>
          <w:szCs w:val="34"/>
        </w:rPr>
      </w:pPr>
      <w:bookmarkStart w:colFirst="0" w:colLast="0" w:name="_h1esdjupna" w:id="15"/>
      <w:bookmarkEnd w:id="15"/>
      <w:r w:rsidDel="00000000" w:rsidR="00000000" w:rsidRPr="00000000">
        <w:rPr>
          <w:rFonts w:ascii="Merriweather" w:cs="Merriweather" w:eastAsia="Merriweather" w:hAnsi="Merriweather"/>
          <w:sz w:val="34"/>
          <w:szCs w:val="34"/>
          <w:rtl w:val="0"/>
        </w:rPr>
        <w:t xml:space="preserve">Technical Architecture</w:t>
      </w:r>
    </w:p>
    <w:p w:rsidR="00000000" w:rsidDel="00000000" w:rsidP="00000000" w:rsidRDefault="00000000" w:rsidRPr="00000000" w14:paraId="00000038">
      <w:pPr>
        <w:pStyle w:val="Heading3"/>
        <w:keepNext w:val="0"/>
        <w:keepLines w:val="0"/>
        <w:spacing w:before="280" w:lineRule="auto"/>
        <w:rPr>
          <w:rFonts w:ascii="Merriweather" w:cs="Merriweather" w:eastAsia="Merriweather" w:hAnsi="Merriweather"/>
          <w:color w:val="000000"/>
          <w:sz w:val="26"/>
          <w:szCs w:val="26"/>
        </w:rPr>
      </w:pPr>
      <w:bookmarkStart w:colFirst="0" w:colLast="0" w:name="_q5q9tp8bl5en" w:id="16"/>
      <w:bookmarkEnd w:id="16"/>
      <w:r w:rsidDel="00000000" w:rsidR="00000000" w:rsidRPr="00000000">
        <w:rPr>
          <w:rFonts w:ascii="Merriweather" w:cs="Merriweather" w:eastAsia="Merriweather" w:hAnsi="Merriweather"/>
          <w:color w:val="000000"/>
          <w:sz w:val="26"/>
          <w:szCs w:val="26"/>
          <w:rtl w:val="0"/>
        </w:rPr>
        <w:t xml:space="preserve">Cloud-Native Infrastructure</w:t>
      </w:r>
    </w:p>
    <w:p w:rsidR="00000000" w:rsidDel="00000000" w:rsidP="00000000" w:rsidRDefault="00000000" w:rsidRPr="00000000" w14:paraId="0000003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system is deployed using containerization technologies, enabling automatic scaling and efficient resource utilization. This ensures high availability and rapid disaster recovery.</w:t>
      </w:r>
    </w:p>
    <w:p w:rsidR="00000000" w:rsidDel="00000000" w:rsidP="00000000" w:rsidRDefault="00000000" w:rsidRPr="00000000" w14:paraId="0000003A">
      <w:pPr>
        <w:pStyle w:val="Heading3"/>
        <w:keepNext w:val="0"/>
        <w:keepLines w:val="0"/>
        <w:spacing w:before="280" w:lineRule="auto"/>
        <w:rPr>
          <w:rFonts w:ascii="Merriweather" w:cs="Merriweather" w:eastAsia="Merriweather" w:hAnsi="Merriweather"/>
          <w:color w:val="000000"/>
          <w:sz w:val="26"/>
          <w:szCs w:val="26"/>
        </w:rPr>
      </w:pPr>
      <w:bookmarkStart w:colFirst="0" w:colLast="0" w:name="_lw800ub9nwrx" w:id="17"/>
      <w:bookmarkEnd w:id="17"/>
      <w:r w:rsidDel="00000000" w:rsidR="00000000" w:rsidRPr="00000000">
        <w:rPr>
          <w:rFonts w:ascii="Merriweather" w:cs="Merriweather" w:eastAsia="Merriweather" w:hAnsi="Merriweather"/>
          <w:color w:val="000000"/>
          <w:sz w:val="26"/>
          <w:szCs w:val="26"/>
          <w:rtl w:val="0"/>
        </w:rPr>
        <w:t xml:space="preserve">Security Framework</w:t>
      </w:r>
    </w:p>
    <w:tbl>
      <w:tblPr>
        <w:tblStyle w:val="Table2"/>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910"/>
        <w:gridCol w:w="3315"/>
        <w:tblGridChange w:id="0">
          <w:tblGrid>
            <w:gridCol w:w="1050"/>
            <w:gridCol w:w="2910"/>
            <w:gridCol w:w="3315"/>
          </w:tblGrid>
        </w:tblGridChange>
      </w:tblGrid>
      <w:tr>
        <w:trPr>
          <w:cantSplit w:val="0"/>
          <w:trHeight w:val="285" w:hRule="atLeast"/>
          <w:tblHeader w:val="0"/>
        </w:trPr>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3B">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Layer</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3C">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Mechanism</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3D">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Purpose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Access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F">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Multi-Factor Authentication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Secure system access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Data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AES-256 Encryption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Protect data at rest and in transit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Network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    API Gateways &amp; Firewalls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Prevent unauthorized access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7">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Integrity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Immutable Logs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Ensure tamper-proof records</w:t>
            </w:r>
          </w:p>
        </w:tc>
      </w:tr>
    </w:tbl>
    <w:p w:rsidR="00000000" w:rsidDel="00000000" w:rsidP="00000000" w:rsidRDefault="00000000" w:rsidRPr="00000000" w14:paraId="0000004A">
      <w:pPr>
        <w:jc w:val="cente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rFonts w:ascii="Merriweather" w:cs="Merriweather" w:eastAsia="Merriweather" w:hAnsi="Merriweather"/>
          <w:sz w:val="34"/>
          <w:szCs w:val="34"/>
        </w:rPr>
      </w:pPr>
      <w:bookmarkStart w:colFirst="0" w:colLast="0" w:name="_aq86lzw95a83" w:id="18"/>
      <w:bookmarkEnd w:id="18"/>
      <w:r w:rsidDel="00000000" w:rsidR="00000000" w:rsidRPr="00000000">
        <w:rPr>
          <w:rFonts w:ascii="Merriweather" w:cs="Merriweather" w:eastAsia="Merriweather" w:hAnsi="Merriweather"/>
          <w:sz w:val="34"/>
          <w:szCs w:val="34"/>
          <w:rtl w:val="0"/>
        </w:rPr>
        <w:t xml:space="preserve">Implementation Status</w:t>
      </w:r>
    </w:p>
    <w:p w:rsidR="00000000" w:rsidDel="00000000" w:rsidP="00000000" w:rsidRDefault="00000000" w:rsidRPr="00000000" w14:paraId="0000004C">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project has achieved full completion across all development phases.</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240"/>
        <w:gridCol w:w="3795"/>
        <w:tblGridChange w:id="0">
          <w:tblGrid>
            <w:gridCol w:w="1875"/>
            <w:gridCol w:w="3240"/>
            <w:gridCol w:w="3795"/>
          </w:tblGrid>
        </w:tblGridChange>
      </w:tblGrid>
      <w:tr>
        <w:trPr>
          <w:cantSplit w:val="0"/>
          <w:trHeight w:val="285" w:hRule="atLeast"/>
          <w:tblHeader w:val="0"/>
        </w:trPr>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4D">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Phase</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4E">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Activities</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4F">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Verification</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0">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Design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Architecture and UI/UX</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Approved inception report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Build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System development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Code reviews and testing</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Integration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7">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Payment and messaging systems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Integration test logs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Validation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A">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UAT and security testing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B">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Signed acceptance certificates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C">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Data Migration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D">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Legacy data transfer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E">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Migration report</w:t>
            </w:r>
          </w:p>
        </w:tc>
      </w:tr>
    </w:tbl>
    <w:p w:rsidR="00000000" w:rsidDel="00000000" w:rsidP="00000000" w:rsidRDefault="00000000" w:rsidRPr="00000000" w14:paraId="0000005F">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system is currently in a pre-production environment for final validation and training.</w:t>
      </w:r>
    </w:p>
    <w:p w:rsidR="00000000" w:rsidDel="00000000" w:rsidP="00000000" w:rsidRDefault="00000000" w:rsidRPr="00000000" w14:paraId="00000060">
      <w:pPr>
        <w:jc w:val="cente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rFonts w:ascii="Merriweather" w:cs="Merriweather" w:eastAsia="Merriweather" w:hAnsi="Merriweather"/>
          <w:sz w:val="34"/>
          <w:szCs w:val="34"/>
        </w:rPr>
      </w:pPr>
      <w:bookmarkStart w:colFirst="0" w:colLast="0" w:name="_vmg5ut1ublzz" w:id="19"/>
      <w:bookmarkEnd w:id="19"/>
      <w:r w:rsidDel="00000000" w:rsidR="00000000" w:rsidRPr="00000000">
        <w:rPr>
          <w:rFonts w:ascii="Merriweather" w:cs="Merriweather" w:eastAsia="Merriweather" w:hAnsi="Merriweather"/>
          <w:sz w:val="34"/>
          <w:szCs w:val="34"/>
          <w:rtl w:val="0"/>
        </w:rPr>
        <w:t xml:space="preserve">Integration and Payment Ecosystem</w:t>
      </w:r>
    </w:p>
    <w:p w:rsidR="00000000" w:rsidDel="00000000" w:rsidP="00000000" w:rsidRDefault="00000000" w:rsidRPr="00000000" w14:paraId="0000006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system eliminates cash handling through multiple digital payment channels:</w:t>
      </w:r>
    </w:p>
    <w:p w:rsidR="00000000" w:rsidDel="00000000" w:rsidP="00000000" w:rsidRDefault="00000000" w:rsidRPr="00000000" w14:paraId="00000063">
      <w:pPr>
        <w:spacing w:after="240" w:before="240" w:lineRule="auto"/>
        <w:ind w:left="108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sz w:val="14"/>
          <w:szCs w:val="14"/>
          <w:rtl w:val="0"/>
        </w:rPr>
        <w:t xml:space="preserve">       </w:t>
      </w:r>
      <w:r w:rsidDel="00000000" w:rsidR="00000000" w:rsidRPr="00000000">
        <w:rPr>
          <w:rFonts w:ascii="Merriweather" w:cs="Merriweather" w:eastAsia="Merriweather" w:hAnsi="Merriweather"/>
          <w:rtl w:val="0"/>
        </w:rPr>
        <w:t xml:space="preserve">M-PESA STK Push</w:t>
      </w:r>
    </w:p>
    <w:p w:rsidR="00000000" w:rsidDel="00000000" w:rsidP="00000000" w:rsidRDefault="00000000" w:rsidRPr="00000000" w14:paraId="00000064">
      <w:pPr>
        <w:spacing w:after="240" w:before="240" w:lineRule="auto"/>
        <w:ind w:left="108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sz w:val="14"/>
          <w:szCs w:val="14"/>
          <w:rtl w:val="0"/>
        </w:rPr>
        <w:t xml:space="preserve">       </w:t>
      </w:r>
      <w:r w:rsidDel="00000000" w:rsidR="00000000" w:rsidRPr="00000000">
        <w:rPr>
          <w:rFonts w:ascii="Merriweather" w:cs="Merriweather" w:eastAsia="Merriweather" w:hAnsi="Merriweather"/>
          <w:rtl w:val="0"/>
        </w:rPr>
        <w:t xml:space="preserve">Paybill (C2B)</w:t>
      </w:r>
    </w:p>
    <w:p w:rsidR="00000000" w:rsidDel="00000000" w:rsidP="00000000" w:rsidRDefault="00000000" w:rsidRPr="00000000" w14:paraId="00000065">
      <w:pPr>
        <w:spacing w:after="240" w:before="240" w:lineRule="auto"/>
        <w:ind w:left="108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sz w:val="14"/>
          <w:szCs w:val="14"/>
          <w:rtl w:val="0"/>
        </w:rPr>
        <w:t xml:space="preserve">       </w:t>
      </w:r>
      <w:r w:rsidDel="00000000" w:rsidR="00000000" w:rsidRPr="00000000">
        <w:rPr>
          <w:rFonts w:ascii="Merriweather" w:cs="Merriweather" w:eastAsia="Merriweather" w:hAnsi="Merriweather"/>
          <w:rtl w:val="0"/>
        </w:rPr>
        <w:t xml:space="preserve">Bank integrations</w:t>
      </w:r>
    </w:p>
    <w:p w:rsidR="00000000" w:rsidDel="00000000" w:rsidP="00000000" w:rsidRDefault="00000000" w:rsidRPr="00000000" w14:paraId="00000066">
      <w:pPr>
        <w:spacing w:after="240" w:before="240" w:lineRule="auto"/>
        <w:ind w:left="108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sz w:val="14"/>
          <w:szCs w:val="14"/>
          <w:rtl w:val="0"/>
        </w:rPr>
        <w:t xml:space="preserve">       </w:t>
      </w:r>
      <w:r w:rsidDel="00000000" w:rsidR="00000000" w:rsidRPr="00000000">
        <w:rPr>
          <w:rFonts w:ascii="Merriweather" w:cs="Merriweather" w:eastAsia="Merriweather" w:hAnsi="Merriweather"/>
          <w:rtl w:val="0"/>
        </w:rPr>
        <w:t xml:space="preserve">USSD access</w:t>
      </w:r>
    </w:p>
    <w:p w:rsidR="00000000" w:rsidDel="00000000" w:rsidP="00000000" w:rsidRDefault="00000000" w:rsidRPr="00000000" w14:paraId="00000067">
      <w:pPr>
        <w:pStyle w:val="Heading3"/>
        <w:keepNext w:val="0"/>
        <w:keepLines w:val="0"/>
        <w:spacing w:before="280" w:lineRule="auto"/>
        <w:rPr>
          <w:rFonts w:ascii="Merriweather" w:cs="Merriweather" w:eastAsia="Merriweather" w:hAnsi="Merriweather"/>
          <w:color w:val="000000"/>
          <w:sz w:val="26"/>
          <w:szCs w:val="26"/>
        </w:rPr>
      </w:pPr>
      <w:bookmarkStart w:colFirst="0" w:colLast="0" w:name="_vrnwve9ux8i9" w:id="20"/>
      <w:bookmarkEnd w:id="20"/>
      <w:r w:rsidDel="00000000" w:rsidR="00000000" w:rsidRPr="00000000">
        <w:rPr>
          <w:rFonts w:ascii="Merriweather" w:cs="Merriweather" w:eastAsia="Merriweather" w:hAnsi="Merriweather"/>
          <w:color w:val="000000"/>
          <w:sz w:val="26"/>
          <w:szCs w:val="26"/>
          <w:rtl w:val="0"/>
        </w:rPr>
        <w:t xml:space="preserve">Automated Reconciliation</w:t>
      </w:r>
    </w:p>
    <w:p w:rsidR="00000000" w:rsidDel="00000000" w:rsidP="00000000" w:rsidRDefault="00000000" w:rsidRPr="00000000" w14:paraId="0000006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Continuous reconciliation ensures all transactions are validated in real time, with discrepancies flagged immediately.</w:t>
      </w:r>
    </w:p>
    <w:p w:rsidR="00000000" w:rsidDel="00000000" w:rsidP="00000000" w:rsidRDefault="00000000" w:rsidRPr="00000000" w14:paraId="00000069">
      <w:pPr>
        <w:jc w:val="cente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rFonts w:ascii="Merriweather" w:cs="Merriweather" w:eastAsia="Merriweather" w:hAnsi="Merriweather"/>
          <w:sz w:val="34"/>
          <w:szCs w:val="34"/>
        </w:rPr>
      </w:pPr>
      <w:bookmarkStart w:colFirst="0" w:colLast="0" w:name="_wqfb6xxm9nsk" w:id="21"/>
      <w:bookmarkEnd w:id="21"/>
      <w:r w:rsidDel="00000000" w:rsidR="00000000" w:rsidRPr="00000000">
        <w:rPr>
          <w:rFonts w:ascii="Merriweather" w:cs="Merriweather" w:eastAsia="Merriweather" w:hAnsi="Merriweather"/>
          <w:sz w:val="34"/>
          <w:szCs w:val="34"/>
          <w:rtl w:val="0"/>
        </w:rPr>
        <w:t xml:space="preserve">Security, Compliance, and Data Protection</w:t>
      </w:r>
    </w:p>
    <w:p w:rsidR="00000000" w:rsidDel="00000000" w:rsidP="00000000" w:rsidRDefault="00000000" w:rsidRPr="00000000" w14:paraId="0000006B">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system meets national regulatory requirements through:</w:t>
      </w:r>
    </w:p>
    <w:p w:rsidR="00000000" w:rsidDel="00000000" w:rsidP="00000000" w:rsidRDefault="00000000" w:rsidRPr="00000000" w14:paraId="0000006C">
      <w:pPr>
        <w:spacing w:after="240" w:before="240" w:lineRule="auto"/>
        <w:ind w:left="108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sz w:val="14"/>
          <w:szCs w:val="14"/>
          <w:rtl w:val="0"/>
        </w:rPr>
        <w:t xml:space="preserve">       </w:t>
      </w:r>
      <w:r w:rsidDel="00000000" w:rsidR="00000000" w:rsidRPr="00000000">
        <w:rPr>
          <w:rFonts w:ascii="Merriweather" w:cs="Merriweather" w:eastAsia="Merriweather" w:hAnsi="Merriweather"/>
          <w:rtl w:val="0"/>
        </w:rPr>
        <w:t xml:space="preserve">Data minimization principles</w:t>
      </w:r>
    </w:p>
    <w:p w:rsidR="00000000" w:rsidDel="00000000" w:rsidP="00000000" w:rsidRDefault="00000000" w:rsidRPr="00000000" w14:paraId="0000006D">
      <w:pPr>
        <w:spacing w:after="240" w:before="240" w:lineRule="auto"/>
        <w:ind w:left="108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sz w:val="14"/>
          <w:szCs w:val="14"/>
          <w:rtl w:val="0"/>
        </w:rPr>
        <w:t xml:space="preserve">       </w:t>
      </w:r>
      <w:r w:rsidDel="00000000" w:rsidR="00000000" w:rsidRPr="00000000">
        <w:rPr>
          <w:rFonts w:ascii="Merriweather" w:cs="Merriweather" w:eastAsia="Merriweather" w:hAnsi="Merriweather"/>
          <w:rtl w:val="0"/>
        </w:rPr>
        <w:t xml:space="preserve">Controlled access and usage</w:t>
      </w:r>
    </w:p>
    <w:p w:rsidR="00000000" w:rsidDel="00000000" w:rsidP="00000000" w:rsidRDefault="00000000" w:rsidRPr="00000000" w14:paraId="0000006E">
      <w:pPr>
        <w:spacing w:after="240" w:before="240" w:lineRule="auto"/>
        <w:ind w:left="108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sz w:val="14"/>
          <w:szCs w:val="14"/>
          <w:rtl w:val="0"/>
        </w:rPr>
        <w:t xml:space="preserve">       </w:t>
      </w:r>
      <w:r w:rsidDel="00000000" w:rsidR="00000000" w:rsidRPr="00000000">
        <w:rPr>
          <w:rFonts w:ascii="Merriweather" w:cs="Merriweather" w:eastAsia="Merriweather" w:hAnsi="Merriweather"/>
          <w:rtl w:val="0"/>
        </w:rPr>
        <w:t xml:space="preserve">Structured breach response protocols</w:t>
      </w:r>
    </w:p>
    <w:p w:rsidR="00000000" w:rsidDel="00000000" w:rsidP="00000000" w:rsidRDefault="00000000" w:rsidRPr="00000000" w14:paraId="0000006F">
      <w:pPr>
        <w:jc w:val="cente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rFonts w:ascii="Merriweather" w:cs="Merriweather" w:eastAsia="Merriweather" w:hAnsi="Merriweather"/>
          <w:sz w:val="34"/>
          <w:szCs w:val="34"/>
        </w:rPr>
      </w:pPr>
      <w:bookmarkStart w:colFirst="0" w:colLast="0" w:name="_dthsgwlrqlc9" w:id="22"/>
      <w:bookmarkEnd w:id="22"/>
      <w:r w:rsidDel="00000000" w:rsidR="00000000" w:rsidRPr="00000000">
        <w:rPr>
          <w:rFonts w:ascii="Merriweather" w:cs="Merriweather" w:eastAsia="Merriweather" w:hAnsi="Merriweather"/>
          <w:sz w:val="34"/>
          <w:szCs w:val="34"/>
          <w:rtl w:val="0"/>
        </w:rPr>
        <w:t xml:space="preserve">Operational Readiness</w:t>
      </w:r>
    </w:p>
    <w:p w:rsidR="00000000" w:rsidDel="00000000" w:rsidP="00000000" w:rsidRDefault="00000000" w:rsidRPr="00000000" w14:paraId="00000071">
      <w:pPr>
        <w:pStyle w:val="Heading3"/>
        <w:keepNext w:val="0"/>
        <w:keepLines w:val="0"/>
        <w:spacing w:before="280" w:lineRule="auto"/>
        <w:rPr>
          <w:rFonts w:ascii="Merriweather" w:cs="Merriweather" w:eastAsia="Merriweather" w:hAnsi="Merriweather"/>
          <w:color w:val="000000"/>
          <w:sz w:val="26"/>
          <w:szCs w:val="26"/>
        </w:rPr>
      </w:pPr>
      <w:bookmarkStart w:colFirst="0" w:colLast="0" w:name="_bfuew7gqduki" w:id="23"/>
      <w:bookmarkEnd w:id="23"/>
      <w:r w:rsidDel="00000000" w:rsidR="00000000" w:rsidRPr="00000000">
        <w:rPr>
          <w:rFonts w:ascii="Merriweather" w:cs="Merriweather" w:eastAsia="Merriweather" w:hAnsi="Merriweather"/>
          <w:color w:val="000000"/>
          <w:sz w:val="26"/>
          <w:szCs w:val="26"/>
          <w:rtl w:val="0"/>
        </w:rPr>
        <w:t xml:space="preserve">Infrastructure</w:t>
      </w:r>
    </w:p>
    <w:p w:rsidR="00000000" w:rsidDel="00000000" w:rsidP="00000000" w:rsidRDefault="00000000" w:rsidRPr="00000000" w14:paraId="00000072">
      <w:pPr>
        <w:spacing w:after="240" w:before="240" w:lineRule="auto"/>
        <w:ind w:left="108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sz w:val="14"/>
          <w:szCs w:val="14"/>
          <w:rtl w:val="0"/>
        </w:rPr>
        <w:t xml:space="preserve">       </w:t>
      </w:r>
      <w:r w:rsidDel="00000000" w:rsidR="00000000" w:rsidRPr="00000000">
        <w:rPr>
          <w:rFonts w:ascii="Merriweather" w:cs="Merriweather" w:eastAsia="Merriweather" w:hAnsi="Merriweather"/>
          <w:rtl w:val="0"/>
        </w:rPr>
        <w:t xml:space="preserve">50 POS devices configured and ready</w:t>
      </w:r>
    </w:p>
    <w:p w:rsidR="00000000" w:rsidDel="00000000" w:rsidP="00000000" w:rsidRDefault="00000000" w:rsidRPr="00000000" w14:paraId="00000073">
      <w:pPr>
        <w:spacing w:after="240" w:before="240" w:lineRule="auto"/>
        <w:ind w:left="108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sz w:val="14"/>
          <w:szCs w:val="14"/>
          <w:rtl w:val="0"/>
        </w:rPr>
        <w:t xml:space="preserve">       </w:t>
      </w:r>
      <w:r w:rsidDel="00000000" w:rsidR="00000000" w:rsidRPr="00000000">
        <w:rPr>
          <w:rFonts w:ascii="Merriweather" w:cs="Merriweather" w:eastAsia="Merriweather" w:hAnsi="Merriweather"/>
          <w:rtl w:val="0"/>
        </w:rPr>
        <w:t xml:space="preserve">Reliable connectivity with failover mechanisms</w:t>
      </w:r>
    </w:p>
    <w:p w:rsidR="00000000" w:rsidDel="00000000" w:rsidP="00000000" w:rsidRDefault="00000000" w:rsidRPr="00000000" w14:paraId="00000074">
      <w:pPr>
        <w:spacing w:after="240" w:before="240" w:lineRule="auto"/>
        <w:ind w:left="108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sz w:val="14"/>
          <w:szCs w:val="14"/>
          <w:rtl w:val="0"/>
        </w:rPr>
        <w:t xml:space="preserve">       </w:t>
      </w:r>
      <w:r w:rsidDel="00000000" w:rsidR="00000000" w:rsidRPr="00000000">
        <w:rPr>
          <w:rFonts w:ascii="Merriweather" w:cs="Merriweather" w:eastAsia="Merriweather" w:hAnsi="Merriweather"/>
          <w:rtl w:val="0"/>
        </w:rPr>
        <w:t xml:space="preserve">Supply chain for consumables established</w:t>
      </w:r>
    </w:p>
    <w:p w:rsidR="00000000" w:rsidDel="00000000" w:rsidP="00000000" w:rsidRDefault="00000000" w:rsidRPr="00000000" w14:paraId="00000075">
      <w:pPr>
        <w:pStyle w:val="Heading3"/>
        <w:keepNext w:val="0"/>
        <w:keepLines w:val="0"/>
        <w:spacing w:before="280" w:lineRule="auto"/>
        <w:rPr>
          <w:rFonts w:ascii="Merriweather" w:cs="Merriweather" w:eastAsia="Merriweather" w:hAnsi="Merriweather"/>
          <w:color w:val="000000"/>
          <w:sz w:val="26"/>
          <w:szCs w:val="26"/>
        </w:rPr>
      </w:pPr>
      <w:bookmarkStart w:colFirst="0" w:colLast="0" w:name="_3egu1chp7s9k" w:id="24"/>
      <w:bookmarkEnd w:id="24"/>
      <w:r w:rsidDel="00000000" w:rsidR="00000000" w:rsidRPr="00000000">
        <w:rPr>
          <w:rFonts w:ascii="Merriweather" w:cs="Merriweather" w:eastAsia="Merriweather" w:hAnsi="Merriweather"/>
          <w:color w:val="000000"/>
          <w:sz w:val="26"/>
          <w:szCs w:val="26"/>
          <w:rtl w:val="0"/>
        </w:rPr>
        <w:t xml:space="preserve">Support Framework</w:t>
      </w:r>
    </w:p>
    <w:tbl>
      <w:tblPr>
        <w:tblStyle w:val="Table4"/>
        <w:tblW w:w="5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620"/>
        <w:gridCol w:w="1140"/>
        <w:gridCol w:w="1260"/>
        <w:tblGridChange w:id="0">
          <w:tblGrid>
            <w:gridCol w:w="1035"/>
            <w:gridCol w:w="1620"/>
            <w:gridCol w:w="1140"/>
            <w:gridCol w:w="1260"/>
          </w:tblGrid>
        </w:tblGridChange>
      </w:tblGrid>
      <w:tr>
        <w:trPr>
          <w:cantSplit w:val="0"/>
          <w:trHeight w:val="285" w:hRule="atLeast"/>
          <w:tblHeader w:val="0"/>
        </w:trPr>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Priority</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7">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Incident</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Response</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Resolution</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A">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Critical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B">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System outage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15 min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D">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4 hrs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E">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High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F">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Major failure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0">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1 hr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24 hrs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Medium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Minor issue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4 hrs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48 hrs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Low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7">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Enhancements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24 hrs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Scheduled</w:t>
            </w:r>
          </w:p>
        </w:tc>
      </w:tr>
    </w:tbl>
    <w:p w:rsidR="00000000" w:rsidDel="00000000" w:rsidP="00000000" w:rsidRDefault="00000000" w:rsidRPr="00000000" w14:paraId="0000008A">
      <w:pPr>
        <w:jc w:val="cente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rFonts w:ascii="Merriweather" w:cs="Merriweather" w:eastAsia="Merriweather" w:hAnsi="Merriweather"/>
          <w:sz w:val="34"/>
          <w:szCs w:val="34"/>
        </w:rPr>
      </w:pPr>
      <w:bookmarkStart w:colFirst="0" w:colLast="0" w:name="_iuals120mktq" w:id="25"/>
      <w:bookmarkEnd w:id="25"/>
      <w:r w:rsidDel="00000000" w:rsidR="00000000" w:rsidRPr="00000000">
        <w:rPr>
          <w:rFonts w:ascii="Merriweather" w:cs="Merriweather" w:eastAsia="Merriweather" w:hAnsi="Merriweather"/>
          <w:sz w:val="34"/>
          <w:szCs w:val="34"/>
          <w:rtl w:val="0"/>
        </w:rPr>
        <w:t xml:space="preserve">Expected Benefits and Impact</w:t>
      </w:r>
    </w:p>
    <w:p w:rsidR="00000000" w:rsidDel="00000000" w:rsidP="00000000" w:rsidRDefault="00000000" w:rsidRPr="00000000" w14:paraId="0000008C">
      <w:pPr>
        <w:pStyle w:val="Heading3"/>
        <w:keepNext w:val="0"/>
        <w:keepLines w:val="0"/>
        <w:spacing w:before="280" w:lineRule="auto"/>
        <w:rPr>
          <w:rFonts w:ascii="Merriweather" w:cs="Merriweather" w:eastAsia="Merriweather" w:hAnsi="Merriweather"/>
          <w:color w:val="000000"/>
          <w:sz w:val="26"/>
          <w:szCs w:val="26"/>
        </w:rPr>
      </w:pPr>
      <w:bookmarkStart w:colFirst="0" w:colLast="0" w:name="_6pbnzok87urh" w:id="26"/>
      <w:bookmarkEnd w:id="26"/>
      <w:r w:rsidDel="00000000" w:rsidR="00000000" w:rsidRPr="00000000">
        <w:rPr>
          <w:rFonts w:ascii="Merriweather" w:cs="Merriweather" w:eastAsia="Merriweather" w:hAnsi="Merriweather"/>
          <w:color w:val="000000"/>
          <w:sz w:val="26"/>
          <w:szCs w:val="26"/>
          <w:rtl w:val="0"/>
        </w:rPr>
        <w:t xml:space="preserve">Revenue Growth</w:t>
      </w:r>
    </w:p>
    <w:p w:rsidR="00000000" w:rsidDel="00000000" w:rsidP="00000000" w:rsidRDefault="00000000" w:rsidRPr="00000000" w14:paraId="0000008D">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Automation is expected to significantly increase revenue collection through improved efficiency and reduced leakage.</w:t>
      </w:r>
    </w:p>
    <w:p w:rsidR="00000000" w:rsidDel="00000000" w:rsidP="00000000" w:rsidRDefault="00000000" w:rsidRPr="00000000" w14:paraId="0000008E">
      <w:pPr>
        <w:pStyle w:val="Heading3"/>
        <w:keepNext w:val="0"/>
        <w:keepLines w:val="0"/>
        <w:spacing w:before="280" w:lineRule="auto"/>
        <w:rPr>
          <w:rFonts w:ascii="Merriweather" w:cs="Merriweather" w:eastAsia="Merriweather" w:hAnsi="Merriweather"/>
          <w:color w:val="000000"/>
          <w:sz w:val="26"/>
          <w:szCs w:val="26"/>
        </w:rPr>
      </w:pPr>
      <w:bookmarkStart w:colFirst="0" w:colLast="0" w:name="_3gue96jurriz" w:id="27"/>
      <w:bookmarkEnd w:id="27"/>
      <w:r w:rsidDel="00000000" w:rsidR="00000000" w:rsidRPr="00000000">
        <w:rPr>
          <w:rFonts w:ascii="Merriweather" w:cs="Merriweather" w:eastAsia="Merriweather" w:hAnsi="Merriweather"/>
          <w:color w:val="000000"/>
          <w:sz w:val="26"/>
          <w:szCs w:val="26"/>
          <w:rtl w:val="0"/>
        </w:rPr>
        <w:t xml:space="preserve">Leakage Elimination</w:t>
      </w:r>
    </w:p>
    <w:p w:rsidR="00000000" w:rsidDel="00000000" w:rsidP="00000000" w:rsidRDefault="00000000" w:rsidRPr="00000000" w14:paraId="0000008F">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Cashless processes eliminate opportunities for diversion of funds.</w:t>
      </w:r>
    </w:p>
    <w:p w:rsidR="00000000" w:rsidDel="00000000" w:rsidP="00000000" w:rsidRDefault="00000000" w:rsidRPr="00000000" w14:paraId="00000090">
      <w:pPr>
        <w:pStyle w:val="Heading3"/>
        <w:keepNext w:val="0"/>
        <w:keepLines w:val="0"/>
        <w:spacing w:before="280" w:lineRule="auto"/>
        <w:rPr>
          <w:rFonts w:ascii="Merriweather" w:cs="Merriweather" w:eastAsia="Merriweather" w:hAnsi="Merriweather"/>
          <w:color w:val="000000"/>
          <w:sz w:val="26"/>
          <w:szCs w:val="26"/>
        </w:rPr>
      </w:pPr>
      <w:bookmarkStart w:colFirst="0" w:colLast="0" w:name="_1nbmh3im3xm5" w:id="28"/>
      <w:bookmarkEnd w:id="28"/>
      <w:r w:rsidDel="00000000" w:rsidR="00000000" w:rsidRPr="00000000">
        <w:rPr>
          <w:rFonts w:ascii="Merriweather" w:cs="Merriweather" w:eastAsia="Merriweather" w:hAnsi="Merriweather"/>
          <w:color w:val="000000"/>
          <w:sz w:val="26"/>
          <w:szCs w:val="26"/>
          <w:rtl w:val="0"/>
        </w:rPr>
        <w:t xml:space="preserve">Service Delivery Improvement</w:t>
      </w:r>
    </w:p>
    <w:p w:rsidR="00000000" w:rsidDel="00000000" w:rsidP="00000000" w:rsidRDefault="00000000" w:rsidRPr="00000000" w14:paraId="0000009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Increased revenue enhances the County’s ability to deliver public services.</w:t>
      </w:r>
    </w:p>
    <w:p w:rsidR="00000000" w:rsidDel="00000000" w:rsidP="00000000" w:rsidRDefault="00000000" w:rsidRPr="00000000" w14:paraId="00000092">
      <w:pPr>
        <w:pStyle w:val="Heading3"/>
        <w:keepNext w:val="0"/>
        <w:keepLines w:val="0"/>
        <w:spacing w:before="280" w:lineRule="auto"/>
        <w:rPr>
          <w:rFonts w:ascii="Merriweather" w:cs="Merriweather" w:eastAsia="Merriweather" w:hAnsi="Merriweather"/>
          <w:color w:val="000000"/>
          <w:sz w:val="26"/>
          <w:szCs w:val="26"/>
        </w:rPr>
      </w:pPr>
      <w:bookmarkStart w:colFirst="0" w:colLast="0" w:name="_k0eo60dbres2" w:id="29"/>
      <w:bookmarkEnd w:id="29"/>
      <w:r w:rsidDel="00000000" w:rsidR="00000000" w:rsidRPr="00000000">
        <w:rPr>
          <w:rFonts w:ascii="Merriweather" w:cs="Merriweather" w:eastAsia="Merriweather" w:hAnsi="Merriweather"/>
          <w:color w:val="000000"/>
          <w:sz w:val="26"/>
          <w:szCs w:val="26"/>
          <w:rtl w:val="0"/>
        </w:rPr>
        <w:t xml:space="preserve">Public Accountability</w:t>
      </w:r>
    </w:p>
    <w:p w:rsidR="00000000" w:rsidDel="00000000" w:rsidP="00000000" w:rsidRDefault="00000000" w:rsidRPr="00000000" w14:paraId="0000009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Transparent reporting strengthens oversight and public trust.</w:t>
      </w:r>
    </w:p>
    <w:p w:rsidR="00000000" w:rsidDel="00000000" w:rsidP="00000000" w:rsidRDefault="00000000" w:rsidRPr="00000000" w14:paraId="00000094">
      <w:pPr>
        <w:jc w:val="cente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rFonts w:ascii="Merriweather" w:cs="Merriweather" w:eastAsia="Merriweather" w:hAnsi="Merriweather"/>
          <w:sz w:val="34"/>
          <w:szCs w:val="34"/>
        </w:rPr>
      </w:pPr>
      <w:bookmarkStart w:colFirst="0" w:colLast="0" w:name="_izbkp2o4z62f" w:id="30"/>
      <w:bookmarkEnd w:id="30"/>
      <w:r w:rsidDel="00000000" w:rsidR="00000000" w:rsidRPr="00000000">
        <w:rPr>
          <w:rFonts w:ascii="Merriweather" w:cs="Merriweather" w:eastAsia="Merriweather" w:hAnsi="Merriweather"/>
          <w:sz w:val="34"/>
          <w:szCs w:val="34"/>
          <w:rtl w:val="0"/>
        </w:rPr>
        <w:t xml:space="preserve">Deployment Plan</w:t>
      </w:r>
    </w:p>
    <w:p w:rsidR="00000000" w:rsidDel="00000000" w:rsidP="00000000" w:rsidRDefault="00000000" w:rsidRPr="00000000" w14:paraId="00000096">
      <w:pPr>
        <w:pStyle w:val="Heading3"/>
        <w:keepNext w:val="0"/>
        <w:keepLines w:val="0"/>
        <w:spacing w:before="280" w:lineRule="auto"/>
        <w:rPr>
          <w:rFonts w:ascii="Merriweather" w:cs="Merriweather" w:eastAsia="Merriweather" w:hAnsi="Merriweather"/>
          <w:color w:val="000000"/>
          <w:sz w:val="26"/>
          <w:szCs w:val="26"/>
        </w:rPr>
      </w:pPr>
      <w:bookmarkStart w:colFirst="0" w:colLast="0" w:name="_g2elrm9o59ba" w:id="31"/>
      <w:bookmarkEnd w:id="31"/>
      <w:r w:rsidDel="00000000" w:rsidR="00000000" w:rsidRPr="00000000">
        <w:rPr>
          <w:rFonts w:ascii="Merriweather" w:cs="Merriweather" w:eastAsia="Merriweather" w:hAnsi="Merriweather"/>
          <w:color w:val="000000"/>
          <w:sz w:val="26"/>
          <w:szCs w:val="26"/>
          <w:rtl w:val="0"/>
        </w:rPr>
        <w:t xml:space="preserve">Week 1: Leadership Engagement</w:t>
      </w:r>
    </w:p>
    <w:p w:rsidR="00000000" w:rsidDel="00000000" w:rsidP="00000000" w:rsidRDefault="00000000" w:rsidRPr="00000000" w14:paraId="00000097">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Executive demonstration and approval of operational targets.</w:t>
      </w:r>
    </w:p>
    <w:p w:rsidR="00000000" w:rsidDel="00000000" w:rsidP="00000000" w:rsidRDefault="00000000" w:rsidRPr="00000000" w14:paraId="00000098">
      <w:pPr>
        <w:pStyle w:val="Heading3"/>
        <w:keepNext w:val="0"/>
        <w:keepLines w:val="0"/>
        <w:spacing w:before="280" w:lineRule="auto"/>
        <w:rPr>
          <w:rFonts w:ascii="Merriweather" w:cs="Merriweather" w:eastAsia="Merriweather" w:hAnsi="Merriweather"/>
          <w:color w:val="000000"/>
          <w:sz w:val="26"/>
          <w:szCs w:val="26"/>
        </w:rPr>
      </w:pPr>
      <w:bookmarkStart w:colFirst="0" w:colLast="0" w:name="_l1dxa4d1wkk1" w:id="32"/>
      <w:bookmarkEnd w:id="32"/>
      <w:r w:rsidDel="00000000" w:rsidR="00000000" w:rsidRPr="00000000">
        <w:rPr>
          <w:rFonts w:ascii="Merriweather" w:cs="Merriweather" w:eastAsia="Merriweather" w:hAnsi="Merriweather"/>
          <w:color w:val="000000"/>
          <w:sz w:val="26"/>
          <w:szCs w:val="26"/>
          <w:rtl w:val="0"/>
        </w:rPr>
        <w:t xml:space="preserve">Week 2: Staff Training</w:t>
      </w:r>
    </w:p>
    <w:p w:rsidR="00000000" w:rsidDel="00000000" w:rsidP="00000000" w:rsidRDefault="00000000" w:rsidRPr="00000000" w14:paraId="0000009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Role-based training across all departments.</w:t>
      </w:r>
    </w:p>
    <w:p w:rsidR="00000000" w:rsidDel="00000000" w:rsidP="00000000" w:rsidRDefault="00000000" w:rsidRPr="00000000" w14:paraId="0000009A">
      <w:pPr>
        <w:pStyle w:val="Heading3"/>
        <w:keepNext w:val="0"/>
        <w:keepLines w:val="0"/>
        <w:spacing w:before="280" w:lineRule="auto"/>
        <w:rPr>
          <w:rFonts w:ascii="Merriweather" w:cs="Merriweather" w:eastAsia="Merriweather" w:hAnsi="Merriweather"/>
          <w:color w:val="000000"/>
          <w:sz w:val="26"/>
          <w:szCs w:val="26"/>
        </w:rPr>
      </w:pPr>
      <w:bookmarkStart w:colFirst="0" w:colLast="0" w:name="_wz2q3q64x2r2" w:id="33"/>
      <w:bookmarkEnd w:id="33"/>
      <w:r w:rsidDel="00000000" w:rsidR="00000000" w:rsidRPr="00000000">
        <w:rPr>
          <w:rFonts w:ascii="Merriweather" w:cs="Merriweather" w:eastAsia="Merriweather" w:hAnsi="Merriweather"/>
          <w:color w:val="000000"/>
          <w:sz w:val="26"/>
          <w:szCs w:val="26"/>
          <w:rtl w:val="0"/>
        </w:rPr>
        <w:t xml:space="preserve">Week 3: Pilot Deployment</w:t>
      </w:r>
    </w:p>
    <w:p w:rsidR="00000000" w:rsidDel="00000000" w:rsidP="00000000" w:rsidRDefault="00000000" w:rsidRPr="00000000" w14:paraId="0000009B">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Controlled rollout in a high-volume area for performance validation.</w:t>
      </w:r>
    </w:p>
    <w:p w:rsidR="00000000" w:rsidDel="00000000" w:rsidP="00000000" w:rsidRDefault="00000000" w:rsidRPr="00000000" w14:paraId="0000009C">
      <w:pPr>
        <w:pStyle w:val="Heading3"/>
        <w:keepNext w:val="0"/>
        <w:keepLines w:val="0"/>
        <w:spacing w:before="280" w:lineRule="auto"/>
        <w:rPr>
          <w:rFonts w:ascii="Merriweather" w:cs="Merriweather" w:eastAsia="Merriweather" w:hAnsi="Merriweather"/>
          <w:color w:val="000000"/>
          <w:sz w:val="26"/>
          <w:szCs w:val="26"/>
        </w:rPr>
      </w:pPr>
      <w:bookmarkStart w:colFirst="0" w:colLast="0" w:name="_wejligjknpdp" w:id="34"/>
      <w:bookmarkEnd w:id="34"/>
      <w:r w:rsidDel="00000000" w:rsidR="00000000" w:rsidRPr="00000000">
        <w:rPr>
          <w:rFonts w:ascii="Merriweather" w:cs="Merriweather" w:eastAsia="Merriweather" w:hAnsi="Merriweather"/>
          <w:color w:val="000000"/>
          <w:sz w:val="26"/>
          <w:szCs w:val="26"/>
          <w:rtl w:val="0"/>
        </w:rPr>
        <w:t xml:space="preserve">Week 4: Full Deployment</w:t>
      </w:r>
    </w:p>
    <w:p w:rsidR="00000000" w:rsidDel="00000000" w:rsidP="00000000" w:rsidRDefault="00000000" w:rsidRPr="00000000" w14:paraId="0000009D">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County-wide rollout and decommissioning of legacy systems.</w:t>
      </w:r>
    </w:p>
    <w:p w:rsidR="00000000" w:rsidDel="00000000" w:rsidP="00000000" w:rsidRDefault="00000000" w:rsidRPr="00000000" w14:paraId="0000009E">
      <w:pPr>
        <w:jc w:val="cente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rFonts w:ascii="Merriweather" w:cs="Merriweather" w:eastAsia="Merriweather" w:hAnsi="Merriweather"/>
          <w:sz w:val="34"/>
          <w:szCs w:val="34"/>
        </w:rPr>
      </w:pPr>
      <w:bookmarkStart w:colFirst="0" w:colLast="0" w:name="_58ajy79469eo" w:id="35"/>
      <w:bookmarkEnd w:id="35"/>
      <w:r w:rsidDel="00000000" w:rsidR="00000000" w:rsidRPr="00000000">
        <w:rPr>
          <w:rFonts w:ascii="Merriweather" w:cs="Merriweather" w:eastAsia="Merriweather" w:hAnsi="Merriweather"/>
          <w:sz w:val="34"/>
          <w:szCs w:val="34"/>
          <w:rtl w:val="0"/>
        </w:rPr>
        <w:t xml:space="preserve">Risk Management</w:t>
      </w:r>
    </w:p>
    <w:tbl>
      <w:tblPr>
        <w:tblStyle w:val="Table5"/>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295"/>
        <w:gridCol w:w="3465"/>
        <w:tblGridChange w:id="0">
          <w:tblGrid>
            <w:gridCol w:w="1350"/>
            <w:gridCol w:w="2295"/>
            <w:gridCol w:w="3465"/>
          </w:tblGrid>
        </w:tblGridChange>
      </w:tblGrid>
      <w:tr>
        <w:trPr>
          <w:cantSplit w:val="0"/>
          <w:trHeight w:val="285" w:hRule="atLeast"/>
          <w:tblHeader w:val="0"/>
        </w:trPr>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0">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Risk</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Description</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Mitigation</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Operational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Resistance to change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Training and change management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Technical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7">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Connectivity issues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Offline functionality</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Financial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A">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Reconciliation delays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B">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Automated integration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C">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Political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D">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Public resistance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E">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Awareness campaigns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F">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Security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0">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Cyber threats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Monitoring and encryption</w:t>
            </w:r>
          </w:p>
        </w:tc>
      </w:tr>
    </w:tbl>
    <w:p w:rsidR="00000000" w:rsidDel="00000000" w:rsidP="00000000" w:rsidRDefault="00000000" w:rsidRPr="00000000" w14:paraId="000000B2">
      <w:pPr>
        <w:jc w:val="center"/>
        <w:rPr>
          <w:rFonts w:ascii="Merriweather" w:cs="Merriweather" w:eastAsia="Merriweather" w:hAnsi="Merriweath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rFonts w:ascii="Merriweather" w:cs="Merriweather" w:eastAsia="Merriweather" w:hAnsi="Merriweather"/>
          <w:sz w:val="34"/>
          <w:szCs w:val="34"/>
        </w:rPr>
      </w:pPr>
      <w:bookmarkStart w:colFirst="0" w:colLast="0" w:name="_14gtbpxawfyq" w:id="36"/>
      <w:bookmarkEnd w:id="36"/>
      <w:r w:rsidDel="00000000" w:rsidR="00000000" w:rsidRPr="00000000">
        <w:rPr>
          <w:rFonts w:ascii="Merriweather" w:cs="Merriweather" w:eastAsia="Merriweather" w:hAnsi="Merriweather"/>
          <w:sz w:val="34"/>
          <w:szCs w:val="34"/>
          <w:rtl w:val="0"/>
        </w:rPr>
        <w:t xml:space="preserve">Conclusion and Recommendations</w:t>
      </w:r>
    </w:p>
    <w:p w:rsidR="00000000" w:rsidDel="00000000" w:rsidP="00000000" w:rsidRDefault="00000000" w:rsidRPr="00000000" w14:paraId="000000B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County Revenue Automation System is fully developed and ready for deployment. It provides a secure, scalable, and efficient platform for revenue management and positions the County for improved financial performance and governance.</w:t>
      </w:r>
    </w:p>
    <w:p w:rsidR="00000000" w:rsidDel="00000000" w:rsidP="00000000" w:rsidRDefault="00000000" w:rsidRPr="00000000" w14:paraId="000000B5">
      <w:pPr>
        <w:pStyle w:val="Heading3"/>
        <w:keepNext w:val="0"/>
        <w:keepLines w:val="0"/>
        <w:spacing w:before="280" w:lineRule="auto"/>
        <w:rPr>
          <w:rFonts w:ascii="Merriweather" w:cs="Merriweather" w:eastAsia="Merriweather" w:hAnsi="Merriweather"/>
          <w:color w:val="000000"/>
          <w:sz w:val="26"/>
          <w:szCs w:val="26"/>
        </w:rPr>
      </w:pPr>
      <w:bookmarkStart w:colFirst="0" w:colLast="0" w:name="_jxovja6kixmd" w:id="37"/>
      <w:bookmarkEnd w:id="37"/>
      <w:r w:rsidDel="00000000" w:rsidR="00000000" w:rsidRPr="00000000">
        <w:rPr>
          <w:rFonts w:ascii="Merriweather" w:cs="Merriweather" w:eastAsia="Merriweather" w:hAnsi="Merriweather"/>
          <w:color w:val="000000"/>
          <w:sz w:val="26"/>
          <w:szCs w:val="26"/>
          <w:rtl w:val="0"/>
        </w:rPr>
        <w:t xml:space="preserve">Final Recommendations</w:t>
      </w:r>
    </w:p>
    <w:p w:rsidR="00000000" w:rsidDel="00000000" w:rsidP="00000000" w:rsidRDefault="00000000" w:rsidRPr="00000000" w14:paraId="000000B6">
      <w:pPr>
        <w:spacing w:after="240" w:before="240" w:lineRule="auto"/>
        <w:ind w:left="108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sz w:val="14"/>
          <w:szCs w:val="14"/>
          <w:rtl w:val="0"/>
        </w:rPr>
        <w:t xml:space="preserve">       </w:t>
      </w:r>
      <w:r w:rsidDel="00000000" w:rsidR="00000000" w:rsidRPr="00000000">
        <w:rPr>
          <w:rFonts w:ascii="Merriweather" w:cs="Merriweather" w:eastAsia="Merriweather" w:hAnsi="Merriweather"/>
          <w:rtl w:val="0"/>
        </w:rPr>
        <w:t xml:space="preserve">Approve and initiate staff training</w:t>
      </w:r>
    </w:p>
    <w:p w:rsidR="00000000" w:rsidDel="00000000" w:rsidP="00000000" w:rsidRDefault="00000000" w:rsidRPr="00000000" w14:paraId="000000B7">
      <w:pPr>
        <w:spacing w:after="240" w:before="240" w:lineRule="auto"/>
        <w:ind w:left="108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sz w:val="14"/>
          <w:szCs w:val="14"/>
          <w:rtl w:val="0"/>
        </w:rPr>
        <w:t xml:space="preserve">       </w:t>
      </w:r>
      <w:r w:rsidDel="00000000" w:rsidR="00000000" w:rsidRPr="00000000">
        <w:rPr>
          <w:rFonts w:ascii="Merriweather" w:cs="Merriweather" w:eastAsia="Merriweather" w:hAnsi="Merriweather"/>
          <w:rtl w:val="0"/>
        </w:rPr>
        <w:t xml:space="preserve">Endorse the deployment schedule</w:t>
      </w:r>
    </w:p>
    <w:p w:rsidR="00000000" w:rsidDel="00000000" w:rsidP="00000000" w:rsidRDefault="00000000" w:rsidRPr="00000000" w14:paraId="000000B8">
      <w:pPr>
        <w:spacing w:after="240" w:before="240" w:lineRule="auto"/>
        <w:ind w:left="108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sz w:val="14"/>
          <w:szCs w:val="14"/>
          <w:rtl w:val="0"/>
        </w:rPr>
        <w:t xml:space="preserve">       </w:t>
      </w:r>
      <w:r w:rsidDel="00000000" w:rsidR="00000000" w:rsidRPr="00000000">
        <w:rPr>
          <w:rFonts w:ascii="Merriweather" w:cs="Merriweather" w:eastAsia="Merriweather" w:hAnsi="Merriweather"/>
          <w:rtl w:val="0"/>
        </w:rPr>
        <w:t xml:space="preserve">Formalize transition to cashless revenue collection</w:t>
      </w:r>
    </w:p>
    <w:p w:rsidR="00000000" w:rsidDel="00000000" w:rsidP="00000000" w:rsidRDefault="00000000" w:rsidRPr="00000000" w14:paraId="000000B9">
      <w:pPr>
        <w:spacing w:after="240" w:before="240" w:lineRule="auto"/>
        <w:ind w:left="108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sz w:val="14"/>
          <w:szCs w:val="14"/>
          <w:rtl w:val="0"/>
        </w:rPr>
        <w:t xml:space="preserve">       </w:t>
      </w:r>
      <w:r w:rsidDel="00000000" w:rsidR="00000000" w:rsidRPr="00000000">
        <w:rPr>
          <w:rFonts w:ascii="Merriweather" w:cs="Merriweather" w:eastAsia="Merriweather" w:hAnsi="Merriweather"/>
          <w:rtl w:val="0"/>
        </w:rPr>
        <w:t xml:space="preserve">Launch public awareness initiatives</w:t>
      </w:r>
    </w:p>
    <w:p w:rsidR="00000000" w:rsidDel="00000000" w:rsidP="00000000" w:rsidRDefault="00000000" w:rsidRPr="00000000" w14:paraId="000000BA">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system is complete and ready for operationalization, marking a significant step toward transparent and efficient fiscal management.</w:t>
      </w:r>
    </w:p>
    <w:p w:rsidR="00000000" w:rsidDel="00000000" w:rsidP="00000000" w:rsidRDefault="00000000" w:rsidRPr="00000000" w14:paraId="000000BB">
      <w:pPr>
        <w:rPr>
          <w:rFonts w:ascii="Merriweather" w:cs="Merriweather" w:eastAsia="Merriweather" w:hAnsi="Merriweath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