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3A76F">
      <w:pPr>
        <w:pStyle w:val="34"/>
        <w:rPr>
          <w:rFonts w:hint="eastAsia"/>
        </w:rPr>
      </w:pPr>
    </w:p>
    <w:p w14:paraId="61E0F520">
      <w:pPr>
        <w:tabs>
          <w:tab w:val="left" w:pos="0"/>
          <w:tab w:val="clear" w:pos="377"/>
        </w:tabs>
        <w:ind w:firstLine="0" w:firstLineChars="0"/>
        <w:jc w:val="center"/>
        <w:rPr>
          <w:rFonts w:hint="eastAsia" w:cs="宋体"/>
          <w:b/>
          <w:color w:val="000000"/>
          <w:sz w:val="52"/>
          <w:szCs w:val="52"/>
        </w:rPr>
      </w:pPr>
      <w:r>
        <w:rPr>
          <w:color w:val="000000"/>
        </w:rPr>
        <w:t xml:space="preserve"> </w:t>
      </w:r>
      <w:r>
        <w:rPr>
          <w:rFonts w:hint="eastAsia" w:cs="宋体"/>
          <w:b/>
          <w:color w:val="000000"/>
          <w:sz w:val="52"/>
          <w:szCs w:val="52"/>
        </w:rPr>
        <w:t>中山大学硕士学位论文</w:t>
      </w:r>
    </w:p>
    <w:p w14:paraId="24940E19">
      <w:pPr>
        <w:ind w:firstLine="0" w:firstLineChars="0"/>
        <w:jc w:val="center"/>
        <w:rPr>
          <w:rFonts w:cs="宋体"/>
          <w:b/>
          <w:color w:val="000000"/>
          <w:sz w:val="52"/>
          <w:szCs w:val="52"/>
        </w:rPr>
      </w:pPr>
    </w:p>
    <w:p w14:paraId="7A7DE411">
      <w:pPr>
        <w:widowControl w:val="0"/>
        <w:spacing w:after="160" w:line="276" w:lineRule="auto"/>
        <w:ind w:firstLine="723"/>
        <w:jc w:val="center"/>
        <w:rPr>
          <w:rFonts w:ascii="宋体" w:hAnsi="宋体" w:cs="宋体"/>
          <w:b/>
          <w:bCs/>
          <w:sz w:val="36"/>
          <w:szCs w:val="36"/>
        </w:rPr>
      </w:pPr>
      <w:r>
        <w:rPr>
          <w:rFonts w:ascii="宋体" w:hAnsi="宋体" w:cs="宋体"/>
          <w:b/>
          <w:bCs/>
          <w:sz w:val="36"/>
          <w:szCs w:val="36"/>
        </w:rPr>
        <w:t>累积低密度脂蛋白胆固醇对冠心病患者预后的影响：一项基于时间加权累积暴露的回顾性研究</w:t>
      </w:r>
    </w:p>
    <w:p w14:paraId="1E47FA29">
      <w:pPr>
        <w:widowControl w:val="0"/>
        <w:spacing w:after="160" w:line="276" w:lineRule="auto"/>
        <w:ind w:firstLine="720"/>
        <w:jc w:val="center"/>
        <w:rPr>
          <w:rFonts w:eastAsia="等线"/>
          <w:b/>
          <w:bCs/>
          <w:sz w:val="36"/>
          <w:szCs w:val="36"/>
          <w:shd w:val="clear" w:color="auto" w:fill="FFFFFF"/>
        </w:rPr>
      </w:pPr>
      <w:r>
        <w:rPr>
          <w:rFonts w:eastAsia="等线"/>
          <w:b/>
          <w:bCs/>
          <w:kern w:val="2"/>
          <w:sz w:val="36"/>
          <w:szCs w:val="36"/>
          <w:shd w:val="clear" w:color="auto" w:fill="FFFFFF"/>
          <w:lang w:bidi="ar"/>
        </w:rPr>
        <w:t>The Impact of Cumulative Low-Density Lipoprotein Cholesterol on prognosis in Coronary Heart Disease Patients: A Retrospective Study Based on Time-Weighted Cumulative Exposure</w:t>
      </w:r>
    </w:p>
    <w:p w14:paraId="268D9521">
      <w:pPr>
        <w:ind w:firstLine="0" w:firstLineChars="0"/>
        <w:jc w:val="center"/>
        <w:rPr>
          <w:b/>
          <w:bCs/>
          <w:color w:val="000000"/>
          <w:sz w:val="28"/>
          <w:szCs w:val="28"/>
          <w:lang w:bidi="ar"/>
        </w:rPr>
      </w:pPr>
    </w:p>
    <w:p w14:paraId="144007CD">
      <w:pPr>
        <w:ind w:firstLine="400"/>
        <w:rPr>
          <w:color w:val="000000"/>
          <w:sz w:val="20"/>
          <w:szCs w:val="20"/>
        </w:rPr>
      </w:pPr>
    </w:p>
    <w:p w14:paraId="007C24DA">
      <w:pPr>
        <w:ind w:firstLine="560"/>
        <w:rPr>
          <w:rFonts w:hint="eastAsia" w:cs="宋体"/>
          <w:color w:val="000000"/>
          <w:sz w:val="28"/>
          <w:szCs w:val="28"/>
        </w:rPr>
      </w:pPr>
    </w:p>
    <w:p w14:paraId="202EA87D">
      <w:pPr>
        <w:ind w:firstLine="560"/>
        <w:rPr>
          <w:rFonts w:hint="eastAsia" w:cs="宋体"/>
          <w:color w:val="000000"/>
          <w:sz w:val="28"/>
          <w:szCs w:val="28"/>
        </w:rPr>
      </w:pPr>
    </w:p>
    <w:p w14:paraId="1118B4ED">
      <w:pPr>
        <w:ind w:firstLine="560"/>
        <w:rPr>
          <w:rFonts w:hint="eastAsia" w:cs="宋体"/>
          <w:color w:val="000000"/>
          <w:sz w:val="28"/>
          <w:szCs w:val="28"/>
        </w:rPr>
      </w:pPr>
    </w:p>
    <w:p w14:paraId="0C2E1D57">
      <w:pPr>
        <w:pStyle w:val="34"/>
        <w:spacing w:line="360" w:lineRule="auto"/>
        <w:ind w:left="2551" w:leftChars="1063" w:right="1982" w:firstLine="143"/>
        <w:rPr>
          <w:b/>
          <w:sz w:val="28"/>
          <w:szCs w:val="28"/>
        </w:rPr>
      </w:pPr>
      <w:r>
        <w:rPr>
          <w:rFonts w:hint="eastAsia"/>
          <w:b/>
          <w:sz w:val="28"/>
          <w:szCs w:val="28"/>
        </w:rPr>
        <w:t>专</w:t>
      </w:r>
      <w:r>
        <w:rPr>
          <w:b/>
          <w:sz w:val="28"/>
          <w:szCs w:val="28"/>
        </w:rPr>
        <w:t xml:space="preserve"> </w:t>
      </w:r>
      <w:r>
        <w:rPr>
          <w:rFonts w:hint="eastAsia"/>
          <w:b/>
          <w:sz w:val="28"/>
          <w:szCs w:val="28"/>
        </w:rPr>
        <w:t xml:space="preserve">   业：内科学（心血管病）</w:t>
      </w:r>
    </w:p>
    <w:p w14:paraId="3BDD135A">
      <w:pPr>
        <w:pStyle w:val="34"/>
        <w:spacing w:line="360" w:lineRule="auto"/>
        <w:ind w:left="2551" w:leftChars="1063" w:right="1982" w:firstLine="143"/>
        <w:rPr>
          <w:rFonts w:hint="eastAsia"/>
          <w:b/>
          <w:sz w:val="28"/>
          <w:szCs w:val="28"/>
        </w:rPr>
      </w:pPr>
      <w:r>
        <w:rPr>
          <w:rFonts w:hint="eastAsia"/>
          <w:b/>
          <w:sz w:val="28"/>
          <w:szCs w:val="28"/>
        </w:rPr>
        <w:t>学位申请人：胡秀滢</w:t>
      </w:r>
    </w:p>
    <w:p w14:paraId="69085C1D">
      <w:pPr>
        <w:pStyle w:val="34"/>
        <w:spacing w:line="360" w:lineRule="auto"/>
        <w:ind w:left="2551" w:leftChars="1063" w:right="1982" w:firstLine="143"/>
        <w:rPr>
          <w:rFonts w:hint="eastAsia"/>
          <w:sz w:val="28"/>
          <w:szCs w:val="28"/>
        </w:rPr>
      </w:pPr>
      <w:r>
        <w:rPr>
          <w:rFonts w:hint="eastAsia"/>
          <w:b/>
          <w:sz w:val="28"/>
          <w:szCs w:val="28"/>
        </w:rPr>
        <w:t>导师姓名：</w:t>
      </w:r>
      <w:r>
        <w:rPr>
          <w:rFonts w:hint="eastAsia"/>
          <w:b/>
          <w:bCs/>
          <w:sz w:val="28"/>
          <w:szCs w:val="28"/>
        </w:rPr>
        <w:t>陈剑 主任医师</w:t>
      </w:r>
    </w:p>
    <w:p w14:paraId="1D2245A6">
      <w:pPr>
        <w:pStyle w:val="34"/>
        <w:ind w:left="1740" w:firstLine="360"/>
        <w:jc w:val="both"/>
        <w:rPr>
          <w:rFonts w:hint="eastAsia"/>
          <w:sz w:val="28"/>
          <w:szCs w:val="28"/>
        </w:rPr>
      </w:pPr>
    </w:p>
    <w:p w14:paraId="49C252D6">
      <w:pPr>
        <w:pStyle w:val="34"/>
        <w:ind w:left="1740" w:firstLine="360"/>
        <w:jc w:val="both"/>
        <w:rPr>
          <w:rFonts w:hint="eastAsia"/>
          <w:sz w:val="28"/>
          <w:szCs w:val="28"/>
        </w:rPr>
      </w:pPr>
    </w:p>
    <w:p w14:paraId="57638AEA">
      <w:pPr>
        <w:pStyle w:val="34"/>
        <w:ind w:left="1740" w:firstLine="360"/>
        <w:jc w:val="both"/>
        <w:rPr>
          <w:sz w:val="28"/>
          <w:szCs w:val="28"/>
        </w:rPr>
      </w:pPr>
    </w:p>
    <w:p w14:paraId="3F582A69">
      <w:pPr>
        <w:spacing w:line="360" w:lineRule="auto"/>
        <w:ind w:firstLine="560"/>
        <w:rPr>
          <w:rFonts w:cs="宋体"/>
          <w:color w:val="000000"/>
          <w:sz w:val="28"/>
          <w:szCs w:val="28"/>
          <w:u w:val="single"/>
        </w:rPr>
      </w:pPr>
      <w:r>
        <w:rPr>
          <w:rFonts w:hint="eastAsia" w:cs="宋体"/>
          <w:color w:val="000000"/>
          <w:sz w:val="28"/>
          <w:szCs w:val="28"/>
        </w:rPr>
        <w:tab/>
      </w:r>
      <w:r>
        <w:rPr>
          <w:rFonts w:hint="eastAsia" w:cs="宋体"/>
          <w:color w:val="000000"/>
          <w:sz w:val="28"/>
          <w:szCs w:val="28"/>
        </w:rPr>
        <w:tab/>
      </w:r>
      <w:r>
        <w:rPr>
          <w:rFonts w:hint="eastAsia" w:cs="宋体"/>
          <w:color w:val="000000"/>
          <w:sz w:val="28"/>
          <w:szCs w:val="28"/>
        </w:rPr>
        <w:t>论文答辩委员会主席：</w:t>
      </w:r>
      <w:r>
        <w:rPr>
          <w:rFonts w:hint="eastAsia" w:cs="宋体"/>
          <w:color w:val="000000"/>
          <w:sz w:val="28"/>
          <w:szCs w:val="28"/>
          <w:u w:val="single"/>
        </w:rPr>
        <w:t xml:space="preserve">     </w:t>
      </w:r>
      <w:r>
        <w:rPr>
          <w:rFonts w:cs="宋体"/>
          <w:color w:val="000000"/>
          <w:sz w:val="28"/>
          <w:szCs w:val="28"/>
          <w:u w:val="single"/>
        </w:rPr>
        <w:t xml:space="preserve">  </w:t>
      </w:r>
      <w:r>
        <w:rPr>
          <w:rFonts w:hint="eastAsia" w:cs="宋体"/>
          <w:color w:val="000000"/>
          <w:sz w:val="28"/>
          <w:szCs w:val="28"/>
          <w:u w:val="single"/>
        </w:rPr>
        <w:t xml:space="preserve">伍卫 主任医师   </w:t>
      </w:r>
      <w:r>
        <w:rPr>
          <w:rFonts w:cs="宋体"/>
          <w:color w:val="000000"/>
          <w:sz w:val="28"/>
          <w:szCs w:val="28"/>
          <w:u w:val="single"/>
        </w:rPr>
        <w:t xml:space="preserve"> </w:t>
      </w:r>
      <w:r>
        <w:rPr>
          <w:rFonts w:hint="eastAsia" w:cs="宋体"/>
          <w:color w:val="000000"/>
          <w:sz w:val="28"/>
          <w:szCs w:val="28"/>
          <w:u w:val="single"/>
        </w:rPr>
        <w:t xml:space="preserve">     </w:t>
      </w:r>
    </w:p>
    <w:p w14:paraId="6FE23EA7">
      <w:pPr>
        <w:pStyle w:val="34"/>
        <w:spacing w:line="360" w:lineRule="auto"/>
        <w:ind w:left="2160" w:firstLine="534"/>
        <w:jc w:val="both"/>
        <w:rPr>
          <w:rFonts w:hint="eastAsia"/>
          <w:sz w:val="28"/>
          <w:szCs w:val="28"/>
          <w:u w:val="single"/>
        </w:rPr>
      </w:pPr>
      <w:r>
        <w:rPr>
          <w:rFonts w:hint="eastAsia"/>
          <w:sz w:val="28"/>
          <w:szCs w:val="28"/>
        </w:rPr>
        <w:t>成员：</w:t>
      </w:r>
      <w:r>
        <w:rPr>
          <w:rFonts w:hint="eastAsia"/>
          <w:sz w:val="28"/>
          <w:szCs w:val="28"/>
          <w:u w:val="single"/>
        </w:rPr>
        <w:t xml:space="preserve">       金莉子 主任医师     </w:t>
      </w:r>
      <w:r>
        <w:rPr>
          <w:sz w:val="28"/>
          <w:szCs w:val="28"/>
          <w:u w:val="single"/>
        </w:rPr>
        <w:t xml:space="preserve"> </w:t>
      </w:r>
      <w:r>
        <w:rPr>
          <w:rFonts w:hint="eastAsia"/>
          <w:sz w:val="28"/>
          <w:szCs w:val="28"/>
          <w:u w:val="single"/>
        </w:rPr>
        <w:t xml:space="preserve"> </w:t>
      </w:r>
    </w:p>
    <w:p w14:paraId="6E90BB54">
      <w:pPr>
        <w:tabs>
          <w:tab w:val="left" w:pos="3544"/>
        </w:tabs>
        <w:spacing w:line="360" w:lineRule="auto"/>
        <w:ind w:firstLine="560"/>
        <w:jc w:val="left"/>
        <w:rPr>
          <w:rFonts w:hint="eastAsia"/>
          <w:color w:val="000000"/>
          <w:sz w:val="28"/>
          <w:szCs w:val="28"/>
          <w:u w:val="single"/>
        </w:rPr>
      </w:pPr>
      <w:r>
        <w:rPr>
          <w:rFonts w:hint="eastAsia"/>
          <w:color w:val="000000"/>
          <w:sz w:val="28"/>
          <w:szCs w:val="28"/>
        </w:rPr>
        <w:tab/>
      </w:r>
      <w:r>
        <w:rPr>
          <w:rFonts w:hint="eastAsia"/>
          <w:color w:val="000000"/>
          <w:sz w:val="28"/>
          <w:szCs w:val="28"/>
          <w:u w:val="single"/>
        </w:rPr>
        <w:t xml:space="preserve">       李曼 教授          </w:t>
      </w:r>
      <w:r>
        <w:rPr>
          <w:color w:val="000000"/>
          <w:sz w:val="28"/>
          <w:szCs w:val="28"/>
          <w:u w:val="single"/>
        </w:rPr>
        <w:t xml:space="preserve"> </w:t>
      </w:r>
      <w:r>
        <w:rPr>
          <w:rFonts w:hint="eastAsia"/>
          <w:color w:val="000000"/>
          <w:sz w:val="28"/>
          <w:szCs w:val="28"/>
          <w:u w:val="single"/>
        </w:rPr>
        <w:t xml:space="preserve">  </w:t>
      </w:r>
    </w:p>
    <w:p w14:paraId="7FDD6D04">
      <w:pPr>
        <w:tabs>
          <w:tab w:val="left" w:pos="3540"/>
          <w:tab w:val="clear" w:pos="377"/>
        </w:tabs>
        <w:spacing w:line="360" w:lineRule="auto"/>
        <w:ind w:firstLine="560"/>
        <w:jc w:val="left"/>
        <w:rPr>
          <w:color w:val="000000"/>
          <w:sz w:val="28"/>
          <w:szCs w:val="28"/>
          <w:u w:val="single"/>
        </w:rPr>
      </w:pPr>
      <w:r>
        <w:rPr>
          <w:rFonts w:hint="eastAsia"/>
          <w:color w:val="000000"/>
          <w:sz w:val="28"/>
          <w:szCs w:val="28"/>
        </w:rPr>
        <w:t xml:space="preserve"> </w:t>
      </w:r>
      <w:r>
        <w:rPr>
          <w:rFonts w:hint="eastAsia"/>
          <w:color w:val="000000"/>
          <w:sz w:val="28"/>
          <w:szCs w:val="28"/>
        </w:rPr>
        <w:tab/>
      </w:r>
      <w:r>
        <w:rPr>
          <w:rFonts w:hint="eastAsia"/>
          <w:color w:val="000000"/>
          <w:sz w:val="28"/>
          <w:szCs w:val="28"/>
          <w:u w:val="single"/>
        </w:rPr>
        <w:t xml:space="preserve">       周智涓 副主任医师     </w:t>
      </w:r>
    </w:p>
    <w:p w14:paraId="596BEB74">
      <w:pPr>
        <w:tabs>
          <w:tab w:val="left" w:pos="3540"/>
          <w:tab w:val="clear" w:pos="377"/>
        </w:tabs>
        <w:spacing w:line="360" w:lineRule="auto"/>
        <w:ind w:firstLine="3542" w:firstLineChars="1265"/>
        <w:jc w:val="left"/>
        <w:rPr>
          <w:rFonts w:hint="eastAsia"/>
          <w:color w:val="000000"/>
          <w:sz w:val="28"/>
          <w:szCs w:val="28"/>
        </w:rPr>
      </w:pPr>
      <w:r>
        <w:rPr>
          <w:rFonts w:hint="eastAsia"/>
          <w:color w:val="000000"/>
          <w:sz w:val="28"/>
          <w:szCs w:val="28"/>
          <w:u w:val="single"/>
        </w:rPr>
        <w:t xml:space="preserve">       罗礼云 副主任医师     </w:t>
      </w:r>
    </w:p>
    <w:p w14:paraId="583F2435">
      <w:pPr>
        <w:ind w:firstLine="0" w:firstLineChars="0"/>
        <w:jc w:val="center"/>
        <w:rPr>
          <w:color w:val="000000"/>
          <w:sz w:val="28"/>
          <w:szCs w:val="28"/>
        </w:rPr>
      </w:pPr>
    </w:p>
    <w:p w14:paraId="45909DF9">
      <w:pPr>
        <w:ind w:firstLine="0" w:firstLineChars="0"/>
        <w:jc w:val="center"/>
        <w:rPr>
          <w:rFonts w:hint="eastAsia" w:ascii="黑体" w:eastAsia="黑体"/>
          <w:b/>
          <w:color w:val="000000"/>
          <w:sz w:val="32"/>
          <w:szCs w:val="32"/>
        </w:rPr>
      </w:pPr>
      <w:r>
        <w:rPr>
          <w:rFonts w:hint="eastAsia"/>
          <w:color w:val="000000"/>
          <w:sz w:val="28"/>
          <w:szCs w:val="28"/>
        </w:rPr>
        <w:t>2</w:t>
      </w:r>
      <w:r>
        <w:rPr>
          <w:color w:val="000000"/>
          <w:sz w:val="28"/>
          <w:szCs w:val="28"/>
        </w:rPr>
        <w:t>02</w:t>
      </w:r>
      <w:r>
        <w:rPr>
          <w:rFonts w:hint="eastAsia"/>
          <w:color w:val="000000"/>
          <w:sz w:val="28"/>
          <w:szCs w:val="28"/>
        </w:rPr>
        <w:t>6年</w:t>
      </w:r>
      <w:r>
        <w:rPr>
          <w:color w:val="000000"/>
          <w:sz w:val="28"/>
          <w:szCs w:val="28"/>
        </w:rPr>
        <w:t>5</w:t>
      </w:r>
      <w:r>
        <w:rPr>
          <w:rFonts w:hint="eastAsia"/>
          <w:color w:val="000000"/>
          <w:sz w:val="28"/>
          <w:szCs w:val="28"/>
        </w:rPr>
        <w:t>月</w:t>
      </w:r>
      <w:r>
        <w:rPr>
          <w:rFonts w:ascii="黑体" w:eastAsia="黑体"/>
          <w:b/>
          <w:color w:val="000000"/>
          <w:sz w:val="32"/>
          <w:szCs w:val="32"/>
        </w:rPr>
        <w:br w:type="page"/>
      </w:r>
      <w:r>
        <w:rPr>
          <w:rFonts w:hint="eastAsia" w:ascii="黑体" w:eastAsia="黑体"/>
          <w:b/>
          <w:color w:val="000000"/>
          <w:sz w:val="32"/>
          <w:szCs w:val="32"/>
        </w:rPr>
        <w:t>论文原创性声明</w:t>
      </w:r>
    </w:p>
    <w:p w14:paraId="181DB0FC">
      <w:pPr>
        <w:ind w:firstLine="643"/>
        <w:jc w:val="center"/>
        <w:rPr>
          <w:rFonts w:hint="eastAsia" w:ascii="黑体" w:eastAsia="黑体"/>
          <w:b/>
          <w:color w:val="000000"/>
          <w:sz w:val="32"/>
          <w:szCs w:val="32"/>
        </w:rPr>
      </w:pPr>
    </w:p>
    <w:p w14:paraId="5713F5EE">
      <w:pPr>
        <w:spacing w:line="180" w:lineRule="atLeast"/>
        <w:ind w:firstLine="640"/>
        <w:jc w:val="left"/>
        <w:rPr>
          <w:color w:val="000000"/>
          <w:sz w:val="12"/>
          <w:szCs w:val="12"/>
        </w:rPr>
      </w:pPr>
      <w:r>
        <w:rPr>
          <w:rFonts w:ascii="宋体" w:hAnsi="宋体" w:cs="宋体"/>
          <w:color w:val="000000"/>
          <w:sz w:val="32"/>
          <w:szCs w:val="32"/>
          <w:lang w:bidi="ar"/>
        </w:rPr>
        <w:t>本人郑重声明：所呈交的学位论文，是本人在导师的指导下，独立进行研究工作所取得的成果。本论文中部分研究内容已形成相关学术论文，该论文已被</w:t>
      </w:r>
      <w:r>
        <w:rPr>
          <w:rFonts w:hint="eastAsia" w:ascii="宋体" w:hAnsi="宋体" w:cs="宋体"/>
          <w:i/>
          <w:iCs/>
          <w:color w:val="000000"/>
          <w:sz w:val="32"/>
          <w:szCs w:val="32"/>
          <w:lang w:bidi="ar"/>
        </w:rPr>
        <w:t>Journal of Clinical Lipidology杂志</w:t>
      </w:r>
      <w:r>
        <w:rPr>
          <w:rFonts w:ascii="宋体" w:hAnsi="宋体" w:cs="宋体"/>
          <w:color w:val="000000"/>
          <w:sz w:val="32"/>
          <w:szCs w:val="32"/>
          <w:lang w:bidi="ar"/>
        </w:rPr>
        <w:t>接收，目前处于</w:t>
      </w:r>
      <w:r>
        <w:rPr>
          <w:rFonts w:hint="eastAsia" w:ascii="宋体" w:hAnsi="宋体" w:cs="宋体"/>
          <w:color w:val="000000"/>
          <w:sz w:val="32"/>
          <w:szCs w:val="32"/>
          <w:lang w:bidi="ar"/>
        </w:rPr>
        <w:t>在线</w:t>
      </w:r>
      <w:r>
        <w:rPr>
          <w:rFonts w:ascii="宋体" w:hAnsi="宋体" w:cs="宋体"/>
          <w:color w:val="000000"/>
          <w:sz w:val="32"/>
          <w:szCs w:val="32"/>
          <w:lang w:bidi="ar"/>
        </w:rPr>
        <w:t>发表状态</w:t>
      </w:r>
      <w:r>
        <w:rPr>
          <w:rFonts w:hint="eastAsia" w:ascii="宋体" w:hAnsi="宋体" w:cs="宋体"/>
          <w:color w:val="000000"/>
          <w:sz w:val="32"/>
          <w:szCs w:val="32"/>
          <w:lang w:bidi="ar"/>
        </w:rPr>
        <w:t>，</w:t>
      </w:r>
      <w:r>
        <w:rPr>
          <w:rFonts w:ascii="宋体" w:hAnsi="宋体" w:cs="宋体"/>
          <w:color w:val="000000"/>
          <w:sz w:val="32"/>
          <w:szCs w:val="32"/>
          <w:lang w:bidi="ar"/>
        </w:rPr>
        <w:t>相关成果的核心内容在本学位论文中已明确标注来源。除文中已经注明引用的内容及上述已被发表</w:t>
      </w:r>
      <w:r>
        <w:rPr>
          <w:rFonts w:hint="eastAsia" w:ascii="宋体" w:hAnsi="宋体" w:cs="宋体"/>
          <w:color w:val="000000"/>
          <w:sz w:val="32"/>
          <w:szCs w:val="32"/>
          <w:lang w:bidi="ar"/>
        </w:rPr>
        <w:t>的</w:t>
      </w:r>
      <w:r>
        <w:rPr>
          <w:rFonts w:ascii="宋体" w:hAnsi="宋体" w:cs="宋体"/>
          <w:color w:val="000000"/>
          <w:sz w:val="32"/>
          <w:szCs w:val="32"/>
          <w:lang w:bidi="ar"/>
        </w:rPr>
        <w:t>研究成果外，本论文不包含任何其他个人或集体已经发表或撰写过的作品成果。对本文的研究作出重要贡献的个人和集体，均已在文中以明确方式标明。本人完全意识到本声明的法律结果由本人承担。</w:t>
      </w:r>
    </w:p>
    <w:p w14:paraId="3D85BB8B">
      <w:pPr>
        <w:ind w:firstLine="640"/>
        <w:rPr>
          <w:rFonts w:hint="eastAsia" w:ascii="宋体" w:hAnsi="宋体"/>
          <w:color w:val="000000"/>
          <w:sz w:val="32"/>
          <w:szCs w:val="32"/>
        </w:rPr>
      </w:pPr>
    </w:p>
    <w:p w14:paraId="6816B743">
      <w:pPr>
        <w:ind w:firstLine="640"/>
        <w:rPr>
          <w:rFonts w:hint="eastAsia" w:ascii="宋体" w:hAnsi="宋体"/>
          <w:color w:val="000000"/>
          <w:sz w:val="32"/>
          <w:szCs w:val="32"/>
        </w:rPr>
      </w:pPr>
      <w:r>
        <w:rPr>
          <w:rFonts w:hint="eastAsia" w:ascii="宋体" w:hAnsi="宋体"/>
          <w:color w:val="000000"/>
          <w:sz w:val="32"/>
          <w:szCs w:val="32"/>
        </w:rPr>
        <w:t>学位论文作者签名：</w:t>
      </w:r>
    </w:p>
    <w:p w14:paraId="45A848C9">
      <w:pPr>
        <w:ind w:firstLine="640"/>
        <w:rPr>
          <w:rFonts w:hint="eastAsia" w:ascii="宋体" w:hAnsi="宋体"/>
          <w:color w:val="000000"/>
          <w:sz w:val="32"/>
          <w:szCs w:val="32"/>
        </w:rPr>
      </w:pPr>
      <w:r>
        <w:rPr>
          <w:rFonts w:hint="eastAsia" w:ascii="宋体" w:hAnsi="宋体"/>
          <w:color w:val="000000"/>
          <w:sz w:val="32"/>
          <w:szCs w:val="32"/>
        </w:rPr>
        <w:t>日期：   年   月   日</w:t>
      </w:r>
    </w:p>
    <w:p w14:paraId="2DB33602">
      <w:pPr>
        <w:ind w:firstLine="640"/>
        <w:rPr>
          <w:rFonts w:hint="eastAsia" w:ascii="宋体" w:hAnsi="宋体"/>
          <w:color w:val="000000"/>
          <w:sz w:val="32"/>
          <w:szCs w:val="32"/>
        </w:rPr>
      </w:pPr>
    </w:p>
    <w:p w14:paraId="4E711CC4">
      <w:pPr>
        <w:ind w:firstLine="0" w:firstLineChars="0"/>
        <w:rPr>
          <w:rFonts w:hint="eastAsia" w:ascii="宋体" w:hAnsi="宋体"/>
          <w:color w:val="000000"/>
          <w:sz w:val="32"/>
          <w:szCs w:val="32"/>
        </w:rPr>
      </w:pPr>
    </w:p>
    <w:p w14:paraId="25C29FAB">
      <w:pPr>
        <w:ind w:firstLine="640"/>
        <w:jc w:val="center"/>
        <w:rPr>
          <w:rFonts w:ascii="黑体" w:eastAsia="黑体"/>
          <w:color w:val="000000"/>
          <w:sz w:val="32"/>
          <w:szCs w:val="32"/>
        </w:rPr>
      </w:pPr>
      <w:r>
        <w:rPr>
          <w:rFonts w:hint="eastAsia" w:ascii="黑体" w:eastAsia="黑体"/>
          <w:color w:val="000000"/>
          <w:sz w:val="32"/>
          <w:szCs w:val="32"/>
        </w:rPr>
        <w:t>学位论文使用授权声明</w:t>
      </w:r>
    </w:p>
    <w:p w14:paraId="3C83DC19">
      <w:pPr>
        <w:ind w:firstLine="640"/>
        <w:jc w:val="center"/>
        <w:rPr>
          <w:rFonts w:hint="eastAsia" w:ascii="黑体" w:eastAsia="黑体"/>
          <w:color w:val="000000"/>
          <w:sz w:val="32"/>
          <w:szCs w:val="32"/>
        </w:rPr>
      </w:pPr>
    </w:p>
    <w:p w14:paraId="601B18BA">
      <w:pPr>
        <w:ind w:firstLine="640"/>
        <w:rPr>
          <w:rFonts w:hint="eastAsia" w:ascii="宋体" w:hAnsi="宋体"/>
          <w:color w:val="000000"/>
          <w:sz w:val="32"/>
          <w:szCs w:val="32"/>
        </w:rPr>
      </w:pPr>
      <w:r>
        <w:rPr>
          <w:rFonts w:hint="eastAsia" w:ascii="宋体" w:hAnsi="宋体"/>
          <w:color w:val="000000"/>
          <w:sz w:val="32"/>
          <w:szCs w:val="32"/>
        </w:rPr>
        <w:t>本人完全了解中山大学有关保留、使用学位论文的规定，即：学校有权保留学位论文并向国家主管部门或其指定机构送交论文的电子版和纸质版，有权将学位论文用于非赢利目的的少量复制并允许论文进入学校图书馆、院系资料室被查阅，有权将学位论文的内容编入有关数据库进行检索，可以采用复印、缩印或其他方法保存学位论文。</w:t>
      </w:r>
    </w:p>
    <w:p w14:paraId="4ABDEE67">
      <w:pPr>
        <w:ind w:firstLine="640"/>
        <w:rPr>
          <w:rFonts w:hint="eastAsia" w:ascii="宋体" w:hAnsi="宋体"/>
          <w:color w:val="000000"/>
          <w:sz w:val="32"/>
          <w:szCs w:val="32"/>
        </w:rPr>
      </w:pPr>
      <w:r>
        <w:rPr>
          <w:rFonts w:hint="eastAsia" w:ascii="宋体" w:hAnsi="宋体"/>
          <w:color w:val="000000"/>
          <w:sz w:val="32"/>
          <w:szCs w:val="32"/>
        </w:rPr>
        <w:t>学位论文作者签名：          导师签名：</w:t>
      </w:r>
    </w:p>
    <w:p w14:paraId="3A3CD642">
      <w:pPr>
        <w:ind w:firstLine="640"/>
        <w:rPr>
          <w:rFonts w:hint="eastAsia" w:ascii="宋体" w:hAnsi="宋体"/>
          <w:color w:val="000000"/>
          <w:sz w:val="32"/>
          <w:szCs w:val="32"/>
        </w:rPr>
      </w:pPr>
      <w:r>
        <w:rPr>
          <w:rFonts w:hint="eastAsia" w:ascii="宋体" w:hAnsi="宋体"/>
          <w:color w:val="000000"/>
          <w:sz w:val="32"/>
          <w:szCs w:val="32"/>
        </w:rPr>
        <w:t xml:space="preserve">日期：   年   月   日   </w:t>
      </w:r>
    </w:p>
    <w:p w14:paraId="2E387C30">
      <w:pPr>
        <w:pStyle w:val="2"/>
        <w:bidi w:val="0"/>
        <w:jc w:val="center"/>
        <w:rPr>
          <w:rFonts w:hint="eastAsia"/>
        </w:rPr>
      </w:pPr>
      <w:bookmarkStart w:id="0" w:name="_Toc221359084"/>
      <w:bookmarkStart w:id="1" w:name="_Toc221391762"/>
      <w:bookmarkStart w:id="2" w:name="OLE_LINK640"/>
      <w:bookmarkStart w:id="3" w:name="OLE_LINK639"/>
      <w:bookmarkStart w:id="4" w:name="OLE_LINK656"/>
      <w:r>
        <w:t>累积低密度脂蛋白胆固醇对冠心病患者预后的影响：一项基于时间加权累积暴露的回顾性研究</w:t>
      </w:r>
      <w:bookmarkEnd w:id="0"/>
      <w:bookmarkEnd w:id="1"/>
    </w:p>
    <w:bookmarkEnd w:id="2"/>
    <w:bookmarkEnd w:id="3"/>
    <w:bookmarkEnd w:id="4"/>
    <w:p w14:paraId="2EB3A9FD">
      <w:pPr>
        <w:ind w:firstLine="0" w:firstLineChars="0"/>
        <w:jc w:val="center"/>
        <w:rPr>
          <w:rFonts w:hint="eastAsia" w:ascii="宋体" w:hAnsi="宋体"/>
          <w:color w:val="000000"/>
          <w:sz w:val="30"/>
          <w:szCs w:val="30"/>
        </w:rPr>
      </w:pPr>
      <w:r>
        <w:rPr>
          <w:rFonts w:hint="eastAsia" w:ascii="宋体" w:hAnsi="宋体"/>
          <w:color w:val="000000"/>
          <w:sz w:val="30"/>
          <w:szCs w:val="30"/>
        </w:rPr>
        <w:t>专业：内科学（心血管病）</w:t>
      </w:r>
    </w:p>
    <w:p w14:paraId="7BBED897">
      <w:pPr>
        <w:ind w:firstLine="0" w:firstLineChars="0"/>
        <w:jc w:val="center"/>
        <w:rPr>
          <w:rFonts w:hint="eastAsia" w:ascii="宋体" w:hAnsi="宋体"/>
          <w:color w:val="000000"/>
          <w:sz w:val="30"/>
          <w:szCs w:val="30"/>
        </w:rPr>
      </w:pPr>
      <w:r>
        <w:rPr>
          <w:rFonts w:hint="eastAsia" w:ascii="宋体" w:hAnsi="宋体"/>
          <w:color w:val="000000"/>
          <w:sz w:val="30"/>
          <w:szCs w:val="30"/>
        </w:rPr>
        <w:t xml:space="preserve">  硕士生：胡秀滢</w:t>
      </w:r>
    </w:p>
    <w:p w14:paraId="2A7DF0F9">
      <w:pPr>
        <w:ind w:firstLine="0" w:firstLineChars="0"/>
        <w:jc w:val="center"/>
        <w:rPr>
          <w:rFonts w:hint="eastAsia" w:ascii="宋体" w:hAnsi="宋体"/>
          <w:color w:val="000000"/>
          <w:sz w:val="30"/>
          <w:szCs w:val="30"/>
        </w:rPr>
      </w:pPr>
      <w:r>
        <w:rPr>
          <w:rFonts w:hint="eastAsia" w:ascii="宋体" w:hAnsi="宋体"/>
          <w:color w:val="000000"/>
          <w:sz w:val="30"/>
          <w:szCs w:val="30"/>
        </w:rPr>
        <w:t xml:space="preserve">  指导教师：陈剑</w:t>
      </w:r>
    </w:p>
    <w:p w14:paraId="5DBF870C">
      <w:pPr>
        <w:ind w:firstLine="600"/>
        <w:jc w:val="center"/>
        <w:rPr>
          <w:rFonts w:hint="eastAsia" w:ascii="黑体" w:eastAsia="黑体"/>
          <w:color w:val="000000"/>
          <w:sz w:val="30"/>
          <w:szCs w:val="30"/>
        </w:rPr>
      </w:pPr>
    </w:p>
    <w:p w14:paraId="5E0242D0">
      <w:pPr>
        <w:pStyle w:val="2"/>
        <w:bidi w:val="0"/>
        <w:jc w:val="center"/>
        <w:rPr>
          <w:rFonts w:hint="eastAsia"/>
        </w:rPr>
      </w:pPr>
      <w:bookmarkStart w:id="5" w:name="_Toc221391763"/>
      <w:bookmarkStart w:id="6" w:name="_Toc197904889"/>
      <w:bookmarkStart w:id="7" w:name="_Toc221359085"/>
      <w:bookmarkStart w:id="8" w:name="OLE_LINK6"/>
      <w:r>
        <w:rPr>
          <w:rFonts w:hint="eastAsia"/>
        </w:rPr>
        <w:t>摘</w:t>
      </w:r>
      <w:r>
        <w:t xml:space="preserve"> </w:t>
      </w:r>
      <w:r>
        <w:rPr>
          <w:rFonts w:hint="eastAsia"/>
        </w:rPr>
        <w:t>要</w:t>
      </w:r>
      <w:bookmarkEnd w:id="5"/>
      <w:bookmarkEnd w:id="6"/>
      <w:bookmarkEnd w:id="7"/>
    </w:p>
    <w:bookmarkEnd w:id="8"/>
    <w:p w14:paraId="46F7A059">
      <w:pPr>
        <w:ind w:firstLine="480"/>
        <w:rPr>
          <w:rFonts w:hint="eastAsia"/>
          <w:color w:val="000000"/>
        </w:rPr>
      </w:pPr>
    </w:p>
    <w:p w14:paraId="2BBB696D">
      <w:pPr>
        <w:ind w:firstLine="480"/>
        <w:rPr>
          <w:color w:val="000000"/>
        </w:rPr>
      </w:pPr>
    </w:p>
    <w:p w14:paraId="057BEBD0">
      <w:pPr>
        <w:snapToGrid w:val="0"/>
        <w:ind w:firstLine="0" w:firstLineChars="0"/>
        <w:rPr>
          <w:b/>
          <w:bCs/>
          <w:color w:val="000000"/>
          <w:sz w:val="30"/>
          <w:szCs w:val="30"/>
        </w:rPr>
      </w:pPr>
      <w:bookmarkStart w:id="9" w:name="_Hlk98536222"/>
      <w:bookmarkStart w:id="10" w:name="OLE_LINK637"/>
      <w:bookmarkStart w:id="11" w:name="OLE_LINK638"/>
      <w:r>
        <w:rPr>
          <w:b/>
          <w:bCs/>
          <w:color w:val="000000"/>
          <w:sz w:val="30"/>
          <w:szCs w:val="30"/>
        </w:rPr>
        <w:t>背景</w:t>
      </w:r>
    </w:p>
    <w:p w14:paraId="5C796DC8">
      <w:pPr>
        <w:snapToGrid w:val="0"/>
        <w:ind w:firstLine="480"/>
        <w:rPr>
          <w:color w:val="000000"/>
        </w:rPr>
      </w:pPr>
      <w:bookmarkStart w:id="12" w:name="OLE_LINK642"/>
      <w:bookmarkStart w:id="13" w:name="OLE_LINK641"/>
      <w:r>
        <w:rPr>
          <w:rFonts w:ascii="宋体" w:hAnsi="宋体" w:cs="宋体"/>
        </w:rPr>
        <w:t>血脂代谢异常是动脉粥样硬化及</w:t>
      </w:r>
      <w:r>
        <w:rPr>
          <w:rFonts w:hint="eastAsia" w:ascii="宋体" w:hAnsi="宋体" w:cs="宋体"/>
        </w:rPr>
        <w:t>冠状动脉粥样硬化性心脏病（</w:t>
      </w:r>
      <w:bookmarkStart w:id="14" w:name="OLE_LINK60"/>
      <w:r>
        <w:rPr>
          <w:color w:val="000000"/>
        </w:rPr>
        <w:t>Atherosclerotic Cardiovascular Disease</w:t>
      </w:r>
      <w:bookmarkEnd w:id="14"/>
      <w:r>
        <w:rPr>
          <w:rFonts w:hint="eastAsia"/>
          <w:color w:val="000000"/>
        </w:rPr>
        <w:t>，ASCVD</w:t>
      </w:r>
      <w:r>
        <w:rPr>
          <w:rFonts w:hint="eastAsia" w:ascii="宋体" w:hAnsi="宋体" w:cs="宋体"/>
        </w:rPr>
        <w:t>），即冠心病</w:t>
      </w:r>
      <w:r>
        <w:rPr>
          <w:rFonts w:ascii="宋体" w:hAnsi="宋体" w:cs="宋体"/>
          <w:color w:val="000000"/>
          <w:lang w:bidi="ar"/>
        </w:rPr>
        <w:t>（Coronary Heart Disease, CHD）</w:t>
      </w:r>
      <w:r>
        <w:rPr>
          <w:rFonts w:ascii="宋体" w:hAnsi="宋体" w:cs="宋体"/>
        </w:rPr>
        <w:t>发生发展的核心驱动因素，低密度脂蛋白胆固醇（</w:t>
      </w:r>
      <w:r>
        <w:rPr>
          <w:rFonts w:ascii="宋体" w:hAnsi="宋体" w:cs="宋体"/>
          <w:color w:val="000000"/>
          <w:lang w:bidi="ar"/>
        </w:rPr>
        <w:t>Low-Density Lipoprotein Cholesterol,</w:t>
      </w:r>
      <w:r>
        <w:rPr>
          <w:rFonts w:ascii="宋体" w:hAnsi="宋体" w:cs="宋体"/>
        </w:rPr>
        <w:t>LDL-C）作为关键指标，其与 CHD 预后的关联已得到广泛证实。但传统研究多依赖单次 LDL-C 测量值，忽略了血脂水平的长期动态波动特性，难以反映动脉粥样硬化漫长病程中的累积暴露效应。</w:t>
      </w:r>
      <w:r>
        <w:rPr>
          <w:rFonts w:hint="eastAsia" w:ascii="宋体" w:hAnsi="宋体" w:cs="宋体"/>
        </w:rPr>
        <w:t>累积</w:t>
      </w:r>
      <w:r>
        <w:rPr>
          <w:rFonts w:ascii="宋体" w:hAnsi="宋体" w:cs="宋体"/>
        </w:rPr>
        <w:t>LDL-C（</w:t>
      </w:r>
      <w:r>
        <w:rPr>
          <w:rFonts w:ascii="宋体" w:hAnsi="宋体" w:cs="宋体"/>
          <w:color w:val="000000"/>
          <w:lang w:bidi="ar"/>
        </w:rPr>
        <w:t>Cumulative LDL-C,</w:t>
      </w:r>
      <w:r>
        <w:rPr>
          <w:rFonts w:ascii="宋体" w:hAnsi="宋体" w:cs="宋体"/>
        </w:rPr>
        <w:t>）通过整合 “浓度 - 时间” 双维度，更贴合脂质对血管的长期损害机制，然而其在 CHD 患者中与主要不良心血管事件（</w:t>
      </w:r>
      <w:r>
        <w:rPr>
          <w:rFonts w:ascii="宋体" w:hAnsi="宋体"/>
        </w:rPr>
        <w:t>major adverse cardiovascular events</w:t>
      </w:r>
      <w:r>
        <w:rPr>
          <w:rFonts w:hint="eastAsia" w:ascii="宋体" w:hAnsi="宋体"/>
        </w:rPr>
        <w:t xml:space="preserve">, </w:t>
      </w:r>
      <w:r>
        <w:rPr>
          <w:rFonts w:ascii="宋体" w:hAnsi="宋体" w:cs="宋体"/>
        </w:rPr>
        <w:t>MACE）的关联及临床预测价值仍需系统验证。</w:t>
      </w:r>
    </w:p>
    <w:p w14:paraId="356A38EB">
      <w:pPr>
        <w:snapToGrid w:val="0"/>
        <w:ind w:firstLine="0" w:firstLineChars="0"/>
        <w:rPr>
          <w:b/>
          <w:bCs/>
          <w:color w:val="000000"/>
          <w:sz w:val="30"/>
          <w:szCs w:val="30"/>
        </w:rPr>
      </w:pPr>
      <w:r>
        <w:rPr>
          <w:b/>
          <w:bCs/>
          <w:color w:val="000000"/>
          <w:sz w:val="30"/>
          <w:szCs w:val="30"/>
        </w:rPr>
        <w:t>目的</w:t>
      </w:r>
    </w:p>
    <w:p w14:paraId="25760E2F">
      <w:pPr>
        <w:ind w:firstLine="480"/>
        <w:rPr>
          <w:rFonts w:hint="eastAsia"/>
          <w:color w:val="000000"/>
        </w:rPr>
      </w:pPr>
      <w:bookmarkStart w:id="15" w:name="OLE_LINK102"/>
      <w:bookmarkStart w:id="16" w:name="OLE_LINK101"/>
      <w:r>
        <w:rPr>
          <w:rFonts w:ascii="宋体" w:hAnsi="宋体" w:cs="宋体"/>
        </w:rPr>
        <w:t>探讨时间加权法计算的 cum-LDL-C 及高 LDL-C 暴露持续时间与 CHD 患者 MACE 的关联，评估 cum-LDL-C 的临床预测效能，为优化 CHD 患者血脂管理策略提供依据。</w:t>
      </w:r>
    </w:p>
    <w:bookmarkEnd w:id="12"/>
    <w:bookmarkEnd w:id="13"/>
    <w:bookmarkEnd w:id="15"/>
    <w:bookmarkEnd w:id="16"/>
    <w:p w14:paraId="48481474">
      <w:pPr>
        <w:snapToGrid w:val="0"/>
        <w:ind w:firstLine="0" w:firstLineChars="0"/>
        <w:rPr>
          <w:b/>
          <w:bCs/>
          <w:color w:val="000000"/>
          <w:sz w:val="30"/>
          <w:szCs w:val="30"/>
        </w:rPr>
      </w:pPr>
      <w:r>
        <w:rPr>
          <w:b/>
          <w:bCs/>
          <w:color w:val="000000"/>
          <w:sz w:val="30"/>
          <w:szCs w:val="30"/>
        </w:rPr>
        <w:t>方法</w:t>
      </w:r>
    </w:p>
    <w:p w14:paraId="0704682D">
      <w:pPr>
        <w:ind w:firstLine="480"/>
        <w:rPr>
          <w:color w:val="000000"/>
        </w:rPr>
      </w:pPr>
      <w:r>
        <w:rPr>
          <w:rFonts w:ascii="宋体" w:hAnsi="宋体" w:cs="宋体"/>
        </w:rPr>
        <w:t>采用回顾性队列研究设计，纳入 2018 年 1 月至 2023 年 12 月在中山大学附属第五医院确诊的 1271 例 CHD 患者，所有患者均具有至少 2 次 LDL-C 随访测量记录。采用时间加权法计算 cum-LDL-C 并按四分位数分组（Q1-Q4），同时根据高 LDL-C 暴露持续时间分为</w:t>
      </w:r>
      <w:r>
        <w:rPr>
          <w:rFonts w:hint="eastAsia" w:ascii="宋体" w:hAnsi="宋体" w:cs="宋体"/>
        </w:rPr>
        <w:t>0</w:t>
      </w:r>
      <w:r>
        <w:rPr>
          <w:rFonts w:ascii="宋体" w:hAnsi="宋体" w:cs="宋体"/>
        </w:rPr>
        <w:t xml:space="preserve"> 年、</w:t>
      </w:r>
      <w:r>
        <w:rPr>
          <w:rFonts w:hint="eastAsia" w:ascii="宋体" w:hAnsi="宋体" w:cs="宋体"/>
        </w:rPr>
        <w:t>0-</w:t>
      </w:r>
      <w:r>
        <w:rPr>
          <w:rFonts w:ascii="宋体" w:hAnsi="宋体" w:cs="宋体"/>
        </w:rPr>
        <w:t>2 年及＞</w:t>
      </w:r>
      <w:r>
        <w:rPr>
          <w:rFonts w:hint="eastAsia" w:ascii="宋体" w:hAnsi="宋体" w:cs="宋体"/>
        </w:rPr>
        <w:t>2</w:t>
      </w:r>
      <w:r>
        <w:rPr>
          <w:rFonts w:ascii="宋体" w:hAnsi="宋体" w:cs="宋体"/>
        </w:rPr>
        <w:t xml:space="preserve"> 年组。通过 Cox 比例风险回归模型分析 cum-LDL-C 及高 LDL-C 暴露持续时间与 MACE、全因死亡等结局的关联，采用ROC曲线、列线图及决策曲线分析（DCA）评估 cum-LDL-C 的临床预测价值，并与单次 LDL-C 测量值进行比较。</w:t>
      </w:r>
    </w:p>
    <w:p w14:paraId="512382D9">
      <w:pPr>
        <w:snapToGrid w:val="0"/>
        <w:ind w:firstLine="0" w:firstLineChars="0"/>
        <w:rPr>
          <w:b/>
          <w:bCs/>
          <w:color w:val="000000"/>
          <w:sz w:val="30"/>
          <w:szCs w:val="30"/>
        </w:rPr>
      </w:pPr>
      <w:r>
        <w:rPr>
          <w:b/>
          <w:bCs/>
          <w:color w:val="000000"/>
          <w:sz w:val="30"/>
          <w:szCs w:val="30"/>
        </w:rPr>
        <w:t>结果</w:t>
      </w:r>
      <w:bookmarkStart w:id="17" w:name="OLE_LINK632"/>
      <w:bookmarkStart w:id="18" w:name="OLE_LINK206"/>
      <w:bookmarkStart w:id="19" w:name="OLE_LINK631"/>
    </w:p>
    <w:p w14:paraId="27258149">
      <w:pPr>
        <w:snapToGrid w:val="0"/>
        <w:ind w:firstLine="480"/>
        <w:rPr>
          <w:color w:val="000000"/>
        </w:rPr>
      </w:pPr>
      <w:r>
        <w:rPr>
          <w:rFonts w:ascii="宋体" w:hAnsi="宋体" w:cs="宋体"/>
        </w:rPr>
        <w:t>中位随访 1293 天期间，共发生 196 例 MACE 事件。多因素调整后，与 cum-LDL-C 最低四分位组（Q1）相比，最高四分位组（Q4）患者的 MACE 风险显著升高（HR=3.</w:t>
      </w:r>
      <w:r>
        <w:rPr>
          <w:rFonts w:hint="eastAsia" w:ascii="宋体" w:hAnsi="宋体" w:cs="宋体"/>
        </w:rPr>
        <w:t>495</w:t>
      </w:r>
      <w:r>
        <w:rPr>
          <w:rFonts w:ascii="宋体" w:hAnsi="宋体" w:cs="宋体"/>
        </w:rPr>
        <w:t>，95% CI：</w:t>
      </w:r>
      <w:r>
        <w:rPr>
          <w:rFonts w:hint="eastAsia" w:ascii="宋体" w:hAnsi="宋体" w:cs="宋体"/>
        </w:rPr>
        <w:t>2.235</w:t>
      </w:r>
      <w:r>
        <w:rPr>
          <w:rFonts w:ascii="宋体" w:hAnsi="宋体" w:cs="宋体"/>
        </w:rPr>
        <w:t>-5.4</w:t>
      </w:r>
      <w:r>
        <w:rPr>
          <w:rFonts w:hint="eastAsia" w:ascii="宋体" w:hAnsi="宋体" w:cs="宋体"/>
        </w:rPr>
        <w:t>66</w:t>
      </w:r>
      <w:r>
        <w:rPr>
          <w:rFonts w:ascii="宋体" w:hAnsi="宋体" w:cs="宋体"/>
        </w:rPr>
        <w:t>），PCI 风险（HR=3.0</w:t>
      </w:r>
      <w:r>
        <w:rPr>
          <w:rFonts w:hint="eastAsia" w:ascii="宋体" w:hAnsi="宋体" w:cs="宋体"/>
        </w:rPr>
        <w:t>75</w:t>
      </w:r>
      <w:r>
        <w:rPr>
          <w:rFonts w:ascii="宋体" w:hAnsi="宋体" w:cs="宋体"/>
        </w:rPr>
        <w:t>，95% CI：1.4</w:t>
      </w:r>
      <w:r>
        <w:rPr>
          <w:rFonts w:hint="eastAsia" w:ascii="宋体" w:hAnsi="宋体" w:cs="宋体"/>
        </w:rPr>
        <w:t>09</w:t>
      </w:r>
      <w:r>
        <w:rPr>
          <w:rFonts w:ascii="宋体" w:hAnsi="宋体" w:cs="宋体"/>
        </w:rPr>
        <w:t>-6.7</w:t>
      </w:r>
      <w:r>
        <w:rPr>
          <w:rFonts w:hint="eastAsia" w:ascii="宋体" w:hAnsi="宋体" w:cs="宋体"/>
        </w:rPr>
        <w:t>09</w:t>
      </w:r>
      <w:r>
        <w:rPr>
          <w:rFonts w:ascii="宋体" w:hAnsi="宋体" w:cs="宋体"/>
        </w:rPr>
        <w:t>）和缺血性卒中风险（HR=4.32</w:t>
      </w:r>
      <w:r>
        <w:rPr>
          <w:rFonts w:hint="eastAsia" w:ascii="宋体" w:hAnsi="宋体" w:cs="宋体"/>
        </w:rPr>
        <w:t>1</w:t>
      </w:r>
      <w:r>
        <w:rPr>
          <w:rFonts w:ascii="宋体" w:hAnsi="宋体" w:cs="宋体"/>
        </w:rPr>
        <w:t>，95% CI：2.2</w:t>
      </w:r>
      <w:r>
        <w:rPr>
          <w:rFonts w:hint="eastAsia" w:ascii="宋体" w:hAnsi="宋体" w:cs="宋体"/>
        </w:rPr>
        <w:t>49</w:t>
      </w:r>
      <w:r>
        <w:rPr>
          <w:rFonts w:ascii="宋体" w:hAnsi="宋体" w:cs="宋体"/>
        </w:rPr>
        <w:t>-8.30</w:t>
      </w:r>
      <w:r>
        <w:rPr>
          <w:rFonts w:hint="eastAsia" w:ascii="宋体" w:hAnsi="宋体" w:cs="宋体"/>
        </w:rPr>
        <w:t>2</w:t>
      </w:r>
      <w:r>
        <w:rPr>
          <w:rFonts w:ascii="宋体" w:hAnsi="宋体" w:cs="宋体"/>
        </w:rPr>
        <w:t>）亦显著增加。高 LDL-C 暴露持续时间＞2 年的患者，MACE 风险较无暴露组升高68</w:t>
      </w:r>
      <w:r>
        <w:rPr>
          <w:rFonts w:hint="eastAsia" w:ascii="宋体" w:hAnsi="宋体" w:cs="宋体"/>
        </w:rPr>
        <w:t>.1</w:t>
      </w:r>
      <w:r>
        <w:rPr>
          <w:rFonts w:ascii="宋体" w:hAnsi="宋体" w:cs="宋体"/>
        </w:rPr>
        <w:t>%（HR=1.68</w:t>
      </w:r>
      <w:r>
        <w:rPr>
          <w:rFonts w:hint="eastAsia" w:ascii="宋体" w:hAnsi="宋体" w:cs="宋体"/>
        </w:rPr>
        <w:t>1</w:t>
      </w:r>
      <w:r>
        <w:rPr>
          <w:rFonts w:ascii="宋体" w:hAnsi="宋体" w:cs="宋体"/>
        </w:rPr>
        <w:t>，95% CI：1.1</w:t>
      </w:r>
      <w:r>
        <w:rPr>
          <w:rFonts w:hint="eastAsia" w:ascii="宋体" w:hAnsi="宋体" w:cs="宋体"/>
        </w:rPr>
        <w:t>79</w:t>
      </w:r>
      <w:r>
        <w:rPr>
          <w:rFonts w:ascii="宋体" w:hAnsi="宋体" w:cs="宋体"/>
        </w:rPr>
        <w:t>-2.</w:t>
      </w:r>
      <w:r>
        <w:rPr>
          <w:rFonts w:hint="eastAsia" w:ascii="宋体" w:hAnsi="宋体" w:cs="宋体"/>
        </w:rPr>
        <w:t>395</w:t>
      </w:r>
      <w:r>
        <w:rPr>
          <w:rFonts w:ascii="宋体" w:hAnsi="宋体" w:cs="宋体"/>
        </w:rPr>
        <w:t>），缺血性卒中风险升高 10</w:t>
      </w:r>
      <w:r>
        <w:rPr>
          <w:rFonts w:hint="eastAsia" w:ascii="宋体" w:hAnsi="宋体" w:cs="宋体"/>
        </w:rPr>
        <w:t>8.9</w:t>
      </w:r>
      <w:r>
        <w:rPr>
          <w:rFonts w:ascii="宋体" w:hAnsi="宋体" w:cs="宋体"/>
        </w:rPr>
        <w:t>%（HR=2.0</w:t>
      </w:r>
      <w:r>
        <w:rPr>
          <w:rFonts w:hint="eastAsia" w:ascii="宋体" w:hAnsi="宋体" w:cs="宋体"/>
        </w:rPr>
        <w:t>89</w:t>
      </w:r>
      <w:r>
        <w:rPr>
          <w:rFonts w:ascii="宋体" w:hAnsi="宋体" w:cs="宋体"/>
        </w:rPr>
        <w:t>，95% CI：1.3</w:t>
      </w:r>
      <w:r>
        <w:rPr>
          <w:rFonts w:hint="eastAsia" w:ascii="宋体" w:hAnsi="宋体" w:cs="宋体"/>
        </w:rPr>
        <w:t>36</w:t>
      </w:r>
      <w:r>
        <w:rPr>
          <w:rFonts w:ascii="宋体" w:hAnsi="宋体" w:cs="宋体"/>
        </w:rPr>
        <w:t>-3.2</w:t>
      </w:r>
      <w:r>
        <w:rPr>
          <w:rFonts w:hint="eastAsia" w:ascii="宋体" w:hAnsi="宋体" w:cs="宋体"/>
        </w:rPr>
        <w:t>69</w:t>
      </w:r>
      <w:r>
        <w:rPr>
          <w:rFonts w:ascii="宋体" w:hAnsi="宋体" w:cs="宋体"/>
        </w:rPr>
        <w:t>）。亚组分析显示，年龄＜65岁患者中 cum-LDL-C 相关 MACE 风险更为显著。ROC 曲线分析显示，cum-LDL-C 预测 MACE 的曲线下面积（AUC=0.654）显著优于首次（AUC=0.586）和末次（AUC=0.576）单次 LDL-C 测量值（均 P＜0.05）。基于 cum-LDL-C 构建的列线图具有良好的临床适用性。</w:t>
      </w:r>
    </w:p>
    <w:bookmarkEnd w:id="17"/>
    <w:bookmarkEnd w:id="18"/>
    <w:bookmarkEnd w:id="19"/>
    <w:p w14:paraId="0B1B998B">
      <w:pPr>
        <w:snapToGrid w:val="0"/>
        <w:ind w:firstLine="0" w:firstLineChars="0"/>
        <w:rPr>
          <w:b/>
          <w:bCs/>
          <w:color w:val="000000"/>
          <w:sz w:val="30"/>
          <w:szCs w:val="30"/>
        </w:rPr>
      </w:pPr>
      <w:r>
        <w:rPr>
          <w:b/>
          <w:bCs/>
          <w:color w:val="000000"/>
          <w:sz w:val="30"/>
          <w:szCs w:val="30"/>
        </w:rPr>
        <w:t>结论</w:t>
      </w:r>
    </w:p>
    <w:bookmarkEnd w:id="9"/>
    <w:p w14:paraId="468F2333">
      <w:pPr>
        <w:widowControl w:val="0"/>
        <w:ind w:firstLine="480"/>
        <w:rPr>
          <w:rFonts w:hint="eastAsia"/>
          <w:color w:val="000000"/>
        </w:rPr>
      </w:pPr>
      <w:bookmarkStart w:id="20" w:name="OLE_LINK386"/>
      <w:bookmarkStart w:id="21" w:name="OLE_LINK387"/>
      <w:r>
        <w:rPr>
          <w:rFonts w:hint="eastAsia" w:ascii="宋体" w:hAnsi="宋体" w:cs="宋体"/>
        </w:rPr>
        <w:t>Cum-</w:t>
      </w:r>
      <w:r>
        <w:rPr>
          <w:rFonts w:ascii="宋体" w:hAnsi="宋体" w:cs="宋体"/>
        </w:rPr>
        <w:t>LDL-C 负荷升高及高 LDL-C 暴露持续时间延长均与 CHD 患者 MACE 风险增加显著相关，其中对缺血性卒中的影响尤为突出。时间加权法计算的 cum-LDL-C 较传统单次 LDL-C 测量更能准确反映患者长期血脂暴露状态，可为 CHD 患者风险分层及个体化脂质管理提供更可靠的参考依据，提示临床应重视早期、持续的 LDL-C 控制以降低心血管事件风险。</w:t>
      </w:r>
    </w:p>
    <w:bookmarkEnd w:id="10"/>
    <w:bookmarkEnd w:id="11"/>
    <w:bookmarkEnd w:id="20"/>
    <w:bookmarkEnd w:id="21"/>
    <w:p w14:paraId="75DBE83B">
      <w:pPr>
        <w:widowControl w:val="0"/>
        <w:ind w:firstLine="0" w:firstLineChars="0"/>
        <w:rPr>
          <w:rFonts w:hint="eastAsia"/>
          <w:color w:val="000000"/>
        </w:rPr>
      </w:pPr>
    </w:p>
    <w:p w14:paraId="21B9A7DB">
      <w:pPr>
        <w:spacing w:line="180" w:lineRule="atLeast"/>
        <w:ind w:firstLine="482"/>
        <w:jc w:val="left"/>
        <w:rPr>
          <w:rFonts w:hint="eastAsia" w:ascii="黑体" w:hAnsi="黑体" w:eastAsia="黑体" w:cs="黑体"/>
          <w:b/>
          <w:bCs/>
          <w:color w:val="000000"/>
        </w:rPr>
      </w:pPr>
      <w:r>
        <w:rPr>
          <w:rFonts w:hint="eastAsia" w:ascii="黑体" w:eastAsia="黑体"/>
          <w:b/>
          <w:color w:val="000000"/>
        </w:rPr>
        <w:t>关键词：</w:t>
      </w:r>
      <w:r>
        <w:rPr>
          <w:rFonts w:hint="eastAsia" w:ascii="黑体" w:hAnsi="黑体" w:eastAsia="黑体" w:cs="黑体"/>
          <w:b/>
          <w:bCs/>
          <w:color w:val="000000"/>
        </w:rPr>
        <w:t>累积低密度脂蛋白胆固醇、冠心病、主要不良心血管事件、时间加权累积暴露、高 LDL-C 暴露持续时间、血脂管理</w:t>
      </w:r>
    </w:p>
    <w:p w14:paraId="5AEF2C35">
      <w:pPr>
        <w:tabs>
          <w:tab w:val="left" w:pos="0"/>
          <w:tab w:val="clear" w:pos="377"/>
        </w:tabs>
        <w:ind w:firstLine="0" w:firstLineChars="0"/>
        <w:jc w:val="center"/>
        <w:rPr>
          <w:b/>
          <w:bCs/>
          <w:color w:val="000000"/>
        </w:rPr>
      </w:pPr>
    </w:p>
    <w:p w14:paraId="4C692B31">
      <w:pPr>
        <w:tabs>
          <w:tab w:val="left" w:pos="0"/>
          <w:tab w:val="clear" w:pos="377"/>
        </w:tabs>
        <w:ind w:firstLine="0" w:firstLineChars="0"/>
        <w:jc w:val="center"/>
        <w:rPr>
          <w:b/>
          <w:bCs/>
          <w:color w:val="000000"/>
        </w:rPr>
      </w:pPr>
    </w:p>
    <w:p w14:paraId="19356496">
      <w:pPr>
        <w:tabs>
          <w:tab w:val="left" w:pos="0"/>
          <w:tab w:val="clear" w:pos="377"/>
        </w:tabs>
        <w:ind w:firstLine="0" w:firstLineChars="0"/>
        <w:jc w:val="center"/>
        <w:rPr>
          <w:b/>
          <w:bCs/>
          <w:color w:val="000000"/>
        </w:rPr>
      </w:pPr>
    </w:p>
    <w:p w14:paraId="2D83FB06">
      <w:pPr>
        <w:tabs>
          <w:tab w:val="left" w:pos="0"/>
          <w:tab w:val="clear" w:pos="377"/>
        </w:tabs>
        <w:ind w:firstLine="0" w:firstLineChars="0"/>
        <w:jc w:val="center"/>
        <w:rPr>
          <w:b/>
          <w:bCs/>
          <w:color w:val="000000"/>
        </w:rPr>
      </w:pPr>
    </w:p>
    <w:p w14:paraId="3D3A1D74">
      <w:pPr>
        <w:tabs>
          <w:tab w:val="left" w:pos="0"/>
          <w:tab w:val="clear" w:pos="377"/>
        </w:tabs>
        <w:ind w:firstLine="0" w:firstLineChars="0"/>
        <w:jc w:val="center"/>
        <w:rPr>
          <w:b/>
          <w:bCs/>
          <w:color w:val="000000"/>
        </w:rPr>
      </w:pPr>
    </w:p>
    <w:p w14:paraId="5C088AE0">
      <w:pPr>
        <w:tabs>
          <w:tab w:val="left" w:pos="0"/>
          <w:tab w:val="clear" w:pos="377"/>
        </w:tabs>
        <w:ind w:firstLine="0" w:firstLineChars="0"/>
        <w:jc w:val="center"/>
        <w:rPr>
          <w:b/>
          <w:bCs/>
          <w:color w:val="000000"/>
        </w:rPr>
      </w:pPr>
    </w:p>
    <w:p w14:paraId="37076C91">
      <w:pPr>
        <w:tabs>
          <w:tab w:val="left" w:pos="0"/>
          <w:tab w:val="clear" w:pos="377"/>
        </w:tabs>
        <w:ind w:firstLine="0" w:firstLineChars="0"/>
        <w:jc w:val="center"/>
        <w:rPr>
          <w:b/>
          <w:bCs/>
          <w:color w:val="000000"/>
        </w:rPr>
      </w:pPr>
    </w:p>
    <w:p w14:paraId="413CB432">
      <w:pPr>
        <w:tabs>
          <w:tab w:val="left" w:pos="0"/>
          <w:tab w:val="clear" w:pos="377"/>
        </w:tabs>
        <w:ind w:firstLine="0" w:firstLineChars="0"/>
        <w:jc w:val="center"/>
        <w:rPr>
          <w:b/>
          <w:bCs/>
          <w:color w:val="000000"/>
        </w:rPr>
      </w:pPr>
    </w:p>
    <w:p w14:paraId="34BCA84B">
      <w:pPr>
        <w:tabs>
          <w:tab w:val="left" w:pos="0"/>
          <w:tab w:val="clear" w:pos="377"/>
        </w:tabs>
        <w:ind w:firstLine="0" w:firstLineChars="0"/>
        <w:jc w:val="center"/>
        <w:rPr>
          <w:b/>
          <w:bCs/>
          <w:color w:val="000000"/>
        </w:rPr>
      </w:pPr>
    </w:p>
    <w:p w14:paraId="5DA2ECC1">
      <w:pPr>
        <w:tabs>
          <w:tab w:val="left" w:pos="0"/>
          <w:tab w:val="clear" w:pos="377"/>
        </w:tabs>
        <w:ind w:firstLine="0" w:firstLineChars="0"/>
        <w:jc w:val="center"/>
        <w:rPr>
          <w:b/>
          <w:bCs/>
          <w:color w:val="000000"/>
        </w:rPr>
      </w:pPr>
    </w:p>
    <w:p w14:paraId="68EA08DE">
      <w:pPr>
        <w:tabs>
          <w:tab w:val="left" w:pos="0"/>
          <w:tab w:val="clear" w:pos="377"/>
        </w:tabs>
        <w:ind w:firstLine="0" w:firstLineChars="0"/>
        <w:jc w:val="center"/>
        <w:rPr>
          <w:b/>
          <w:bCs/>
          <w:color w:val="000000"/>
        </w:rPr>
      </w:pPr>
    </w:p>
    <w:p w14:paraId="634F56DB">
      <w:pPr>
        <w:tabs>
          <w:tab w:val="left" w:pos="0"/>
          <w:tab w:val="clear" w:pos="377"/>
        </w:tabs>
        <w:ind w:firstLine="0" w:firstLineChars="0"/>
        <w:rPr>
          <w:b/>
          <w:bCs/>
          <w:color w:val="000000"/>
        </w:rPr>
      </w:pPr>
    </w:p>
    <w:p w14:paraId="60A7E986">
      <w:pPr>
        <w:tabs>
          <w:tab w:val="left" w:pos="0"/>
          <w:tab w:val="clear" w:pos="377"/>
        </w:tabs>
        <w:ind w:firstLine="0" w:firstLineChars="0"/>
        <w:jc w:val="center"/>
        <w:rPr>
          <w:b/>
          <w:bCs/>
          <w:color w:val="000000"/>
          <w:sz w:val="28"/>
          <w:szCs w:val="28"/>
        </w:rPr>
      </w:pPr>
      <w:r>
        <w:rPr>
          <w:rFonts w:eastAsia="Segoe UI Emoji"/>
          <w:sz w:val="28"/>
          <w:szCs w:val="28"/>
        </w:rPr>
        <w:t>The Impact of Cumulative Low-Density Lipoprotein Cholesterol on prognosis in Coronary Heart Disease Patients: A Retrospective Study Based on Time-Weighted Cumulative Exposure</w:t>
      </w:r>
    </w:p>
    <w:p w14:paraId="62812FEC">
      <w:pPr>
        <w:ind w:firstLine="0" w:firstLineChars="0"/>
        <w:jc w:val="center"/>
        <w:rPr>
          <w:rFonts w:hint="eastAsia"/>
          <w:color w:val="000000"/>
          <w:sz w:val="28"/>
          <w:szCs w:val="28"/>
        </w:rPr>
      </w:pPr>
      <w:r>
        <w:rPr>
          <w:rFonts w:hint="eastAsia"/>
          <w:color w:val="000000"/>
          <w:sz w:val="28"/>
          <w:szCs w:val="28"/>
        </w:rPr>
        <w:t>Major:</w:t>
      </w:r>
      <w:r>
        <w:rPr>
          <w:color w:val="000000"/>
          <w:sz w:val="28"/>
          <w:szCs w:val="28"/>
        </w:rPr>
        <w:t xml:space="preserve"> Cardiology</w:t>
      </w:r>
    </w:p>
    <w:p w14:paraId="132E8267">
      <w:pPr>
        <w:ind w:firstLine="0" w:firstLineChars="0"/>
        <w:jc w:val="center"/>
        <w:rPr>
          <w:color w:val="000000"/>
          <w:sz w:val="28"/>
          <w:szCs w:val="28"/>
        </w:rPr>
      </w:pPr>
      <w:r>
        <w:rPr>
          <w:rFonts w:hint="eastAsia"/>
          <w:color w:val="000000"/>
          <w:sz w:val="28"/>
          <w:szCs w:val="28"/>
        </w:rPr>
        <w:t>Name:</w:t>
      </w:r>
      <w:r>
        <w:rPr>
          <w:color w:val="000000"/>
          <w:sz w:val="28"/>
          <w:szCs w:val="28"/>
        </w:rPr>
        <w:t xml:space="preserve"> </w:t>
      </w:r>
      <w:r>
        <w:rPr>
          <w:rFonts w:hint="eastAsia"/>
          <w:color w:val="000000"/>
          <w:sz w:val="28"/>
          <w:szCs w:val="28"/>
        </w:rPr>
        <w:t>Xiuying</w:t>
      </w:r>
      <w:r>
        <w:rPr>
          <w:color w:val="000000"/>
          <w:sz w:val="28"/>
          <w:szCs w:val="28"/>
        </w:rPr>
        <w:t xml:space="preserve"> </w:t>
      </w:r>
      <w:r>
        <w:rPr>
          <w:rFonts w:hint="eastAsia"/>
          <w:color w:val="000000"/>
          <w:sz w:val="28"/>
          <w:szCs w:val="28"/>
        </w:rPr>
        <w:t>Hu</w:t>
      </w:r>
    </w:p>
    <w:p w14:paraId="1D6FAD46">
      <w:pPr>
        <w:ind w:firstLine="0" w:firstLineChars="0"/>
        <w:jc w:val="center"/>
        <w:rPr>
          <w:rFonts w:hint="eastAsia"/>
          <w:color w:val="000000"/>
          <w:sz w:val="28"/>
          <w:szCs w:val="28"/>
        </w:rPr>
      </w:pPr>
      <w:r>
        <w:rPr>
          <w:rFonts w:hint="eastAsia"/>
          <w:color w:val="000000"/>
          <w:sz w:val="28"/>
          <w:szCs w:val="28"/>
        </w:rPr>
        <w:t>Supervisor:</w:t>
      </w:r>
      <w:r>
        <w:rPr>
          <w:color w:val="000000"/>
          <w:sz w:val="28"/>
          <w:szCs w:val="28"/>
        </w:rPr>
        <w:t xml:space="preserve"> Jian Chen</w:t>
      </w:r>
    </w:p>
    <w:p w14:paraId="2B5F6026">
      <w:pPr>
        <w:ind w:firstLine="600"/>
        <w:jc w:val="center"/>
        <w:rPr>
          <w:color w:val="000000"/>
          <w:sz w:val="30"/>
          <w:szCs w:val="30"/>
        </w:rPr>
      </w:pPr>
    </w:p>
    <w:p w14:paraId="2C01EE36">
      <w:pPr>
        <w:ind w:firstLine="600"/>
        <w:jc w:val="center"/>
        <w:rPr>
          <w:color w:val="000000"/>
          <w:sz w:val="30"/>
          <w:szCs w:val="30"/>
        </w:rPr>
      </w:pPr>
    </w:p>
    <w:p w14:paraId="09E58E63">
      <w:pPr>
        <w:pStyle w:val="2"/>
        <w:bidi w:val="0"/>
        <w:jc w:val="center"/>
      </w:pPr>
      <w:bookmarkStart w:id="22" w:name="_Toc221391764"/>
      <w:bookmarkStart w:id="23" w:name="_Toc197904890"/>
      <w:bookmarkStart w:id="24" w:name="_Toc221359086"/>
      <w:r>
        <w:t>Abstract</w:t>
      </w:r>
      <w:bookmarkEnd w:id="22"/>
      <w:bookmarkEnd w:id="23"/>
      <w:bookmarkEnd w:id="24"/>
    </w:p>
    <w:p w14:paraId="59C8F05D">
      <w:pPr>
        <w:ind w:firstLine="0" w:firstLineChars="0"/>
        <w:rPr>
          <w:rFonts w:hAnsi="Arial" w:eastAsia="黑体"/>
          <w:b/>
          <w:bCs/>
          <w:color w:val="000000"/>
          <w:sz w:val="28"/>
          <w:szCs w:val="28"/>
        </w:rPr>
      </w:pPr>
      <w:bookmarkStart w:id="25" w:name="OLE_LINK653"/>
      <w:bookmarkStart w:id="26" w:name="OLE_LINK652"/>
      <w:r>
        <w:rPr>
          <w:rFonts w:hAnsi="Arial" w:eastAsia="黑体"/>
          <w:b/>
          <w:bCs/>
          <w:color w:val="000000"/>
          <w:sz w:val="28"/>
          <w:szCs w:val="28"/>
        </w:rPr>
        <w:t>Background</w:t>
      </w:r>
    </w:p>
    <w:p w14:paraId="14D536FE">
      <w:pPr>
        <w:ind w:firstLine="480"/>
      </w:pPr>
      <w:r>
        <w:t xml:space="preserve">Dyslipidemia is a core driver of the development and progression of atherosclerosis and coronary heart disease (CHD). As a key indicator, </w:t>
      </w:r>
      <w:bookmarkStart w:id="27" w:name="OLE_LINK2"/>
      <w:r>
        <w:t xml:space="preserve">low-density lipoprotein cholesterol </w:t>
      </w:r>
      <w:bookmarkEnd w:id="27"/>
      <w:r>
        <w:t xml:space="preserve">(LDL-C) has been widely confirmed to be associated with CHD prognosis. However, traditional studies mostly rely on single LDL-C measurements, ignoring the long-term dynamic fluctuation characteristics of blood lipid levels, which makes it difficult to reflect the cumulative exposure effect in the long course of atherosclerosis. Cumulative LDL-C (cum-LDL-C) integrates both "concentration-time" dimensions, which is more in line with the long-term damage mechanism of lipids to blood vessels. Nevertheless, its association with </w:t>
      </w:r>
      <w:bookmarkStart w:id="28" w:name="OLE_LINK1"/>
      <w:r>
        <w:t xml:space="preserve">major adverse cardiovascular events </w:t>
      </w:r>
      <w:bookmarkEnd w:id="28"/>
      <w:r>
        <w:t>(MACE) in CHD patients and clinical predictive value still need systematic verification.</w:t>
      </w:r>
    </w:p>
    <w:p w14:paraId="13B9E99B">
      <w:pPr>
        <w:ind w:firstLine="0" w:firstLineChars="0"/>
        <w:rPr>
          <w:rFonts w:hAnsi="Arial" w:eastAsia="黑体"/>
          <w:b/>
          <w:bCs/>
          <w:color w:val="000000"/>
          <w:sz w:val="28"/>
          <w:szCs w:val="28"/>
        </w:rPr>
      </w:pPr>
      <w:r>
        <w:rPr>
          <w:rFonts w:hAnsi="Arial" w:eastAsia="黑体"/>
          <w:b/>
          <w:bCs/>
          <w:color w:val="000000"/>
          <w:sz w:val="28"/>
          <w:szCs w:val="28"/>
        </w:rPr>
        <w:t>Objective</w:t>
      </w:r>
    </w:p>
    <w:p w14:paraId="6C767EDE">
      <w:pPr>
        <w:ind w:firstLine="480"/>
      </w:pPr>
      <w:r>
        <w:t>To explore the association between time-weighted cum-LDL-C, duration of high LDL-C exposure and MACE in CHD patients, evaluate the clinical predictive efficacy of cum-LDL-C, and provide a basis for optimizing blood lipid management strategies in CHD patients.</w:t>
      </w:r>
    </w:p>
    <w:p w14:paraId="2EE05A57">
      <w:pPr>
        <w:ind w:firstLine="0" w:firstLineChars="0"/>
        <w:rPr>
          <w:rFonts w:hAnsi="Arial" w:eastAsia="黑体"/>
          <w:b/>
          <w:bCs/>
          <w:color w:val="000000"/>
          <w:sz w:val="28"/>
          <w:szCs w:val="28"/>
        </w:rPr>
      </w:pPr>
      <w:r>
        <w:rPr>
          <w:rFonts w:hAnsi="Arial" w:eastAsia="黑体"/>
          <w:b/>
          <w:bCs/>
          <w:color w:val="000000"/>
          <w:sz w:val="28"/>
          <w:szCs w:val="28"/>
        </w:rPr>
        <w:t>Methods</w:t>
      </w:r>
    </w:p>
    <w:p w14:paraId="3CD9B700">
      <w:pPr>
        <w:ind w:firstLine="480"/>
      </w:pPr>
      <w:r>
        <w:t>A retrospective cohort study design was adopted, enrolling 1,271 CHD patients diagnosed at the Fifth Affiliated Hospital of Sun Yat-sen University from January 2018 to December 2023. All patients had at least 2 follow-up LDL-C measurement records. Time-weighted cum-LDL-C was calculated and grouped by quartiles (Q1-Q4), while the duration of high LDL-C exposure was divided into 0 years, 0-2 years, and &gt;2 years groups. Cox proportional hazards regression models were used to analyze the associations of cum-LDL-C and duration of high LDL-C exposure with outcomes such as MACE and all-cause mortality. Receiver operating characteristic (ROC) curves, nomograms, and decision curve analysis (DCA) were employed to assess the clinical predictive value of cum-LDL-C, which was compared with single LDL-C measurements.</w:t>
      </w:r>
    </w:p>
    <w:p w14:paraId="68FE32C1">
      <w:pPr>
        <w:ind w:firstLine="0" w:firstLineChars="0"/>
        <w:rPr>
          <w:rFonts w:hAnsi="Arial" w:eastAsia="黑体"/>
          <w:b/>
          <w:bCs/>
          <w:color w:val="000000"/>
          <w:sz w:val="28"/>
          <w:szCs w:val="28"/>
        </w:rPr>
      </w:pPr>
      <w:r>
        <w:rPr>
          <w:rFonts w:hAnsi="Arial" w:eastAsia="黑体"/>
          <w:b/>
          <w:bCs/>
          <w:color w:val="000000"/>
          <w:sz w:val="28"/>
          <w:szCs w:val="28"/>
        </w:rPr>
        <w:t>Results</w:t>
      </w:r>
    </w:p>
    <w:p w14:paraId="19F65C82">
      <w:pPr>
        <w:ind w:firstLine="480"/>
      </w:pPr>
      <w:r>
        <w:t>During a median follow-up of 1,293 days, a total of 196 MACE events occurred. After multivariate adjustment, compared with the lowest quartile group (Q1) of cum-LDL-C, patients in the highest quartile group (Q4) had a significantly increased risk of MACE (HR=3.</w:t>
      </w:r>
      <w:r>
        <w:rPr>
          <w:rFonts w:hint="eastAsia"/>
        </w:rPr>
        <w:t>495</w:t>
      </w:r>
      <w:r>
        <w:t>, 95%CI: 2.</w:t>
      </w:r>
      <w:r>
        <w:rPr>
          <w:rFonts w:hint="eastAsia"/>
        </w:rPr>
        <w:t>235</w:t>
      </w:r>
      <w:r>
        <w:t>-5.4</w:t>
      </w:r>
      <w:r>
        <w:rPr>
          <w:rFonts w:hint="eastAsia"/>
        </w:rPr>
        <w:t>46</w:t>
      </w:r>
      <w:r>
        <w:t>), as well as significantly elevated risks of PCI (HR=3.0</w:t>
      </w:r>
      <w:r>
        <w:rPr>
          <w:rFonts w:hint="eastAsia"/>
        </w:rPr>
        <w:t>75</w:t>
      </w:r>
      <w:r>
        <w:t>, 95%CI: 1.4</w:t>
      </w:r>
      <w:r>
        <w:rPr>
          <w:rFonts w:hint="eastAsia"/>
        </w:rPr>
        <w:t>09</w:t>
      </w:r>
      <w:r>
        <w:t>-6.7</w:t>
      </w:r>
      <w:r>
        <w:rPr>
          <w:rFonts w:hint="eastAsia"/>
        </w:rPr>
        <w:t>09</w:t>
      </w:r>
      <w:r>
        <w:t>) and ischemic stroke (HR=4.32</w:t>
      </w:r>
      <w:r>
        <w:rPr>
          <w:rFonts w:hint="eastAsia"/>
        </w:rPr>
        <w:t>1</w:t>
      </w:r>
      <w:r>
        <w:t>, 95%CI: 2.2</w:t>
      </w:r>
      <w:r>
        <w:rPr>
          <w:rFonts w:hint="eastAsia"/>
        </w:rPr>
        <w:t>49</w:t>
      </w:r>
      <w:r>
        <w:t>-8.30</w:t>
      </w:r>
      <w:r>
        <w:rPr>
          <w:rFonts w:hint="eastAsia"/>
        </w:rPr>
        <w:t>2</w:t>
      </w:r>
      <w:r>
        <w:t>). Patients with high LDL-C exposure duration &gt;2 years had a 68</w:t>
      </w:r>
      <w:r>
        <w:rPr>
          <w:rFonts w:hint="eastAsia"/>
        </w:rPr>
        <w:t>.1</w:t>
      </w:r>
      <w:r>
        <w:t>% higher risk of MACE (HR=1.68</w:t>
      </w:r>
      <w:r>
        <w:rPr>
          <w:rFonts w:hint="eastAsia"/>
        </w:rPr>
        <w:t>1</w:t>
      </w:r>
      <w:r>
        <w:t>, 95%CI: 1.1</w:t>
      </w:r>
      <w:r>
        <w:rPr>
          <w:rFonts w:hint="eastAsia"/>
        </w:rPr>
        <w:t>79</w:t>
      </w:r>
      <w:r>
        <w:t>-2.</w:t>
      </w:r>
      <w:r>
        <w:rPr>
          <w:rFonts w:hint="eastAsia"/>
        </w:rPr>
        <w:t>395</w:t>
      </w:r>
      <w:r>
        <w:t>) and a 10</w:t>
      </w:r>
      <w:r>
        <w:rPr>
          <w:rFonts w:hint="eastAsia"/>
        </w:rPr>
        <w:t>8.9</w:t>
      </w:r>
      <w:r>
        <w:t>% higher risk of ischemic stroke (HR=2.0</w:t>
      </w:r>
      <w:r>
        <w:rPr>
          <w:rFonts w:hint="eastAsia"/>
        </w:rPr>
        <w:t>89</w:t>
      </w:r>
      <w:r>
        <w:t>, 95%CI: 1.3</w:t>
      </w:r>
      <w:r>
        <w:rPr>
          <w:rFonts w:hint="eastAsia"/>
        </w:rPr>
        <w:t>36</w:t>
      </w:r>
      <w:r>
        <w:t>-3.2</w:t>
      </w:r>
      <w:r>
        <w:rPr>
          <w:rFonts w:hint="eastAsia"/>
        </w:rPr>
        <w:t>69</w:t>
      </w:r>
      <w:r>
        <w:t>) compared with the non-exposed group. Subgroup analysis showed that the cum-LDL-C-related MACE risk was more significant in patients aged &lt;65 years. ROC curve analysis revealed that the area under the curve (AUC=0.654) of cum-LDL-C for predicting MACE was significantly superior to that of the first (AUC=0.586) and last (AUC=0.576) single LDL-C measurements (all P&lt;0.05). The nomogram constructed based on cum-LDL-C had good clinical applicability.</w:t>
      </w:r>
    </w:p>
    <w:p w14:paraId="6DF6BCD2">
      <w:pPr>
        <w:ind w:firstLine="0" w:firstLineChars="0"/>
        <w:rPr>
          <w:b/>
          <w:bCs/>
          <w:color w:val="000000"/>
        </w:rPr>
      </w:pPr>
      <w:r>
        <w:rPr>
          <w:rFonts w:hAnsi="Arial" w:eastAsia="黑体"/>
          <w:b/>
          <w:bCs/>
          <w:color w:val="000000"/>
          <w:sz w:val="28"/>
          <w:szCs w:val="28"/>
        </w:rPr>
        <w:t>Conclusion</w:t>
      </w:r>
      <w:r>
        <w:rPr>
          <w:rFonts w:hint="eastAsia" w:hAnsi="Arial" w:eastAsia="黑体"/>
          <w:b/>
          <w:bCs/>
          <w:color w:val="000000"/>
          <w:sz w:val="28"/>
          <w:szCs w:val="28"/>
        </w:rPr>
        <w:t>：</w:t>
      </w:r>
      <w:r>
        <w:rPr>
          <w:b/>
          <w:bCs/>
          <w:color w:val="000000"/>
        </w:rPr>
        <w:t xml:space="preserve"> </w:t>
      </w:r>
    </w:p>
    <w:bookmarkEnd w:id="25"/>
    <w:bookmarkEnd w:id="26"/>
    <w:p w14:paraId="7F095773">
      <w:pPr>
        <w:spacing w:line="360" w:lineRule="auto"/>
        <w:ind w:firstLine="480"/>
        <w:rPr>
          <w:color w:val="000000"/>
        </w:rPr>
      </w:pPr>
      <w:r>
        <w:t>Elevated cumulative LDL-C burden and prolonged duration of high LDL-C exposure are both significantly associated with increased MACE risk in CHD patients, with a particularly prominent impact on ischemic stroke. Time-weighted cum-LDL-C can more accurately reflect the long-term blood lipid exposure status of patients compared with traditional single LDL-C measurements, and can provide a more reliable reference for risk stratification and individualized lipid management in CHD patients. It suggests that clinical practice should attach importance to early and sustained LDL-C control to reduce the risk of cardiovascular events.</w:t>
      </w:r>
    </w:p>
    <w:p w14:paraId="18CF5281">
      <w:pPr>
        <w:spacing w:line="360" w:lineRule="auto"/>
        <w:ind w:firstLine="0" w:firstLineChars="0"/>
        <w:rPr>
          <w:color w:val="000000"/>
        </w:rPr>
        <w:sectPr>
          <w:headerReference r:id="rId7" w:type="first"/>
          <w:footerReference r:id="rId10" w:type="first"/>
          <w:headerReference r:id="rId5" w:type="default"/>
          <w:footerReference r:id="rId8" w:type="default"/>
          <w:headerReference r:id="rId6" w:type="even"/>
          <w:footerReference r:id="rId9" w:type="even"/>
          <w:pgSz w:w="11906" w:h="16838"/>
          <w:pgMar w:top="1985" w:right="1418" w:bottom="1418" w:left="1418" w:header="1418" w:footer="1134" w:gutter="0"/>
          <w:pgNumType w:fmt="upperRoman"/>
          <w:cols w:space="720" w:num="1"/>
          <w:docGrid w:linePitch="326" w:charSpace="-2048"/>
        </w:sectPr>
      </w:pPr>
      <w:r>
        <w:rPr>
          <w:b/>
          <w:color w:val="000000"/>
        </w:rPr>
        <w:t>Key Words</w:t>
      </w:r>
      <w:r>
        <w:rPr>
          <w:rFonts w:hint="eastAsia"/>
          <w:b/>
          <w:color w:val="000000"/>
        </w:rPr>
        <w:t xml:space="preserve">: </w:t>
      </w:r>
      <w:r>
        <w:rPr>
          <w:b/>
        </w:rPr>
        <w:t>Cumulative low-density lipoprotein cholesterol</w:t>
      </w:r>
      <w:r>
        <w:rPr>
          <w:rFonts w:hint="eastAsia"/>
          <w:b/>
        </w:rPr>
        <w:t xml:space="preserve">; </w:t>
      </w:r>
      <w:r>
        <w:rPr>
          <w:b/>
        </w:rPr>
        <w:t>Coronary heart disease</w:t>
      </w:r>
      <w:r>
        <w:rPr>
          <w:rFonts w:hint="eastAsia"/>
          <w:b/>
        </w:rPr>
        <w:t xml:space="preserve">; </w:t>
      </w:r>
      <w:r>
        <w:rPr>
          <w:b/>
        </w:rPr>
        <w:t>Time-weighted cumulative exposure</w:t>
      </w:r>
      <w:r>
        <w:rPr>
          <w:rFonts w:hint="eastAsia"/>
          <w:b/>
        </w:rPr>
        <w:t xml:space="preserve">; </w:t>
      </w:r>
      <w:r>
        <w:rPr>
          <w:b/>
        </w:rPr>
        <w:t>Duration of high LDL-C exposure</w:t>
      </w:r>
      <w:r>
        <w:rPr>
          <w:rFonts w:hint="eastAsia"/>
          <w:b/>
        </w:rPr>
        <w:t xml:space="preserve">; </w:t>
      </w:r>
      <w:r>
        <w:rPr>
          <w:b/>
        </w:rPr>
        <w:t>Lipid management</w:t>
      </w:r>
    </w:p>
    <w:p w14:paraId="12726A22">
      <w:pPr>
        <w:ind w:firstLine="0" w:firstLineChars="0"/>
        <w:rPr>
          <w:rFonts w:hint="eastAsia" w:ascii="黑体" w:eastAsia="黑体"/>
          <w:color w:val="000000"/>
        </w:rPr>
      </w:pPr>
    </w:p>
    <w:p w14:paraId="0FAE64FE">
      <w:pPr>
        <w:ind w:firstLine="720"/>
        <w:jc w:val="center"/>
        <w:rPr>
          <w:rFonts w:hint="eastAsia" w:ascii="黑体" w:eastAsia="黑体"/>
          <w:color w:val="000000"/>
          <w:sz w:val="36"/>
          <w:szCs w:val="36"/>
        </w:rPr>
      </w:pPr>
      <w:r>
        <w:rPr>
          <w:rFonts w:hint="eastAsia" w:ascii="黑体" w:eastAsia="黑体"/>
          <w:color w:val="000000"/>
          <w:sz w:val="36"/>
          <w:szCs w:val="36"/>
        </w:rPr>
        <w:t>目录</w:t>
      </w:r>
    </w:p>
    <w:p w14:paraId="7FE316FA">
      <w:pPr>
        <w:tabs>
          <w:tab w:val="center" w:pos="4775"/>
        </w:tabs>
        <w:ind w:firstLine="480"/>
        <w:rPr>
          <w:rFonts w:hint="eastAsia" w:ascii="黑体" w:eastAsia="黑体"/>
        </w:rPr>
      </w:pPr>
      <w:r>
        <w:rPr>
          <w:rFonts w:ascii="黑体" w:eastAsia="黑体"/>
        </w:rPr>
        <w:tab/>
      </w:r>
    </w:p>
    <w:p w14:paraId="738B41B7">
      <w:pPr>
        <w:pStyle w:val="13"/>
        <w:ind w:firstLine="482"/>
        <w:rPr>
          <w:rFonts w:ascii="宋体" w:hAnsi="宋体" w:cs="Times New Roman"/>
          <w:b w:val="0"/>
          <w:color w:val="auto"/>
          <w:kern w:val="2"/>
          <w:sz w:val="24"/>
          <w:szCs w:val="24"/>
        </w:rPr>
      </w:pPr>
      <w:r>
        <w:rPr>
          <w:rFonts w:hint="eastAsia" w:ascii="宋体" w:hAnsi="宋体"/>
          <w:sz w:val="24"/>
          <w:szCs w:val="24"/>
        </w:rPr>
        <w:t>论文题目：</w:t>
      </w:r>
      <w:r>
        <w:rPr>
          <w:rFonts w:ascii="宋体" w:hAnsi="宋体"/>
          <w:sz w:val="24"/>
          <w:szCs w:val="24"/>
        </w:rPr>
        <w:fldChar w:fldCharType="begin"/>
      </w:r>
      <w:r>
        <w:rPr>
          <w:rFonts w:ascii="宋体" w:hAnsi="宋体"/>
          <w:sz w:val="24"/>
          <w:szCs w:val="24"/>
        </w:rPr>
        <w:instrText xml:space="preserve"> TOC \o "1-3" \h \z \u </w:instrText>
      </w:r>
      <w:r>
        <w:rPr>
          <w:rFonts w:ascii="宋体" w:hAnsi="宋体"/>
          <w:sz w:val="24"/>
          <w:szCs w:val="24"/>
        </w:rPr>
        <w:fldChar w:fldCharType="separate"/>
      </w: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"_Toc221391762"</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累积低密度脂蛋白胆固醇对冠心病患者预后的影响：一项基于时间加权累积暴露的回顾性研究</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_Toc221391762 \h </w:instrText>
      </w:r>
      <w:r>
        <w:rPr>
          <w:rFonts w:ascii="宋体" w:hAnsi="宋体"/>
          <w:sz w:val="24"/>
          <w:szCs w:val="24"/>
        </w:rPr>
        <w:fldChar w:fldCharType="separate"/>
      </w:r>
      <w:r>
        <w:rPr>
          <w:rFonts w:hint="eastAsia" w:ascii="宋体" w:hAnsi="宋体"/>
          <w:sz w:val="24"/>
          <w:szCs w:val="24"/>
        </w:rPr>
        <w:t>IV</w:t>
      </w:r>
      <w:r>
        <w:rPr>
          <w:rFonts w:ascii="宋体" w:hAnsi="宋体"/>
          <w:sz w:val="24"/>
          <w:szCs w:val="24"/>
        </w:rPr>
        <w:fldChar w:fldCharType="end"/>
      </w:r>
      <w:r>
        <w:rPr>
          <w:rStyle w:val="25"/>
          <w:rFonts w:ascii="宋体" w:hAnsi="宋体"/>
          <w:sz w:val="24"/>
          <w:szCs w:val="24"/>
        </w:rPr>
        <w:fldChar w:fldCharType="end"/>
      </w:r>
    </w:p>
    <w:p w14:paraId="16311AE7">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"_Toc221391763"</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摘</w:t>
      </w:r>
      <w:r>
        <w:rPr>
          <w:rStyle w:val="25"/>
          <w:rFonts w:ascii="宋体" w:hAnsi="宋体"/>
          <w:sz w:val="24"/>
          <w:szCs w:val="24"/>
        </w:rPr>
        <w:t xml:space="preserve"> </w:t>
      </w:r>
      <w:r>
        <w:rPr>
          <w:rStyle w:val="25"/>
          <w:rFonts w:hint="eastAsia" w:ascii="宋体" w:hAnsi="宋体"/>
          <w:sz w:val="24"/>
          <w:szCs w:val="24"/>
        </w:rPr>
        <w:t>要</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_Toc221391763 \h </w:instrText>
      </w:r>
      <w:r>
        <w:rPr>
          <w:rFonts w:ascii="宋体" w:hAnsi="宋体"/>
          <w:sz w:val="24"/>
          <w:szCs w:val="24"/>
        </w:rPr>
        <w:fldChar w:fldCharType="separate"/>
      </w:r>
      <w:r>
        <w:rPr>
          <w:rFonts w:hint="eastAsia" w:ascii="宋体" w:hAnsi="宋体"/>
          <w:sz w:val="24"/>
          <w:szCs w:val="24"/>
        </w:rPr>
        <w:t>IV</w:t>
      </w:r>
      <w:r>
        <w:rPr>
          <w:rFonts w:ascii="宋体" w:hAnsi="宋体"/>
          <w:sz w:val="24"/>
          <w:szCs w:val="24"/>
        </w:rPr>
        <w:fldChar w:fldCharType="end"/>
      </w:r>
      <w:r>
        <w:rPr>
          <w:rStyle w:val="25"/>
          <w:rFonts w:ascii="宋体" w:hAnsi="宋体"/>
          <w:sz w:val="24"/>
          <w:szCs w:val="24"/>
        </w:rPr>
        <w:fldChar w:fldCharType="end"/>
      </w:r>
    </w:p>
    <w:p w14:paraId="70457A5A">
      <w:pPr>
        <w:pStyle w:val="13"/>
        <w:ind w:firstLine="482"/>
        <w:rPr>
          <w:rFonts w:ascii="宋体" w:hAnsi="宋体" w:cs="Times New Roman"/>
          <w:b w:val="0"/>
          <w:color w:val="auto"/>
          <w:kern w:val="2"/>
          <w:sz w:val="24"/>
          <w:szCs w:val="24"/>
        </w:rPr>
      </w:pPr>
      <w:bookmarkStart w:id="29" w:name="OLE_LINK8"/>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"_Toc221391764"</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ascii="宋体" w:hAnsi="宋体"/>
          <w:sz w:val="24"/>
          <w:szCs w:val="24"/>
        </w:rPr>
        <w:t>Abstract</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_Toc221391764 \h </w:instrText>
      </w:r>
      <w:r>
        <w:rPr>
          <w:rFonts w:ascii="宋体" w:hAnsi="宋体"/>
          <w:sz w:val="24"/>
          <w:szCs w:val="24"/>
        </w:rPr>
        <w:fldChar w:fldCharType="separate"/>
      </w:r>
      <w:r>
        <w:rPr>
          <w:rFonts w:hint="eastAsia" w:ascii="宋体" w:hAnsi="宋体"/>
          <w:sz w:val="24"/>
          <w:szCs w:val="24"/>
        </w:rPr>
        <w:t>VI</w:t>
      </w:r>
      <w:r>
        <w:rPr>
          <w:rFonts w:ascii="宋体" w:hAnsi="宋体"/>
          <w:sz w:val="24"/>
          <w:szCs w:val="24"/>
        </w:rPr>
        <w:fldChar w:fldCharType="end"/>
      </w:r>
      <w:r>
        <w:rPr>
          <w:rStyle w:val="25"/>
          <w:rFonts w:ascii="宋体" w:hAnsi="宋体"/>
          <w:sz w:val="24"/>
          <w:szCs w:val="24"/>
        </w:rPr>
        <w:fldChar w:fldCharType="end"/>
      </w:r>
    </w:p>
    <w:bookmarkEnd w:id="29"/>
    <w:p w14:paraId="6344E389">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"_Toc221391765"</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第一章 引言</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_Toc221391765 \h </w:instrText>
      </w:r>
      <w:r>
        <w:rPr>
          <w:rFonts w:ascii="宋体" w:hAnsi="宋体"/>
          <w:sz w:val="24"/>
          <w:szCs w:val="24"/>
        </w:rPr>
        <w:fldChar w:fldCharType="separate"/>
      </w:r>
      <w:r>
        <w:rPr>
          <w:rFonts w:hint="eastAsia" w:ascii="宋体" w:hAnsi="宋体"/>
          <w:sz w:val="24"/>
          <w:szCs w:val="24"/>
        </w:rPr>
        <w:t>1</w:t>
      </w:r>
      <w:r>
        <w:rPr>
          <w:rFonts w:ascii="宋体" w:hAnsi="宋体"/>
          <w:sz w:val="24"/>
          <w:szCs w:val="24"/>
        </w:rPr>
        <w:fldChar w:fldCharType="end"/>
      </w:r>
      <w:r>
        <w:rPr>
          <w:rStyle w:val="25"/>
          <w:rFonts w:ascii="宋体" w:hAnsi="宋体"/>
          <w:sz w:val="24"/>
          <w:szCs w:val="24"/>
        </w:rPr>
        <w:fldChar w:fldCharType="end"/>
      </w:r>
    </w:p>
    <w:p w14:paraId="4C81312B">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"_Toc221391767"</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第二章 综述</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_Toc221391767 \h </w:instrText>
      </w:r>
      <w:r>
        <w:rPr>
          <w:rFonts w:ascii="宋体" w:hAnsi="宋体"/>
          <w:sz w:val="24"/>
          <w:szCs w:val="24"/>
        </w:rPr>
        <w:fldChar w:fldCharType="separate"/>
      </w:r>
      <w:r>
        <w:rPr>
          <w:rFonts w:hint="eastAsia" w:ascii="宋体" w:hAnsi="宋体"/>
          <w:sz w:val="24"/>
          <w:szCs w:val="24"/>
        </w:rPr>
        <w:t>3</w:t>
      </w:r>
      <w:r>
        <w:rPr>
          <w:rFonts w:ascii="宋体" w:hAnsi="宋体"/>
          <w:sz w:val="24"/>
          <w:szCs w:val="24"/>
        </w:rPr>
        <w:fldChar w:fldCharType="end"/>
      </w:r>
      <w:r>
        <w:rPr>
          <w:rStyle w:val="25"/>
          <w:rFonts w:ascii="宋体" w:hAnsi="宋体"/>
          <w:sz w:val="24"/>
          <w:szCs w:val="24"/>
        </w:rPr>
        <w:fldChar w:fldCharType="end"/>
      </w:r>
    </w:p>
    <w:p w14:paraId="755855F4">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"_Toc221391769"</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第三章</w:t>
      </w:r>
      <w:r>
        <w:rPr>
          <w:rStyle w:val="25"/>
          <w:rFonts w:ascii="宋体" w:hAnsi="宋体"/>
          <w:sz w:val="24"/>
          <w:szCs w:val="24"/>
        </w:rPr>
        <w:t xml:space="preserve"> </w:t>
      </w:r>
      <w:r>
        <w:rPr>
          <w:rStyle w:val="25"/>
          <w:rFonts w:hint="eastAsia" w:ascii="宋体" w:hAnsi="宋体"/>
          <w:sz w:val="24"/>
          <w:szCs w:val="24"/>
        </w:rPr>
        <w:t>对象与方法</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_Toc221391769 \h </w:instrText>
      </w:r>
      <w:r>
        <w:rPr>
          <w:rFonts w:ascii="宋体" w:hAnsi="宋体"/>
          <w:sz w:val="24"/>
          <w:szCs w:val="24"/>
        </w:rPr>
        <w:fldChar w:fldCharType="separate"/>
      </w:r>
      <w:r>
        <w:rPr>
          <w:rFonts w:hint="eastAsia" w:ascii="宋体" w:hAnsi="宋体"/>
          <w:sz w:val="24"/>
          <w:szCs w:val="24"/>
        </w:rPr>
        <w:t>16</w:t>
      </w:r>
      <w:r>
        <w:rPr>
          <w:rFonts w:ascii="宋体" w:hAnsi="宋体"/>
          <w:sz w:val="24"/>
          <w:szCs w:val="24"/>
        </w:rPr>
        <w:fldChar w:fldCharType="end"/>
      </w:r>
      <w:r>
        <w:rPr>
          <w:rStyle w:val="25"/>
          <w:rFonts w:ascii="宋体" w:hAnsi="宋体"/>
          <w:sz w:val="24"/>
          <w:szCs w:val="24"/>
        </w:rPr>
        <w:fldChar w:fldCharType="end"/>
      </w:r>
    </w:p>
    <w:p w14:paraId="1E540516">
      <w:pPr>
        <w:pStyle w:val="15"/>
        <w:tabs>
          <w:tab w:val="right" w:pos="9060"/>
        </w:tabs>
        <w:ind w:firstLine="480"/>
        <w:rPr>
          <w:rFonts w:ascii="宋体" w:hAnsi="宋体"/>
          <w:kern w:val="2"/>
        </w:rPr>
      </w:pPr>
      <w:r>
        <w:rPr>
          <w:rStyle w:val="25"/>
          <w:rFonts w:ascii="宋体" w:hAnsi="宋体"/>
        </w:rPr>
        <w:fldChar w:fldCharType="begin"/>
      </w:r>
      <w:r>
        <w:rPr>
          <w:rStyle w:val="25"/>
          <w:rFonts w:ascii="宋体" w:hAnsi="宋体"/>
        </w:rPr>
        <w:instrText xml:space="preserve"> </w:instrText>
      </w:r>
      <w:r>
        <w:rPr>
          <w:rFonts w:ascii="宋体" w:hAnsi="宋体"/>
        </w:rPr>
        <w:instrText xml:space="preserve">HYPERLINK \l "_Toc221391770"</w:instrText>
      </w:r>
      <w:r>
        <w:rPr>
          <w:rStyle w:val="25"/>
          <w:rFonts w:ascii="宋体" w:hAnsi="宋体"/>
        </w:rPr>
        <w:instrText xml:space="preserve"> </w:instrText>
      </w:r>
      <w:r>
        <w:rPr>
          <w:rStyle w:val="25"/>
          <w:rFonts w:ascii="宋体" w:hAnsi="宋体"/>
        </w:rPr>
        <w:fldChar w:fldCharType="separate"/>
      </w:r>
      <w:r>
        <w:rPr>
          <w:rStyle w:val="25"/>
          <w:rFonts w:ascii="宋体" w:hAnsi="宋体"/>
        </w:rPr>
        <w:t xml:space="preserve">3.1 </w:t>
      </w:r>
      <w:r>
        <w:rPr>
          <w:rStyle w:val="25"/>
          <w:rFonts w:hint="eastAsia" w:ascii="宋体" w:hAnsi="宋体"/>
        </w:rPr>
        <w:t>研究对象</w:t>
      </w:r>
      <w:r>
        <w:rPr>
          <w:rFonts w:ascii="宋体" w:hAnsi="宋体"/>
        </w:rPr>
        <w:tab/>
      </w:r>
      <w:r>
        <w:rPr>
          <w:rFonts w:ascii="宋体" w:hAnsi="宋体"/>
        </w:rPr>
        <w:fldChar w:fldCharType="begin"/>
      </w:r>
      <w:r>
        <w:rPr>
          <w:rFonts w:ascii="宋体" w:hAnsi="宋体"/>
        </w:rPr>
        <w:instrText xml:space="preserve"> PAGEREF _Toc221391770 \h </w:instrText>
      </w:r>
      <w:r>
        <w:rPr>
          <w:rFonts w:ascii="宋体" w:hAnsi="宋体"/>
        </w:rPr>
        <w:fldChar w:fldCharType="separate"/>
      </w:r>
      <w:r>
        <w:rPr>
          <w:rFonts w:hint="eastAsia" w:ascii="宋体" w:hAnsi="宋体"/>
        </w:rPr>
        <w:t>16</w:t>
      </w:r>
      <w:r>
        <w:rPr>
          <w:rFonts w:ascii="宋体" w:hAnsi="宋体"/>
        </w:rPr>
        <w:fldChar w:fldCharType="end"/>
      </w:r>
      <w:r>
        <w:rPr>
          <w:rStyle w:val="25"/>
          <w:rFonts w:ascii="宋体" w:hAnsi="宋体"/>
        </w:rPr>
        <w:fldChar w:fldCharType="end"/>
      </w:r>
    </w:p>
    <w:p w14:paraId="6E0F53E7">
      <w:pPr>
        <w:pStyle w:val="15"/>
        <w:tabs>
          <w:tab w:val="right" w:pos="9060"/>
        </w:tabs>
        <w:ind w:firstLine="480"/>
        <w:rPr>
          <w:rFonts w:ascii="宋体" w:hAnsi="宋体"/>
          <w:kern w:val="2"/>
        </w:rPr>
      </w:pPr>
      <w:r>
        <w:rPr>
          <w:rStyle w:val="25"/>
          <w:rFonts w:ascii="宋体" w:hAnsi="宋体"/>
        </w:rPr>
        <w:fldChar w:fldCharType="begin"/>
      </w:r>
      <w:r>
        <w:rPr>
          <w:rStyle w:val="25"/>
          <w:rFonts w:ascii="宋体" w:hAnsi="宋体"/>
        </w:rPr>
        <w:instrText xml:space="preserve"> </w:instrText>
      </w:r>
      <w:r>
        <w:rPr>
          <w:rFonts w:ascii="宋体" w:hAnsi="宋体"/>
        </w:rPr>
        <w:instrText xml:space="preserve">HYPERLINK \l "_Toc221391773"</w:instrText>
      </w:r>
      <w:r>
        <w:rPr>
          <w:rStyle w:val="25"/>
          <w:rFonts w:ascii="宋体" w:hAnsi="宋体"/>
        </w:rPr>
        <w:instrText xml:space="preserve"> </w:instrText>
      </w:r>
      <w:r>
        <w:rPr>
          <w:rStyle w:val="25"/>
          <w:rFonts w:ascii="宋体" w:hAnsi="宋体"/>
        </w:rPr>
        <w:fldChar w:fldCharType="separate"/>
      </w:r>
      <w:r>
        <w:rPr>
          <w:rStyle w:val="25"/>
          <w:rFonts w:ascii="宋体" w:hAnsi="宋体"/>
        </w:rPr>
        <w:t xml:space="preserve">3.2 </w:t>
      </w:r>
      <w:r>
        <w:rPr>
          <w:rStyle w:val="25"/>
          <w:rFonts w:hint="eastAsia" w:ascii="宋体" w:hAnsi="宋体"/>
        </w:rPr>
        <w:t>研究方法</w:t>
      </w:r>
      <w:r>
        <w:rPr>
          <w:rFonts w:ascii="宋体" w:hAnsi="宋体"/>
        </w:rPr>
        <w:tab/>
      </w:r>
      <w:r>
        <w:rPr>
          <w:rFonts w:ascii="宋体" w:hAnsi="宋体"/>
        </w:rPr>
        <w:fldChar w:fldCharType="begin"/>
      </w:r>
      <w:r>
        <w:rPr>
          <w:rFonts w:ascii="宋体" w:hAnsi="宋体"/>
        </w:rPr>
        <w:instrText xml:space="preserve"> PAGEREF _Toc221391773 \h </w:instrText>
      </w:r>
      <w:r>
        <w:rPr>
          <w:rFonts w:ascii="宋体" w:hAnsi="宋体"/>
        </w:rPr>
        <w:fldChar w:fldCharType="separate"/>
      </w:r>
      <w:r>
        <w:rPr>
          <w:rFonts w:hint="eastAsia" w:ascii="宋体" w:hAnsi="宋体"/>
        </w:rPr>
        <w:t>17</w:t>
      </w:r>
      <w:r>
        <w:rPr>
          <w:rFonts w:ascii="宋体" w:hAnsi="宋体"/>
        </w:rPr>
        <w:fldChar w:fldCharType="end"/>
      </w:r>
      <w:r>
        <w:rPr>
          <w:rStyle w:val="25"/>
          <w:rFonts w:ascii="宋体" w:hAnsi="宋体"/>
        </w:rPr>
        <w:fldChar w:fldCharType="end"/>
      </w:r>
    </w:p>
    <w:p w14:paraId="42D218FC">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"_Toc221391781"</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第四章</w:t>
      </w:r>
      <w:r>
        <w:rPr>
          <w:rStyle w:val="25"/>
          <w:rFonts w:ascii="宋体" w:hAnsi="宋体"/>
          <w:sz w:val="24"/>
          <w:szCs w:val="24"/>
        </w:rPr>
        <w:t xml:space="preserve"> </w:t>
      </w:r>
      <w:r>
        <w:rPr>
          <w:rStyle w:val="25"/>
          <w:rFonts w:hint="eastAsia" w:ascii="宋体" w:hAnsi="宋体"/>
          <w:sz w:val="24"/>
          <w:szCs w:val="24"/>
        </w:rPr>
        <w:t>结果</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_Toc221391781 \h </w:instrText>
      </w:r>
      <w:r>
        <w:rPr>
          <w:rFonts w:ascii="宋体" w:hAnsi="宋体"/>
          <w:sz w:val="24"/>
          <w:szCs w:val="24"/>
        </w:rPr>
        <w:fldChar w:fldCharType="separate"/>
      </w:r>
      <w:r>
        <w:rPr>
          <w:rFonts w:hint="eastAsia" w:ascii="宋体" w:hAnsi="宋体"/>
          <w:sz w:val="24"/>
          <w:szCs w:val="24"/>
        </w:rPr>
        <w:t>22</w:t>
      </w:r>
      <w:r>
        <w:rPr>
          <w:rFonts w:ascii="宋体" w:hAnsi="宋体"/>
          <w:sz w:val="24"/>
          <w:szCs w:val="24"/>
        </w:rPr>
        <w:fldChar w:fldCharType="end"/>
      </w:r>
      <w:r>
        <w:rPr>
          <w:rStyle w:val="25"/>
          <w:rFonts w:ascii="宋体" w:hAnsi="宋体"/>
          <w:sz w:val="24"/>
          <w:szCs w:val="24"/>
        </w:rPr>
        <w:fldChar w:fldCharType="end"/>
      </w:r>
    </w:p>
    <w:p w14:paraId="3CD33FFE">
      <w:pPr>
        <w:pStyle w:val="15"/>
        <w:tabs>
          <w:tab w:val="right" w:pos="9060"/>
        </w:tabs>
        <w:ind w:firstLine="480"/>
        <w:rPr>
          <w:rFonts w:ascii="宋体" w:hAnsi="宋体"/>
          <w:kern w:val="2"/>
        </w:rPr>
      </w:pPr>
      <w:r>
        <w:rPr>
          <w:rStyle w:val="25"/>
          <w:rFonts w:ascii="宋体" w:hAnsi="宋体"/>
        </w:rPr>
        <w:fldChar w:fldCharType="begin"/>
      </w:r>
      <w:r>
        <w:rPr>
          <w:rStyle w:val="25"/>
          <w:rFonts w:ascii="宋体" w:hAnsi="宋体"/>
        </w:rPr>
        <w:instrText xml:space="preserve"> </w:instrText>
      </w:r>
      <w:r>
        <w:rPr>
          <w:rFonts w:ascii="宋体" w:hAnsi="宋体"/>
        </w:rPr>
        <w:instrText xml:space="preserve">HYPERLINK \l "_Toc221391782"</w:instrText>
      </w:r>
      <w:r>
        <w:rPr>
          <w:rStyle w:val="25"/>
          <w:rFonts w:ascii="宋体" w:hAnsi="宋体"/>
        </w:rPr>
        <w:instrText xml:space="preserve"> </w:instrText>
      </w:r>
      <w:r>
        <w:rPr>
          <w:rStyle w:val="25"/>
          <w:rFonts w:ascii="宋体" w:hAnsi="宋体"/>
        </w:rPr>
        <w:fldChar w:fldCharType="separate"/>
      </w:r>
      <w:r>
        <w:rPr>
          <w:rStyle w:val="25"/>
          <w:rFonts w:ascii="宋体" w:hAnsi="宋体"/>
        </w:rPr>
        <w:t xml:space="preserve">4.1 </w:t>
      </w:r>
      <w:r>
        <w:rPr>
          <w:rStyle w:val="25"/>
          <w:rFonts w:hint="eastAsia" w:ascii="宋体" w:hAnsi="宋体"/>
        </w:rPr>
        <w:t>一般临床情况</w:t>
      </w:r>
      <w:r>
        <w:rPr>
          <w:rFonts w:ascii="宋体" w:hAnsi="宋体"/>
        </w:rPr>
        <w:tab/>
      </w:r>
      <w:r>
        <w:rPr>
          <w:rFonts w:ascii="宋体" w:hAnsi="宋体"/>
        </w:rPr>
        <w:fldChar w:fldCharType="begin"/>
      </w:r>
      <w:r>
        <w:rPr>
          <w:rFonts w:ascii="宋体" w:hAnsi="宋体"/>
        </w:rPr>
        <w:instrText xml:space="preserve"> PAGEREF _Toc221391782 \h </w:instrText>
      </w:r>
      <w:r>
        <w:rPr>
          <w:rFonts w:ascii="宋体" w:hAnsi="宋体"/>
        </w:rPr>
        <w:fldChar w:fldCharType="separate"/>
      </w:r>
      <w:r>
        <w:rPr>
          <w:rFonts w:hint="eastAsia" w:ascii="宋体" w:hAnsi="宋体"/>
        </w:rPr>
        <w:t>22</w:t>
      </w:r>
      <w:r>
        <w:rPr>
          <w:rFonts w:ascii="宋体" w:hAnsi="宋体"/>
        </w:rPr>
        <w:fldChar w:fldCharType="end"/>
      </w:r>
      <w:r>
        <w:rPr>
          <w:rStyle w:val="25"/>
          <w:rFonts w:ascii="宋体" w:hAnsi="宋体"/>
        </w:rPr>
        <w:fldChar w:fldCharType="end"/>
      </w:r>
    </w:p>
    <w:p w14:paraId="63C2DC42">
      <w:pPr>
        <w:pStyle w:val="15"/>
        <w:tabs>
          <w:tab w:val="right" w:pos="9060"/>
        </w:tabs>
        <w:ind w:firstLine="480"/>
        <w:rPr>
          <w:rFonts w:ascii="宋体" w:hAnsi="宋体"/>
          <w:kern w:val="2"/>
        </w:rPr>
      </w:pPr>
      <w:r>
        <w:rPr>
          <w:rStyle w:val="25"/>
          <w:rFonts w:ascii="宋体" w:hAnsi="宋体"/>
        </w:rPr>
        <w:fldChar w:fldCharType="begin"/>
      </w:r>
      <w:r>
        <w:rPr>
          <w:rStyle w:val="25"/>
          <w:rFonts w:ascii="宋体" w:hAnsi="宋体"/>
        </w:rPr>
        <w:instrText xml:space="preserve"> </w:instrText>
      </w:r>
      <w:r>
        <w:rPr>
          <w:rFonts w:ascii="宋体" w:hAnsi="宋体"/>
        </w:rPr>
        <w:instrText xml:space="preserve">HYPERLINK \l "_Toc221391783"</w:instrText>
      </w:r>
      <w:r>
        <w:rPr>
          <w:rStyle w:val="25"/>
          <w:rFonts w:ascii="宋体" w:hAnsi="宋体"/>
        </w:rPr>
        <w:instrText xml:space="preserve"> </w:instrText>
      </w:r>
      <w:r>
        <w:rPr>
          <w:rStyle w:val="25"/>
          <w:rFonts w:ascii="宋体" w:hAnsi="宋体"/>
        </w:rPr>
        <w:fldChar w:fldCharType="separate"/>
      </w:r>
      <w:r>
        <w:rPr>
          <w:rStyle w:val="25"/>
          <w:rFonts w:ascii="宋体" w:hAnsi="宋体"/>
        </w:rPr>
        <w:t>4.2 cum-LDL-C</w:t>
      </w:r>
      <w:r>
        <w:rPr>
          <w:rStyle w:val="25"/>
          <w:rFonts w:hint="eastAsia" w:ascii="宋体" w:hAnsi="宋体"/>
        </w:rPr>
        <w:t>与</w:t>
      </w:r>
      <w:r>
        <w:rPr>
          <w:rStyle w:val="25"/>
          <w:rFonts w:ascii="宋体" w:hAnsi="宋体"/>
        </w:rPr>
        <w:t>MACE</w:t>
      </w:r>
      <w:r>
        <w:rPr>
          <w:rStyle w:val="25"/>
          <w:rFonts w:hint="eastAsia" w:ascii="宋体" w:hAnsi="宋体"/>
        </w:rPr>
        <w:t>、心肌梗死、</w:t>
      </w:r>
      <w:r>
        <w:rPr>
          <w:rStyle w:val="25"/>
          <w:rFonts w:ascii="宋体" w:hAnsi="宋体"/>
        </w:rPr>
        <w:t>PCI</w:t>
      </w:r>
      <w:r>
        <w:rPr>
          <w:rStyle w:val="25"/>
          <w:rFonts w:hint="eastAsia" w:ascii="宋体" w:hAnsi="宋体"/>
        </w:rPr>
        <w:t>、缺血性卒中和全因死亡发生风险的关联。</w:t>
      </w:r>
      <w:r>
        <w:rPr>
          <w:rFonts w:ascii="宋体" w:hAnsi="宋体"/>
        </w:rPr>
        <w:tab/>
      </w:r>
      <w:r>
        <w:rPr>
          <w:rFonts w:ascii="宋体" w:hAnsi="宋体"/>
        </w:rPr>
        <w:fldChar w:fldCharType="begin"/>
      </w:r>
      <w:r>
        <w:rPr>
          <w:rFonts w:ascii="宋体" w:hAnsi="宋体"/>
        </w:rPr>
        <w:instrText xml:space="preserve"> PAGEREF _Toc221391783 \h </w:instrText>
      </w:r>
      <w:r>
        <w:rPr>
          <w:rFonts w:ascii="宋体" w:hAnsi="宋体"/>
        </w:rPr>
        <w:fldChar w:fldCharType="separate"/>
      </w:r>
      <w:r>
        <w:rPr>
          <w:rFonts w:hint="eastAsia" w:ascii="宋体" w:hAnsi="宋体"/>
        </w:rPr>
        <w:t>24</w:t>
      </w:r>
      <w:r>
        <w:rPr>
          <w:rFonts w:ascii="宋体" w:hAnsi="宋体"/>
        </w:rPr>
        <w:fldChar w:fldCharType="end"/>
      </w:r>
      <w:r>
        <w:rPr>
          <w:rStyle w:val="25"/>
          <w:rFonts w:ascii="宋体" w:hAnsi="宋体"/>
        </w:rPr>
        <w:fldChar w:fldCharType="end"/>
      </w:r>
    </w:p>
    <w:p w14:paraId="4D6E2D04">
      <w:pPr>
        <w:pStyle w:val="15"/>
        <w:tabs>
          <w:tab w:val="right" w:pos="9060"/>
        </w:tabs>
        <w:ind w:firstLine="480"/>
        <w:rPr>
          <w:rFonts w:ascii="宋体" w:hAnsi="宋体"/>
          <w:kern w:val="2"/>
        </w:rPr>
      </w:pPr>
      <w:r>
        <w:rPr>
          <w:rStyle w:val="25"/>
          <w:rFonts w:ascii="宋体" w:hAnsi="宋体"/>
        </w:rPr>
        <w:fldChar w:fldCharType="begin"/>
      </w:r>
      <w:r>
        <w:rPr>
          <w:rStyle w:val="25"/>
          <w:rFonts w:ascii="宋体" w:hAnsi="宋体"/>
        </w:rPr>
        <w:instrText xml:space="preserve"> </w:instrText>
      </w:r>
      <w:r>
        <w:rPr>
          <w:rFonts w:ascii="宋体" w:hAnsi="宋体"/>
        </w:rPr>
        <w:instrText xml:space="preserve">HYPERLINK \l "_Toc221391784"</w:instrText>
      </w:r>
      <w:r>
        <w:rPr>
          <w:rStyle w:val="25"/>
          <w:rFonts w:ascii="宋体" w:hAnsi="宋体"/>
        </w:rPr>
        <w:instrText xml:space="preserve"> </w:instrText>
      </w:r>
      <w:r>
        <w:rPr>
          <w:rStyle w:val="25"/>
          <w:rFonts w:ascii="宋体" w:hAnsi="宋体"/>
        </w:rPr>
        <w:fldChar w:fldCharType="separate"/>
      </w:r>
      <w:r>
        <w:rPr>
          <w:rStyle w:val="25"/>
          <w:rFonts w:ascii="宋体" w:hAnsi="宋体"/>
        </w:rPr>
        <w:t xml:space="preserve">4.3 </w:t>
      </w:r>
      <w:r>
        <w:rPr>
          <w:rStyle w:val="25"/>
          <w:rFonts w:hint="eastAsia" w:ascii="宋体" w:hAnsi="宋体"/>
        </w:rPr>
        <w:t>高</w:t>
      </w:r>
      <w:r>
        <w:rPr>
          <w:rStyle w:val="25"/>
          <w:rFonts w:ascii="宋体" w:hAnsi="宋体"/>
        </w:rPr>
        <w:t>LDL-C</w:t>
      </w:r>
      <w:r>
        <w:rPr>
          <w:rStyle w:val="25"/>
          <w:rFonts w:hint="eastAsia" w:ascii="宋体" w:hAnsi="宋体"/>
        </w:rPr>
        <w:t>暴露持续时间与</w:t>
      </w:r>
      <w:r>
        <w:rPr>
          <w:rStyle w:val="25"/>
          <w:rFonts w:ascii="宋体" w:hAnsi="宋体"/>
        </w:rPr>
        <w:t>MACE</w:t>
      </w:r>
      <w:r>
        <w:rPr>
          <w:rStyle w:val="25"/>
          <w:rFonts w:hint="eastAsia" w:ascii="宋体" w:hAnsi="宋体"/>
        </w:rPr>
        <w:t>、心肌梗死、</w:t>
      </w:r>
      <w:r>
        <w:rPr>
          <w:rStyle w:val="25"/>
          <w:rFonts w:ascii="宋体" w:hAnsi="宋体"/>
        </w:rPr>
        <w:t>PCI</w:t>
      </w:r>
      <w:r>
        <w:rPr>
          <w:rStyle w:val="25"/>
          <w:rFonts w:hint="eastAsia" w:ascii="宋体" w:hAnsi="宋体"/>
        </w:rPr>
        <w:t>、缺血性卒中和全因死亡发生率的关联。</w:t>
      </w:r>
      <w:r>
        <w:rPr>
          <w:rFonts w:ascii="宋体" w:hAnsi="宋体"/>
        </w:rPr>
        <w:tab/>
      </w:r>
      <w:r>
        <w:rPr>
          <w:rFonts w:ascii="宋体" w:hAnsi="宋体"/>
        </w:rPr>
        <w:fldChar w:fldCharType="begin"/>
      </w:r>
      <w:r>
        <w:rPr>
          <w:rFonts w:ascii="宋体" w:hAnsi="宋体"/>
        </w:rPr>
        <w:instrText xml:space="preserve"> PAGEREF _Toc221391784 \h </w:instrText>
      </w:r>
      <w:r>
        <w:rPr>
          <w:rFonts w:ascii="宋体" w:hAnsi="宋体"/>
        </w:rPr>
        <w:fldChar w:fldCharType="separate"/>
      </w:r>
      <w:r>
        <w:rPr>
          <w:rFonts w:hint="eastAsia" w:ascii="宋体" w:hAnsi="宋体"/>
        </w:rPr>
        <w:t>27</w:t>
      </w:r>
      <w:r>
        <w:rPr>
          <w:rFonts w:ascii="宋体" w:hAnsi="宋体"/>
        </w:rPr>
        <w:fldChar w:fldCharType="end"/>
      </w:r>
      <w:r>
        <w:rPr>
          <w:rStyle w:val="25"/>
          <w:rFonts w:ascii="宋体" w:hAnsi="宋体"/>
        </w:rPr>
        <w:fldChar w:fldCharType="end"/>
      </w:r>
    </w:p>
    <w:p w14:paraId="239DD2A2">
      <w:pPr>
        <w:pStyle w:val="15"/>
        <w:tabs>
          <w:tab w:val="right" w:pos="9060"/>
        </w:tabs>
        <w:ind w:firstLine="480"/>
        <w:rPr>
          <w:rFonts w:ascii="宋体" w:hAnsi="宋体"/>
          <w:kern w:val="2"/>
        </w:rPr>
      </w:pPr>
      <w:r>
        <w:rPr>
          <w:rStyle w:val="25"/>
          <w:rFonts w:ascii="宋体" w:hAnsi="宋体"/>
        </w:rPr>
        <w:fldChar w:fldCharType="begin"/>
      </w:r>
      <w:r>
        <w:rPr>
          <w:rStyle w:val="25"/>
          <w:rFonts w:ascii="宋体" w:hAnsi="宋体"/>
        </w:rPr>
        <w:instrText xml:space="preserve"> </w:instrText>
      </w:r>
      <w:r>
        <w:rPr>
          <w:rFonts w:ascii="宋体" w:hAnsi="宋体"/>
        </w:rPr>
        <w:instrText xml:space="preserve">HYPERLINK \l "_Toc221391787"</w:instrText>
      </w:r>
      <w:r>
        <w:rPr>
          <w:rStyle w:val="25"/>
          <w:rFonts w:ascii="宋体" w:hAnsi="宋体"/>
        </w:rPr>
        <w:instrText xml:space="preserve"> </w:instrText>
      </w:r>
      <w:r>
        <w:rPr>
          <w:rStyle w:val="25"/>
          <w:rFonts w:ascii="宋体" w:hAnsi="宋体"/>
        </w:rPr>
        <w:fldChar w:fldCharType="separate"/>
      </w:r>
      <w:r>
        <w:rPr>
          <w:rStyle w:val="25"/>
          <w:rFonts w:ascii="宋体" w:hAnsi="宋体"/>
        </w:rPr>
        <w:t xml:space="preserve">4.4 </w:t>
      </w:r>
      <w:r>
        <w:rPr>
          <w:rStyle w:val="25"/>
          <w:rFonts w:hint="eastAsia" w:ascii="宋体" w:hAnsi="宋体"/>
        </w:rPr>
        <w:t>亚组分析结果</w:t>
      </w:r>
      <w:r>
        <w:rPr>
          <w:rFonts w:ascii="宋体" w:hAnsi="宋体"/>
        </w:rPr>
        <w:tab/>
      </w:r>
      <w:r>
        <w:rPr>
          <w:rFonts w:ascii="宋体" w:hAnsi="宋体"/>
        </w:rPr>
        <w:fldChar w:fldCharType="begin"/>
      </w:r>
      <w:r>
        <w:rPr>
          <w:rFonts w:ascii="宋体" w:hAnsi="宋体"/>
        </w:rPr>
        <w:instrText xml:space="preserve"> PAGEREF _Toc221391787 \h </w:instrText>
      </w:r>
      <w:r>
        <w:rPr>
          <w:rFonts w:ascii="宋体" w:hAnsi="宋体"/>
        </w:rPr>
        <w:fldChar w:fldCharType="separate"/>
      </w:r>
      <w:r>
        <w:rPr>
          <w:rFonts w:hint="eastAsia" w:ascii="宋体" w:hAnsi="宋体"/>
        </w:rPr>
        <w:t>29</w:t>
      </w:r>
      <w:r>
        <w:rPr>
          <w:rFonts w:ascii="宋体" w:hAnsi="宋体"/>
        </w:rPr>
        <w:fldChar w:fldCharType="end"/>
      </w:r>
      <w:r>
        <w:rPr>
          <w:rStyle w:val="25"/>
          <w:rFonts w:ascii="宋体" w:hAnsi="宋体"/>
        </w:rPr>
        <w:fldChar w:fldCharType="end"/>
      </w:r>
    </w:p>
    <w:p w14:paraId="00487379">
      <w:pPr>
        <w:pStyle w:val="15"/>
        <w:tabs>
          <w:tab w:val="right" w:pos="9060"/>
        </w:tabs>
        <w:ind w:firstLine="480"/>
        <w:rPr>
          <w:rFonts w:ascii="宋体" w:hAnsi="宋体"/>
          <w:kern w:val="2"/>
        </w:rPr>
      </w:pPr>
      <w:r>
        <w:rPr>
          <w:rStyle w:val="25"/>
          <w:rFonts w:ascii="宋体" w:hAnsi="宋体"/>
        </w:rPr>
        <w:fldChar w:fldCharType="begin"/>
      </w:r>
      <w:r>
        <w:rPr>
          <w:rStyle w:val="25"/>
          <w:rFonts w:ascii="宋体" w:hAnsi="宋体"/>
        </w:rPr>
        <w:instrText xml:space="preserve"> </w:instrText>
      </w:r>
      <w:r>
        <w:rPr>
          <w:rFonts w:ascii="宋体" w:hAnsi="宋体"/>
        </w:rPr>
        <w:instrText xml:space="preserve">HYPERLINK \l "_Toc221391788"</w:instrText>
      </w:r>
      <w:r>
        <w:rPr>
          <w:rStyle w:val="25"/>
          <w:rFonts w:ascii="宋体" w:hAnsi="宋体"/>
        </w:rPr>
        <w:instrText xml:space="preserve"> </w:instrText>
      </w:r>
      <w:r>
        <w:rPr>
          <w:rStyle w:val="25"/>
          <w:rFonts w:ascii="宋体" w:hAnsi="宋体"/>
        </w:rPr>
        <w:fldChar w:fldCharType="separate"/>
      </w:r>
      <w:r>
        <w:rPr>
          <w:rStyle w:val="25"/>
          <w:rFonts w:ascii="宋体" w:hAnsi="宋体"/>
          <w:lang w:bidi="ar"/>
        </w:rPr>
        <w:t xml:space="preserve">4.5 </w:t>
      </w:r>
      <w:r>
        <w:rPr>
          <w:rStyle w:val="25"/>
          <w:rFonts w:hint="eastAsia" w:ascii="宋体" w:hAnsi="宋体"/>
        </w:rPr>
        <w:t>列线图、决策曲线分析及受试者工作特征（</w:t>
      </w:r>
      <w:r>
        <w:rPr>
          <w:rStyle w:val="25"/>
          <w:rFonts w:ascii="宋体" w:hAnsi="宋体"/>
        </w:rPr>
        <w:t>ROC</w:t>
      </w:r>
      <w:r>
        <w:rPr>
          <w:rStyle w:val="25"/>
          <w:rFonts w:hint="eastAsia" w:ascii="宋体" w:hAnsi="宋体"/>
        </w:rPr>
        <w:t>）曲线结果</w:t>
      </w:r>
      <w:r>
        <w:rPr>
          <w:rFonts w:ascii="宋体" w:hAnsi="宋体"/>
        </w:rPr>
        <w:tab/>
      </w:r>
      <w:r>
        <w:rPr>
          <w:rFonts w:ascii="宋体" w:hAnsi="宋体"/>
        </w:rPr>
        <w:fldChar w:fldCharType="begin"/>
      </w:r>
      <w:r>
        <w:rPr>
          <w:rFonts w:ascii="宋体" w:hAnsi="宋体"/>
        </w:rPr>
        <w:instrText xml:space="preserve"> PAGEREF _Toc221391788 \h </w:instrText>
      </w:r>
      <w:r>
        <w:rPr>
          <w:rFonts w:ascii="宋体" w:hAnsi="宋体"/>
        </w:rPr>
        <w:fldChar w:fldCharType="separate"/>
      </w:r>
      <w:r>
        <w:rPr>
          <w:rFonts w:hint="eastAsia" w:ascii="宋体" w:hAnsi="宋体"/>
        </w:rPr>
        <w:t>31</w:t>
      </w:r>
      <w:r>
        <w:rPr>
          <w:rFonts w:ascii="宋体" w:hAnsi="宋体"/>
        </w:rPr>
        <w:fldChar w:fldCharType="end"/>
      </w:r>
      <w:r>
        <w:rPr>
          <w:rStyle w:val="25"/>
          <w:rFonts w:ascii="宋体" w:hAnsi="宋体"/>
        </w:rPr>
        <w:fldChar w:fldCharType="end"/>
      </w:r>
    </w:p>
    <w:p w14:paraId="0091C2CA">
      <w:pPr>
        <w:pStyle w:val="15"/>
        <w:tabs>
          <w:tab w:val="right" w:pos="9060"/>
        </w:tabs>
        <w:ind w:firstLine="480"/>
        <w:rPr>
          <w:rFonts w:ascii="宋体" w:hAnsi="宋体"/>
          <w:kern w:val="2"/>
        </w:rPr>
      </w:pPr>
      <w:r>
        <w:rPr>
          <w:rStyle w:val="25"/>
          <w:rFonts w:ascii="宋体" w:hAnsi="宋体"/>
        </w:rPr>
        <w:fldChar w:fldCharType="begin"/>
      </w:r>
      <w:r>
        <w:rPr>
          <w:rStyle w:val="25"/>
          <w:rFonts w:ascii="宋体" w:hAnsi="宋体"/>
        </w:rPr>
        <w:instrText xml:space="preserve"> </w:instrText>
      </w:r>
      <w:r>
        <w:rPr>
          <w:rFonts w:ascii="宋体" w:hAnsi="宋体"/>
        </w:rPr>
        <w:instrText xml:space="preserve">HYPERLINK \l "_Toc221391789"</w:instrText>
      </w:r>
      <w:r>
        <w:rPr>
          <w:rStyle w:val="25"/>
          <w:rFonts w:ascii="宋体" w:hAnsi="宋体"/>
        </w:rPr>
        <w:instrText xml:space="preserve"> </w:instrText>
      </w:r>
      <w:r>
        <w:rPr>
          <w:rStyle w:val="25"/>
          <w:rFonts w:ascii="宋体" w:hAnsi="宋体"/>
        </w:rPr>
        <w:fldChar w:fldCharType="separate"/>
      </w:r>
      <w:r>
        <w:rPr>
          <w:rStyle w:val="25"/>
          <w:rFonts w:ascii="宋体" w:hAnsi="宋体"/>
        </w:rPr>
        <w:t>4.6 MACE</w:t>
      </w:r>
      <w:r>
        <w:rPr>
          <w:rStyle w:val="25"/>
          <w:rFonts w:hint="eastAsia" w:ascii="宋体" w:hAnsi="宋体"/>
        </w:rPr>
        <w:t>预测价值的比较：</w:t>
      </w:r>
      <w:r>
        <w:rPr>
          <w:rStyle w:val="25"/>
          <w:rFonts w:ascii="宋体" w:hAnsi="宋体"/>
        </w:rPr>
        <w:t>cum-LDL-C</w:t>
      </w:r>
      <w:r>
        <w:rPr>
          <w:rStyle w:val="25"/>
          <w:rFonts w:hint="eastAsia" w:ascii="宋体" w:hAnsi="宋体"/>
        </w:rPr>
        <w:t>与单次测量</w:t>
      </w:r>
      <w:r>
        <w:rPr>
          <w:rStyle w:val="25"/>
          <w:rFonts w:ascii="宋体" w:hAnsi="宋体"/>
        </w:rPr>
        <w:t>LDL-C</w:t>
      </w:r>
      <w:r>
        <w:rPr>
          <w:rFonts w:ascii="宋体" w:hAnsi="宋体"/>
        </w:rPr>
        <w:tab/>
      </w:r>
      <w:r>
        <w:rPr>
          <w:rFonts w:ascii="宋体" w:hAnsi="宋体"/>
        </w:rPr>
        <w:fldChar w:fldCharType="begin"/>
      </w:r>
      <w:r>
        <w:rPr>
          <w:rFonts w:ascii="宋体" w:hAnsi="宋体"/>
        </w:rPr>
        <w:instrText xml:space="preserve"> PAGEREF _Toc221391789 \h </w:instrText>
      </w:r>
      <w:r>
        <w:rPr>
          <w:rFonts w:ascii="宋体" w:hAnsi="宋体"/>
        </w:rPr>
        <w:fldChar w:fldCharType="separate"/>
      </w:r>
      <w:r>
        <w:rPr>
          <w:rFonts w:hint="eastAsia" w:ascii="宋体" w:hAnsi="宋体"/>
        </w:rPr>
        <w:t>33</w:t>
      </w:r>
      <w:r>
        <w:rPr>
          <w:rFonts w:ascii="宋体" w:hAnsi="宋体"/>
        </w:rPr>
        <w:fldChar w:fldCharType="end"/>
      </w:r>
      <w:r>
        <w:rPr>
          <w:rStyle w:val="25"/>
          <w:rFonts w:ascii="宋体" w:hAnsi="宋体"/>
        </w:rPr>
        <w:fldChar w:fldCharType="end"/>
      </w:r>
    </w:p>
    <w:p w14:paraId="763116FC">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"_Toc221391790"</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第五章</w:t>
      </w:r>
      <w:r>
        <w:rPr>
          <w:rStyle w:val="25"/>
          <w:rFonts w:ascii="宋体" w:hAnsi="宋体"/>
          <w:sz w:val="24"/>
          <w:szCs w:val="24"/>
        </w:rPr>
        <w:t xml:space="preserve"> </w:t>
      </w:r>
      <w:r>
        <w:rPr>
          <w:rStyle w:val="25"/>
          <w:rFonts w:hint="eastAsia" w:ascii="宋体" w:hAnsi="宋体"/>
          <w:sz w:val="24"/>
          <w:szCs w:val="24"/>
        </w:rPr>
        <w:t>讨论</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_Toc221391790 \h </w:instrText>
      </w:r>
      <w:r>
        <w:rPr>
          <w:rFonts w:ascii="宋体" w:hAnsi="宋体"/>
          <w:sz w:val="24"/>
          <w:szCs w:val="24"/>
        </w:rPr>
        <w:fldChar w:fldCharType="separate"/>
      </w:r>
      <w:r>
        <w:rPr>
          <w:rFonts w:hint="eastAsia" w:ascii="宋体" w:hAnsi="宋体"/>
          <w:sz w:val="24"/>
          <w:szCs w:val="24"/>
        </w:rPr>
        <w:t>34</w:t>
      </w:r>
      <w:r>
        <w:rPr>
          <w:rFonts w:ascii="宋体" w:hAnsi="宋体"/>
          <w:sz w:val="24"/>
          <w:szCs w:val="24"/>
        </w:rPr>
        <w:fldChar w:fldCharType="end"/>
      </w:r>
      <w:r>
        <w:rPr>
          <w:rStyle w:val="25"/>
          <w:rFonts w:ascii="宋体" w:hAnsi="宋体"/>
          <w:sz w:val="24"/>
          <w:szCs w:val="24"/>
        </w:rPr>
        <w:fldChar w:fldCharType="end"/>
      </w:r>
    </w:p>
    <w:p w14:paraId="54394B54">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"_Toc221391796"</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第六章</w:t>
      </w:r>
      <w:r>
        <w:rPr>
          <w:rStyle w:val="25"/>
          <w:rFonts w:ascii="宋体" w:hAnsi="宋体"/>
          <w:sz w:val="24"/>
          <w:szCs w:val="24"/>
        </w:rPr>
        <w:t xml:space="preserve"> </w:t>
      </w:r>
      <w:r>
        <w:rPr>
          <w:rStyle w:val="25"/>
          <w:rFonts w:hint="eastAsia" w:ascii="宋体" w:hAnsi="宋体"/>
          <w:sz w:val="24"/>
          <w:szCs w:val="24"/>
        </w:rPr>
        <w:t>结论</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_Toc221391796 \h </w:instrText>
      </w:r>
      <w:r>
        <w:rPr>
          <w:rFonts w:ascii="宋体" w:hAnsi="宋体"/>
          <w:sz w:val="24"/>
          <w:szCs w:val="24"/>
        </w:rPr>
        <w:fldChar w:fldCharType="separate"/>
      </w:r>
      <w:r>
        <w:rPr>
          <w:rFonts w:hint="eastAsia" w:ascii="宋体" w:hAnsi="宋体"/>
          <w:sz w:val="24"/>
          <w:szCs w:val="24"/>
        </w:rPr>
        <w:t>38</w:t>
      </w:r>
      <w:r>
        <w:rPr>
          <w:rFonts w:ascii="宋体" w:hAnsi="宋体"/>
          <w:sz w:val="24"/>
          <w:szCs w:val="24"/>
        </w:rPr>
        <w:fldChar w:fldCharType="end"/>
      </w:r>
      <w:r>
        <w:rPr>
          <w:rStyle w:val="25"/>
          <w:rFonts w:ascii="宋体" w:hAnsi="宋体"/>
          <w:sz w:val="24"/>
          <w:szCs w:val="24"/>
        </w:rPr>
        <w:fldChar w:fldCharType="end"/>
      </w:r>
    </w:p>
    <w:p w14:paraId="5F27304C">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"_Toc221391797"</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参考文献</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_Toc221391797 \h </w:instrText>
      </w:r>
      <w:r>
        <w:rPr>
          <w:rFonts w:ascii="宋体" w:hAnsi="宋体"/>
          <w:sz w:val="24"/>
          <w:szCs w:val="24"/>
        </w:rPr>
        <w:fldChar w:fldCharType="separate"/>
      </w:r>
      <w:r>
        <w:rPr>
          <w:rFonts w:hint="eastAsia" w:ascii="宋体" w:hAnsi="宋体"/>
          <w:sz w:val="24"/>
          <w:szCs w:val="24"/>
        </w:rPr>
        <w:t>39</w:t>
      </w:r>
      <w:r>
        <w:rPr>
          <w:rFonts w:ascii="宋体" w:hAnsi="宋体"/>
          <w:sz w:val="24"/>
          <w:szCs w:val="24"/>
        </w:rPr>
        <w:fldChar w:fldCharType="end"/>
      </w:r>
      <w:r>
        <w:rPr>
          <w:rStyle w:val="25"/>
          <w:rFonts w:ascii="宋体" w:hAnsi="宋体"/>
          <w:sz w:val="24"/>
          <w:szCs w:val="24"/>
        </w:rPr>
        <w:fldChar w:fldCharType="end"/>
      </w:r>
    </w:p>
    <w:p w14:paraId="565E14A3">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"_Toc221391798"</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附录</w:t>
      </w:r>
      <w:r>
        <w:rPr>
          <w:rStyle w:val="25"/>
          <w:rFonts w:ascii="宋体" w:hAnsi="宋体"/>
          <w:sz w:val="24"/>
          <w:szCs w:val="24"/>
        </w:rPr>
        <w:t xml:space="preserve">A </w:t>
      </w:r>
      <w:r>
        <w:rPr>
          <w:rStyle w:val="25"/>
          <w:rFonts w:hint="eastAsia" w:ascii="宋体" w:hAnsi="宋体"/>
          <w:sz w:val="24"/>
          <w:szCs w:val="24"/>
        </w:rPr>
        <w:t>英文缩略词</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_Toc221391798 \h </w:instrText>
      </w:r>
      <w:r>
        <w:rPr>
          <w:rFonts w:ascii="宋体" w:hAnsi="宋体"/>
          <w:sz w:val="24"/>
          <w:szCs w:val="24"/>
        </w:rPr>
        <w:fldChar w:fldCharType="separate"/>
      </w:r>
      <w:r>
        <w:rPr>
          <w:rFonts w:hint="eastAsia" w:ascii="宋体" w:hAnsi="宋体"/>
          <w:sz w:val="24"/>
          <w:szCs w:val="24"/>
        </w:rPr>
        <w:t>46</w:t>
      </w:r>
      <w:r>
        <w:rPr>
          <w:rFonts w:ascii="宋体" w:hAnsi="宋体"/>
          <w:sz w:val="24"/>
          <w:szCs w:val="24"/>
        </w:rPr>
        <w:fldChar w:fldCharType="end"/>
      </w:r>
      <w:r>
        <w:rPr>
          <w:rStyle w:val="25"/>
          <w:rFonts w:ascii="宋体" w:hAnsi="宋体"/>
          <w:sz w:val="24"/>
          <w:szCs w:val="24"/>
        </w:rPr>
        <w:fldChar w:fldCharType="end"/>
      </w:r>
    </w:p>
    <w:p w14:paraId="13761385">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"_Toc221391799"</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致</w:t>
      </w:r>
      <w:r>
        <w:rPr>
          <w:rStyle w:val="25"/>
          <w:rFonts w:ascii="宋体" w:hAnsi="宋体"/>
          <w:sz w:val="24"/>
          <w:szCs w:val="24"/>
        </w:rPr>
        <w:t xml:space="preserve">    </w:t>
      </w:r>
      <w:r>
        <w:rPr>
          <w:rStyle w:val="25"/>
          <w:rFonts w:hint="eastAsia" w:ascii="宋体" w:hAnsi="宋体"/>
          <w:sz w:val="24"/>
          <w:szCs w:val="24"/>
        </w:rPr>
        <w:t>谢</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_Toc221391799 \h </w:instrText>
      </w:r>
      <w:r>
        <w:rPr>
          <w:rFonts w:ascii="宋体" w:hAnsi="宋体"/>
          <w:sz w:val="24"/>
          <w:szCs w:val="24"/>
        </w:rPr>
        <w:fldChar w:fldCharType="separate"/>
      </w:r>
      <w:r>
        <w:rPr>
          <w:rFonts w:hint="eastAsia" w:ascii="宋体" w:hAnsi="宋体"/>
          <w:sz w:val="24"/>
          <w:szCs w:val="24"/>
        </w:rPr>
        <w:t>48</w:t>
      </w:r>
      <w:r>
        <w:rPr>
          <w:rFonts w:ascii="宋体" w:hAnsi="宋体"/>
          <w:sz w:val="24"/>
          <w:szCs w:val="24"/>
        </w:rPr>
        <w:fldChar w:fldCharType="end"/>
      </w:r>
      <w:r>
        <w:rPr>
          <w:rStyle w:val="25"/>
          <w:rFonts w:ascii="宋体" w:hAnsi="宋体"/>
          <w:sz w:val="24"/>
          <w:szCs w:val="24"/>
        </w:rPr>
        <w:fldChar w:fldCharType="end"/>
      </w:r>
    </w:p>
    <w:p w14:paraId="68FAAD1D">
      <w:pPr>
        <w:pStyle w:val="13"/>
        <w:ind w:firstLine="482"/>
        <w:rPr>
          <w:rFonts w:ascii="宋体" w:hAnsi="宋体" w:cs="Times New Roman"/>
          <w:b w:val="0"/>
          <w:color w:val="auto"/>
          <w:kern w:val="2"/>
          <w:sz w:val="24"/>
          <w:szCs w:val="24"/>
        </w:rPr>
      </w:pPr>
      <w:r>
        <w:rPr>
          <w:rStyle w:val="25"/>
          <w:rFonts w:ascii="宋体" w:hAnsi="宋体"/>
          <w:sz w:val="24"/>
          <w:szCs w:val="24"/>
        </w:rPr>
        <w:fldChar w:fldCharType="begin"/>
      </w:r>
      <w:r>
        <w:rPr>
          <w:rStyle w:val="25"/>
          <w:rFonts w:ascii="宋体" w:hAnsi="宋体"/>
          <w:sz w:val="24"/>
          <w:szCs w:val="24"/>
        </w:rPr>
        <w:instrText xml:space="preserve"> </w:instrText>
      </w:r>
      <w:r>
        <w:rPr>
          <w:rFonts w:ascii="宋体" w:hAnsi="宋体"/>
          <w:sz w:val="24"/>
          <w:szCs w:val="24"/>
        </w:rPr>
        <w:instrText xml:space="preserve">HYPERLINK \l "_Toc221391800"</w:instrText>
      </w:r>
      <w:r>
        <w:rPr>
          <w:rStyle w:val="25"/>
          <w:rFonts w:ascii="宋体" w:hAnsi="宋体"/>
          <w:sz w:val="24"/>
          <w:szCs w:val="24"/>
        </w:rPr>
        <w:instrText xml:space="preserve"> </w:instrText>
      </w:r>
      <w:r>
        <w:rPr>
          <w:rStyle w:val="25"/>
          <w:rFonts w:ascii="宋体" w:hAnsi="宋体"/>
          <w:sz w:val="24"/>
          <w:szCs w:val="24"/>
        </w:rPr>
        <w:fldChar w:fldCharType="separate"/>
      </w:r>
      <w:r>
        <w:rPr>
          <w:rStyle w:val="25"/>
          <w:rFonts w:hint="eastAsia" w:ascii="宋体" w:hAnsi="宋体"/>
          <w:sz w:val="24"/>
          <w:szCs w:val="24"/>
        </w:rPr>
        <w:t>中山大学学位论文版权使用授权书</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_Toc221391800 \h </w:instrText>
      </w:r>
      <w:r>
        <w:rPr>
          <w:rFonts w:ascii="宋体" w:hAnsi="宋体"/>
          <w:sz w:val="24"/>
          <w:szCs w:val="24"/>
        </w:rPr>
        <w:fldChar w:fldCharType="separate"/>
      </w:r>
      <w:r>
        <w:rPr>
          <w:rFonts w:hint="eastAsia" w:ascii="宋体" w:hAnsi="宋体"/>
          <w:sz w:val="24"/>
          <w:szCs w:val="24"/>
        </w:rPr>
        <w:t>49</w:t>
      </w:r>
      <w:r>
        <w:rPr>
          <w:rFonts w:ascii="宋体" w:hAnsi="宋体"/>
          <w:sz w:val="24"/>
          <w:szCs w:val="24"/>
        </w:rPr>
        <w:fldChar w:fldCharType="end"/>
      </w:r>
      <w:r>
        <w:rPr>
          <w:rStyle w:val="25"/>
          <w:rFonts w:ascii="宋体" w:hAnsi="宋体"/>
          <w:sz w:val="24"/>
          <w:szCs w:val="24"/>
        </w:rPr>
        <w:fldChar w:fldCharType="end"/>
      </w:r>
    </w:p>
    <w:p w14:paraId="0E60CEA1">
      <w:pPr>
        <w:ind w:firstLine="482"/>
        <w:rPr>
          <w:rFonts w:hint="eastAsia"/>
        </w:rPr>
        <w:sectPr>
          <w:footerReference r:id="rId11" w:type="default"/>
          <w:footerReference r:id="rId12" w:type="even"/>
          <w:pgSz w:w="11906" w:h="16838"/>
          <w:pgMar w:top="1985" w:right="1418" w:bottom="1418" w:left="1418" w:header="1418" w:footer="1134" w:gutter="0"/>
          <w:pgNumType w:fmt="upperRoman" w:start="1"/>
          <w:cols w:space="720" w:num="1"/>
          <w:docGrid w:linePitch="326" w:charSpace="-2048"/>
        </w:sectPr>
      </w:pPr>
      <w:r>
        <w:rPr>
          <w:rFonts w:ascii="宋体" w:hAnsi="宋体"/>
          <w:b/>
          <w:bCs/>
        </w:rPr>
        <w:fldChar w:fldCharType="end"/>
      </w:r>
    </w:p>
    <w:p w14:paraId="1BDAECF6">
      <w:pPr>
        <w:ind w:firstLine="0" w:firstLineChars="0"/>
        <w:rPr>
          <w:rFonts w:hint="eastAsia"/>
        </w:rPr>
      </w:pPr>
    </w:p>
    <w:p w14:paraId="7BB93C9F">
      <w:pPr>
        <w:pStyle w:val="2"/>
        <w:bidi w:val="0"/>
        <w:jc w:val="center"/>
        <w:sectPr>
          <w:footerReference r:id="rId13" w:type="default"/>
          <w:footerReference r:id="rId14" w:type="even"/>
          <w:pgSz w:w="11906" w:h="16838"/>
          <w:pgMar w:top="1985" w:right="1418" w:bottom="1418" w:left="1418" w:header="1418" w:footer="1134" w:gutter="0"/>
          <w:pgNumType w:fmt="numberInDash" w:start="1"/>
          <w:cols w:space="720" w:num="1"/>
          <w:docGrid w:linePitch="326" w:charSpace="-2048"/>
        </w:sectPr>
      </w:pPr>
      <w:bookmarkStart w:id="30" w:name="_Toc221359087"/>
      <w:bookmarkStart w:id="31" w:name="_Toc197904891"/>
    </w:p>
    <w:p w14:paraId="2FB6CC97">
      <w:pPr>
        <w:pStyle w:val="2"/>
        <w:bidi w:val="0"/>
        <w:jc w:val="center"/>
      </w:pPr>
      <w:bookmarkStart w:id="32" w:name="_Toc221391765"/>
      <w:r>
        <w:rPr>
          <w:rFonts w:hint="eastAsia"/>
        </w:rPr>
        <w:t>第一章</w:t>
      </w:r>
      <w:bookmarkEnd w:id="30"/>
      <w:bookmarkEnd w:id="32"/>
    </w:p>
    <w:p w14:paraId="617F482F">
      <w:pPr>
        <w:pStyle w:val="2"/>
        <w:bidi w:val="0"/>
        <w:jc w:val="center"/>
        <w:rPr>
          <w:rFonts w:hint="eastAsia"/>
        </w:rPr>
      </w:pPr>
      <w:bookmarkStart w:id="33" w:name="_Toc221391766"/>
      <w:bookmarkStart w:id="34" w:name="_Toc221359088"/>
      <w:r>
        <w:rPr>
          <w:rFonts w:hint="eastAsia"/>
        </w:rPr>
        <w:t>引 言</w:t>
      </w:r>
      <w:bookmarkEnd w:id="31"/>
      <w:bookmarkEnd w:id="33"/>
      <w:bookmarkEnd w:id="34"/>
    </w:p>
    <w:p w14:paraId="0EEE0CF9">
      <w:pPr>
        <w:ind w:firstLine="480"/>
        <w:rPr>
          <w:rFonts w:hint="eastAsia"/>
          <w:color w:val="000000"/>
        </w:rPr>
      </w:pPr>
    </w:p>
    <w:p w14:paraId="217860E3">
      <w:pPr>
        <w:ind w:firstLine="480"/>
        <w:rPr>
          <w:rFonts w:hint="eastAsia"/>
          <w:color w:val="000000"/>
        </w:rPr>
      </w:pPr>
    </w:p>
    <w:p w14:paraId="0F4B5D7E">
      <w:pPr>
        <w:spacing w:line="180" w:lineRule="atLeast"/>
        <w:ind w:firstLine="480"/>
        <w:jc w:val="left"/>
        <w:rPr>
          <w:color w:val="000000"/>
        </w:rPr>
      </w:pPr>
      <w:r>
        <w:rPr>
          <w:rFonts w:ascii="宋体" w:hAnsi="宋体" w:cs="宋体"/>
          <w:color w:val="000000"/>
          <w:lang w:bidi="ar"/>
        </w:rPr>
        <w:t>心血管疾病（</w:t>
      </w:r>
      <w:bookmarkStart w:id="35" w:name="OLE_LINK50"/>
      <w:r>
        <w:rPr>
          <w:rFonts w:ascii="宋体" w:hAnsi="宋体" w:cs="宋体"/>
          <w:color w:val="000000"/>
          <w:lang w:bidi="ar"/>
        </w:rPr>
        <w:t>Cardiovascular</w:t>
      </w:r>
      <w:r>
        <w:rPr>
          <w:rFonts w:hint="eastAsia" w:ascii="宋体" w:hAnsi="宋体" w:cs="宋体"/>
          <w:color w:val="000000"/>
          <w:lang w:bidi="ar"/>
        </w:rPr>
        <w:t xml:space="preserve"> </w:t>
      </w:r>
      <w:r>
        <w:rPr>
          <w:rFonts w:ascii="宋体" w:hAnsi="宋体" w:cs="宋体"/>
          <w:color w:val="000000"/>
          <w:lang w:bidi="ar"/>
        </w:rPr>
        <w:t>Disease</w:t>
      </w:r>
      <w:bookmarkEnd w:id="35"/>
      <w:r>
        <w:rPr>
          <w:rFonts w:ascii="宋体" w:hAnsi="宋体" w:cs="宋体"/>
          <w:color w:val="000000"/>
          <w:lang w:bidi="ar"/>
        </w:rPr>
        <w:t>, C</w:t>
      </w:r>
      <w:r>
        <w:rPr>
          <w:rFonts w:hint="eastAsia" w:ascii="宋体" w:hAnsi="宋体" w:cs="宋体"/>
          <w:color w:val="000000"/>
          <w:lang w:bidi="ar"/>
        </w:rPr>
        <w:t>V</w:t>
      </w:r>
      <w:r>
        <w:rPr>
          <w:rFonts w:ascii="宋体" w:hAnsi="宋体" w:cs="宋体"/>
          <w:color w:val="000000"/>
          <w:lang w:bidi="ar"/>
        </w:rPr>
        <w:t>D）已成为全球范围内导致死亡和残疾的首要原因，其中冠心病（Cardiovascular</w:t>
      </w:r>
      <w:r>
        <w:rPr>
          <w:rFonts w:hint="eastAsia" w:ascii="宋体" w:hAnsi="宋体" w:cs="宋体"/>
          <w:color w:val="000000"/>
          <w:lang w:bidi="ar"/>
        </w:rPr>
        <w:t xml:space="preserve"> Heart </w:t>
      </w:r>
      <w:r>
        <w:rPr>
          <w:rFonts w:ascii="宋体" w:hAnsi="宋体" w:cs="宋体"/>
          <w:color w:val="000000"/>
          <w:lang w:bidi="ar"/>
        </w:rPr>
        <w:t>Disease</w:t>
      </w:r>
      <w:r>
        <w:rPr>
          <w:rFonts w:hint="eastAsia" w:ascii="宋体" w:hAnsi="宋体" w:cs="宋体"/>
          <w:color w:val="000000"/>
          <w:lang w:bidi="ar"/>
        </w:rPr>
        <w:t xml:space="preserve"> ,</w:t>
      </w:r>
      <w:r>
        <w:rPr>
          <w:rFonts w:ascii="宋体" w:hAnsi="宋体" w:cs="宋体"/>
          <w:color w:val="000000"/>
          <w:lang w:bidi="ar"/>
        </w:rPr>
        <w:t>CHD）</w:t>
      </w:r>
      <w:r>
        <w:rPr>
          <w:rFonts w:hint="eastAsia" w:ascii="宋体" w:hAnsi="宋体" w:cs="宋体"/>
          <w:color w:val="000000"/>
          <w:lang w:bidi="ar"/>
        </w:rPr>
        <w:t>的</w:t>
      </w:r>
      <w:r>
        <w:rPr>
          <w:rFonts w:ascii="宋体" w:hAnsi="宋体" w:cs="宋体"/>
          <w:color w:val="000000"/>
          <w:lang w:bidi="ar"/>
        </w:rPr>
        <w:t>疾病负担持续加重。据全球疾病负担研究（GBD）数据显示，2019 年 CHD 导致全球 914 万人死亡，伤残调整生命年（DALYs）达 1.82 亿，且患病率已攀升至 1.97 亿</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PEVuZE5vdGU+PENpdGU+PEF1dGhvcj5Sb3RoPC9BdXRob3I+PFllYXI+MjAyMDwvWWVhcj48UmVj
TnVtPjI1ODY2PC9SZWNOdW0+PERpc3BsYXlUZXh0PlsxXTwvRGlzcGxheVRleHQ+PHJlY29yZD48
cmVjLW51bWJlcj4yNTg2NjwvcmVjLW51bWJlcj48Zm9yZWlnbi1rZXlzPjxrZXkgYXBwPSJFTiIg
ZGItaWQ9IjBlcndzZGFwemUwOXY0ZTB4NXNwZDJhZXhwZnByc3J0MHR3cyIgdGltZXN0YW1wPSIx
NzU4MjcyNjYxIj4yNTg2Njwva2V5PjwvZm9yZWlnbi1rZXlzPjxyZWYtdHlwZSBuYW1lPSJKb3Vy
bmFsIEFydGljbGUiPjE3PC9yZWYtdHlwZT48Y29udHJpYnV0b3JzPjxhdXRob3JzPjxhdXRob3I+
Um90aCwgRy4gQS48L2F1dGhvcj48YXV0aG9yPk1lbnNhaCwgRy4gQS48L2F1dGhvcj48YXV0aG9y
PkpvaG5zb24sIEMuIE8uPC9hdXRob3I+PGF1dGhvcj5BZGRvbG9yYXRvLCBHLjwvYXV0aG9yPjxh
dXRob3I+QW1taXJhdGksIEUuPC9hdXRob3I+PGF1dGhvcj5CYWRkb3VyLCBMLiBNLjwvYXV0aG9y
PjxhdXRob3I+QmFyZW5nbywgTi4gQy48L2F1dGhvcj48YXV0aG9yPkJlYXRvbiwgQS4gWi48L2F1
dGhvcj48YXV0aG9yPkJlbmphbWluLCBFLiBKLjwvYXV0aG9yPjxhdXRob3I+QmVuemlnZXIsIEMu
IFAuPC9hdXRob3I+PGF1dGhvcj5Cb25ueSwgQS48L2F1dGhvcj48YXV0aG9yPkJyYXVlciwgTS48
L2F1dGhvcj48YXV0aG9yPkJyb2RtYW5uLCBNLjwvYXV0aG9yPjxhdXRob3I+Q2FoaWxsLCBULiBK
LjwvYXV0aG9yPjxhdXRob3I+Q2FyYXBldGlzLCBKLjwvYXV0aG9yPjxhdXRob3I+Q2F0YXBhbm8s
IEEuIEwuPC9hdXRob3I+PGF1dGhvcj5DaHVnaCwgUy4gUy48L2F1dGhvcj48YXV0aG9yPkNvb3Bl
ciwgTC4gVC48L2F1dGhvcj48YXV0aG9yPkNvcmVzaCwgSi48L2F1dGhvcj48YXV0aG9yPkNyaXF1
aSwgTS48L2F1dGhvcj48YXV0aG9yPkRlQ2xlZW5lLCBOLjwvYXV0aG9yPjxhdXRob3I+RWFnbGUs
IEsuIEEuPC9hdXRob3I+PGF1dGhvcj5FbW1vbnMtQmVsbCwgUy48L2F1dGhvcj48YXV0aG9yPkZl
aWdpbiwgVi4gTC48L2F1dGhvcj48YXV0aG9yPkZlcm7DoW5kZXotU29sw6AsIEouPC9hdXRob3I+
PGF1dGhvcj5Gb3drZXMsIEcuPC9hdXRob3I+PGF1dGhvcj5HYWtpZG91LCBFLjwvYXV0aG9yPjxh
dXRob3I+R3J1bmR5LCBTLiBNLjwvYXV0aG9yPjxhdXRob3I+SGUsIEYuIEouPC9hdXRob3I+PGF1
dGhvcj5Ib3dhcmQsIEcuPC9hdXRob3I+PGF1dGhvcj5IdSwgRi48L2F1dGhvcj48YXV0aG9yPklu
a2VyLCBMLjwvYXV0aG9yPjxhdXRob3I+S2FydGhpa2V5YW4sIEcuPC9hdXRob3I+PGF1dGhvcj5L
YXNzZWJhdW0sIE4uPC9hdXRob3I+PGF1dGhvcj5Lb3Jvc2hldHosIFcuPC9hdXRob3I+PGF1dGhv
cj5MYXZpZSwgQy48L2F1dGhvcj48YXV0aG9yPkxsb3lkLUpvbmVzLCBELjwvYXV0aG9yPjxhdXRo
b3I+THUsIEguIFMuPC9hdXRob3I+PGF1dGhvcj5NaXJpamVsbG8sIEEuPC9hdXRob3I+PGF1dGhv
cj5UZW1lc2dlbiwgQS4gTS48L2F1dGhvcj48YXV0aG9yPk1va2RhZCwgQS48L2F1dGhvcj48YXV0
aG9yPk1vcmFuLCBBLiBFLjwvYXV0aG9yPjxhdXRob3I+TXVudG5lciwgUC48L2F1dGhvcj48YXV0
aG9yPk5hcnVsYSwgSi48L2F1dGhvcj48YXV0aG9yPk5lYWwsIEIuPC9hdXRob3I+PGF1dGhvcj5O
dHNla2hlLCBNLjwvYXV0aG9yPjxhdXRob3I+TW9yYWVzIGRlIE9saXZlaXJhLCBHLjwvYXV0aG9y
PjxhdXRob3I+T3R0bywgQy48L2F1dGhvcj48YXV0aG9yPk93b2xhYmksIE0uPC9hdXRob3I+PGF1
dGhvcj5QcmF0dCwgTS48L2F1dGhvcj48YXV0aG9yPlJhamFnb3BhbGFuLCBTLjwvYXV0aG9yPjxh
dXRob3I+UmVpdHNtYSwgTS48L2F1dGhvcj48YXV0aG9yPlJpYmVpcm8sIEEuIEwuIFAuPC9hdXRo
b3I+PGF1dGhvcj5SaWdvdHRpLCBOLjwvYXV0aG9yPjxhdXRob3I+Um9kZ2VycywgQS48L2F1dGhv
cj48YXV0aG9yPlNhYmxlLCBDLjwvYXV0aG9yPjxhdXRob3I+U2hha2lsLCBTLjwvYXV0aG9yPjxh
dXRob3I+U2xpd2EtSGFobmxlLCBLLjwvYXV0aG9yPjxhdXRob3I+U3RhcmssIEIuPC9hdXRob3I+
PGF1dGhvcj5TdW5kc3Ryw7ZtLCBKLjwvYXV0aG9yPjxhdXRob3I+VGltcGVsLCBQLjwvYXV0aG9y
PjxhdXRob3I+VGxleWplaCwgSS4gTS48L2F1dGhvcj48YXV0aG9yPlZhbGdpbWlnbGksIE0uPC9h
dXRob3I+PGF1dGhvcj5Wb3MsIFQuPC9hdXRob3I+PGF1dGhvcj5XaGVsdG9uLCBQLiBLLjwvYXV0
aG9yPjxhdXRob3I+WWFjb3ViLCBNLjwvYXV0aG9yPjxhdXRob3I+WnVobGtlLCBMLjwvYXV0aG9y
PjxhdXRob3I+TXVycmF5LCBDLjwvYXV0aG9yPjxhdXRob3I+RnVzdGVyLCBWLjwvYXV0aG9yPjwv
YXV0aG9ycz48L2NvbnRyaWJ1dG9ycz48YXV0aC1hZGRyZXNzPlVuaXZlcnNpdHkgb2YgV2FzaGlu
Z3RvbiwgU2VhdHRsZSwgV2FzaGluZ3RvbiwgVVNBLiBFbGVjdHJvbmljIGFkZHJlc3M6IHJvdGhn
QHV3LmVkdS4mI3hEO05hdGlvbmFsIEhlYXJ0LCBMdW5nLCBhbmQgQmxvb2QgSW5zdGl0dXRlIChO
SExCSSksIEJldGhlc2RhLCBNYXJ5bGFuZCwgVVNBLiBFbGVjdHJvbmljIGFkZHJlc3M6IGdlb3Jn
ZS5tZW5zYWhAbmloLmdvdi4mI3hEO1VuaXZlcnNpdHkgb2YgV2FzaGluZ3RvbiwgSW5zdGl0dXRl
IGZvciBIZWFsdGggTWV0cmljcyBhbmQgRXZhbHVhdGlvbiwgU2VhdHRsZSwgV2FzaGluZ3Rvbiwg
VVNBLiYjeEQ7Q2F0aG9saWMgVW5pdmVyc2l0eSBvZiBSb21lLCBSb21lLCBJdGFseS4mI3hEO0Rl
IEdhc3BlcmlzIENhcmRpbyBDZW50ZXIgYW5kIFRyYW5zcGxhbnQgQ2VudGVyLCBOaWd1YXJkYSBI
b3NwaXRhbCwgTWlsYW4sIEl0YWx5LiYjeEQ7TWF5byBDbGluaWMsIFJvY2hlc3RlciwgTWlubmVz
b3RhLCBVU0EuJiN4RDtIZXJiZXJ0IFdlcnRoZWltIENvbGxlZ2Ugb2YgTWVkaWNpbmUsIEZsb3Jp
ZGEgSW50ZXJuYXRpb25hbCBVbml2ZXJzaXR5LCBNaWFtaSwgRmxvcmlkYSwgVVNBLiYjeEQ7Q2lu
Y2lubmF0aSBDaGlsZHJlbiZhcG9zO3MgSG9zcGl0YWwsIENpbmNpbm5hdGksIE9oaW8sIFVTQS4m
I3hEO0Jvc3RvbiBVbml2ZXJzaXR5IFNjaG9vbCBvZiBQdWJsaWMgSGVhbHRoLCBCb3N0b24sIE1h
c3NhY2h1c2V0dHMsIFVTQS4mI3hEO0Vzc2VudGlhIEhlYWx0aCwgRHVsdXRoLCBNaW5uZXNvdGEs
IFVTQS4mI3hEO0Rpc3RyaWN0IEhvc3BpdGFsIG9mIEJvbmFzc2FtYS1Vbml2ZXJzaXR5IG9mIERv
dWFsYSwgRG91YWxhLCBDYW1lcm9vbi4mI3hEO1VuaXZlcnNpdHkgb2YgQnJpdGlzaCBDb2x1bWJp
YSwgVmFuY291dmVyLCBCcml0aXNoIENvbHVtYmlhLCBDYW5hZGEuJiN4RDtNZWRpY2FsIFVuaXZl
cnNpdHkgb2YgR3JheiwgR3JheiwgQXVzdHJpYS4mI3hEO05ld3BhdGggUGFydG5lcnMgTExDLCBC
b3N0b24sIE1hc3NhY2h1c2V0dHMsIFVTQS4mI3hEO1RlbGV0aG9uIEtpZHMgSW5zdGl0dXRlLCBO
ZWRsYW5kcywgV2VzdGVybiBBdXN0cmFsaWEsIEF1c3RyYWxpYS4mI3hEO1VuaXZlcnNpdHkgb2Yg
TWlsYW5vLCBNaWxhbiwgSXRhbHkuJiN4RDtDZWRhcnMtU2luYWksIFNtaWR0IEhlYXJ0IEluc3Rp
dHV0ZSwgTG9zIEFuZ2VsZXMsIENhbGlmb3JuaWEsIFVTQS4mI3hEO01heW8gQ2xpbmljLCBKYWNr
c29udmlsbGUsIEZsb3JpZGEsIFVTQS4mI3hEO0pvaG5zIEhvcGtpbnMgQmxvb21iZXJnIFNjaG9v
bCBvZiBQdWJsaWMgSGVhbHRoLCBCYWx0aW1vcmUsIE1hcnlsYW5kLCBVU0EuJiN4RDtVbml2ZXJz
aXR5IG9mIENhbGlmb3JuaWEgYXQgU2FuIERpZWdvLCBTYW4gRGllZ28sIENhbGlmb3JuaWEsIFVT
QS4mI3hEO1RoZSBVbml2ZXJzaXR5IG9mIE1pY2hpZ2FuIFNhbXVlbCBhbmQgSmVhbiBGcmFua2Vs
IENhcmRpb3Zhc2N1bGFyIENlbnRlciwgQW5uIEFyYm9yLCBNaWNoaWdhbiwgVVNBLiYjeEQ7VW5p
dmVyc2l0eSBvZiBXYXNoaW5ndG9uLCBTZWF0dGxlLCBXYXNoaW5ndG9uLCBVU0EuJiN4RDtCYXJu
YWNsaW5pYysgR3J1cCBIb3NwaXRhbCBDbGluaWMsIEJhcmNlbG9uYSwgU3BhaW4uJiN4RDtVbml2
ZXJzaXR5IG9mIEVkaW5idXJnaCwgRWRpbmJ1cmdoLCBVbml0ZWQgS2luZ2RvbS4mI3hEO1VuaXZl
cnNpdHkgb2YgVGV4YXMgU291dGh3ZXN0ZXJuIE1lZGljYWwgQ2VudGVyLCBEYWxsYXMsIFRleGFz
LCBVU0EuJiN4RDtRdWVlbiBNYXJ5IFVuaXZlcnNpdHkgb2YgTG9uZG9uLCBMb25kb24sIFVuaXRl
ZCBLaW5nZG9tLiYjeEQ7VW5pdmVyc2l0eSBvZiBBbGFiYW1hIGF0IEJpcm1pbmdoYW0gU2Nob29s
IG9mIFB1YmxpYyBIZWFsdGgsIEJpcm1pbmdoYW0sIEFsYWJhbWEsIFVTQS4mI3hEO0hhcnZhcmQg
TWVkaWNhbCBTY2hvb2wsIEJvc3RvbiwgTWFzc2FjaHVzZXR0cywgVVNBLiYjeEQ7VHVmdHMgTWVk
aWNhbCBDZW50ZXIsIEJvc3RvbiwgTWFzc2FjaHVzZXR0cywgVVNBLiYjeEQ7Q2FyZGlvdGhvcmFj
aWMgU2NpZW5jZXMgQ2VudHJlLCBBbGwgSW5kaWEgSW5zdGl0dXRlIG9mIE1lZGljYWwgU2NpZW5j
ZXMsIE5ldyBEZWxoaSwgSW5kaWEuJiN4RDtOYXRpb25hbCBJbnN0aXR1dGUgb2YgTmV1cm9sb2dp
Y2FsIERpc29yZGVycyBhbmQgU3Ryb2tlLCBCZXRoZXNkYSwgTWFyeWxhbmQsIFVTQS4mI3hEO09j
aHNuZXIgSGVhbHRoLCBOZXcgT3JsZWFucywgTG91aXNpYW5hLCBVU0EuJiN4RDtOb3J0aHdlc3Rl
cm4gVW5pdmVyc2l0eSBGZWluYmVyZyBTY2hvb2wgb2YgTWVkaWNpbmUsIENoaWNhZ28sIElsbGlu
b2lzLCBVU0EuJiN4RDtVbml2ZXJzaXR5IG9mIEtlbnR1Y2t5IENvbGxlZ2Ugb2YgTWVkaWNpbmUs
IExleGluZ3RvbiwgS2VudHVja3ksIFVTQS4mI3hEO0lSQ0NTIENhc2EgU29sbGlldm8gZGVsbGEg
U29mZmVyZW56YSBIb3NwaXRhbCwgRGVwYXJ0bWVudCBvZiBNZWRpY2FsIFNjaWVuY2VzLCBTYW4g
R2lvdmFubmkgUm90b25kbywgSXRhbHkuJiN4RDtDb2x1bWJpYSBVbml2ZXJzaXR5IElydmluZyBN
ZWRpY2FsIENlbnRlciwgTmV3IFlvcmssIE5ldyBZb3JrLCBVU0EuJiN4RDtJY2FobiBTY2hvb2wg
b2YgTWVkaWNpbmUgYXQgTW91bnQgU2luYWksIE5ldyBZb3JrLCBOZXcgWW9yaywgVVNBLiYjeEQ7
VGhlIFVuaXZlcnNpdHkgb2YgU3lkbmV5IFNjaG9vbCBvZiBNZWRpY2luZSwgU3lkbmV5LCBOZXcg
U291dGggV2FsZXMsIEF1c3RyYWxpYS4mI3hEO1VuaXZlcnNpdHkgb2YgQ2FwZSBUb3duLCBDYXBl
IFRvd24sIFNvdXRoIEFmcmljYS4mI3hEO1VuaXZlcnNpZGFkZSBGZWRlcmFsIGRvIFJpbyBkZSBK
YW5laXJvLCBSaW8gZGUgSmFuZWlybywgQnJhemlsLiYjeEQ7VW5pdmVyc2l0eSBvZiBJYmFkYW4s
IEliYWRhbiwgT3lvIFN0YXRlLCBOaWdlcmlhLiYjeEQ7Q2FzZSBXZXN0ZXJuIFJlc2VydmUgVW5p
dmVyc2l0eSBTY2hvb2wgb2YgTWVkaWNpbmUsIENsZXZlbGFuZCwgT2hpbywgVVNBLiYjeEQ7U3Rh
bmZvcmQgVW5pdmVyc2l0eSBTY2hvb2wgb2YgTWVkaWNpbmUsIFN0YW5mb3JkLCBDYWxpZm9ybmlh
LCBVU0EuJiN4RDtVbml2ZXJzaWRhZGUgRmVkZXJhbCBkZSBNaW5hcyBHZXJhaXMsIE1pbmFzIEdl
cmFpcywgQnJhemlsLiYjeEQ7TWFzc2FjaHVzZXR0cyBHZW5lcmFsIEhvc3BpdGFsLCBCb3N0b24s
IE1hc3NhY2h1c2V0dHMsIFVTQS4mI3hEO1RoZSBHZW9yZ2UgSW5zdGl0dXRlIGZvciBHbG9iYWwg
SGVhbHRoLCBOZXd0b3duLCBOZXcgU291dGggV2FsZXMsIEF1c3RyYWxpYTsgSW1wZXJpYWwgQ29s
bGVnZSBvZiBMb25kb24sIExvbmRvbiwgVW5pdGVkIEtpbmdkb20uJiN4RDtDaGlsZHJlbiZhcG9z
O3MgTmF0aW9uYWwgSG9zcGl0YWwsIFdhc2hpbmd0b24sIERDLCBVU0EuJiN4RDtVcHBzYWxhIFVu
aXZlcnNpdHksIFVwcHNhbGEsIFN3ZWRlbi4mI3hEO0RyZXNkZW4gVW5pdmVyc2l0eSBvZiBUZWNo
bm9sb2d5LCBEcmVzZGVuLCBHZXJtYW55LiYjeEQ7S2luZyBGYWhkIE1lZGljYWwgQ2l0eSwgUml5
YWRoLCBTYXVkaSBBcmFiaWEuJiN4RDtJbnNlbHNwaXRhbCwgVW5pdmVyc2l0eSBIb3NwaXRhbCBC
ZXJuLCBCZXJuLCBTd2l0emVybGFuZC4mI3hEO1R1bGFuZSBVbml2ZXJzaXR5IFNjaG9vbCBvZiBQ
dWJsaWMgSGVhbHRoIGFuZCBUcm9waWNhbCBNZWRpY2luZSwgTmV3IE9ybGVhbnMsIExvdWlzaWFu
YSwgVVNBLiYjeEQ7SW1wZXJpYWwgQ29sbGVnZSBvZiBMb25kb24sIExvbmRvbiwgVW5pdGVkIEtp
bmdkb20uJiN4RDtJY2FobiBTY2hvb2wgb2YgTWVkaWNpbmUgYXQgTW91bnQgU2luYWksIE5ldyBZ
b3JrLCBOZXcgWW9yaywgVVNBOyBDZW50cm8gTmFjaW9uYWwgZGUgSW52ZXN0aWdhY2lvbmVzIENh
cmRpb3Zhc2N1bGFyZXMsIE1hZHJpZCwgU3BhaW4uPC9hdXRoLWFkZHJlc3M+PHRpdGxlcz48dGl0
bGU+R2xvYmFsIEJ1cmRlbiBvZiBDYXJkaW92YXNjdWxhciBEaXNlYXNlcyBhbmQgUmlzayBGYWN0
b3JzLCAxOTkwLTIwMTk6IFVwZGF0ZSBGcm9tIHRoZSBHQkQgMjAxOSBTdHVkeTwvdGl0bGU+PHNl
Y29uZGFyeS10aXRsZT5KIEFtIENvbGwgQ2FyZGlvbDwvc2Vjb25kYXJ5LXRpdGxlPjwvdGl0bGVz
PjxwZXJpb2RpY2FsPjxmdWxsLXRpdGxlPkogQW0gQ29sbCBDYXJkaW9sPC9mdWxsLXRpdGxlPjwv
cGVyaW9kaWNhbD48cGFnZXM+Mjk4Mi0zMDIxPC9wYWdlcz48dm9sdW1lPjc2PC92b2x1bWU+PG51
bWJlcj4yNTwvbnVtYmVyPjxlZGl0aW9uPjIwMjAvMTIvMTU8L2VkaXRpb24+PGtleXdvcmRzPjxr
ZXl3b3JkPkNhcmRpb3Zhc2N1bGFyIERpc2Vhc2VzLyptb3J0YWxpdHk8L2tleXdvcmQ+PGtleXdv
cmQ+KkNvc3Qgb2YgSWxsbmVzczwva2V5d29yZD48a2V5d29yZD4qR2xvYmFsIEJ1cmRlbiBvZiBE
aXNlYXNlPC9rZXl3b3JkPjxrZXl3b3JkPipHbG9iYWwgSGVhbHRoL3N0YXRpc3RpY3MgJmFtcDsg
bnVtZXJpY2FsIGRhdGEvdHJlbmRzPC9rZXl3b3JkPjxrZXl3b3JkPkhlYWx0aCBQb2xpY3k8L2tl
eXdvcmQ+PGtleXdvcmQ+SGVhcnQgRGlzZWFzZSBSaXNrIEZhY3RvcnM8L2tleXdvcmQ+PGtleXdv
cmQ+SHVtYW5zPC9rZXl3b3JkPjxrZXl3b3JkPlB1YmxpYyBIZWFsdGg8L2tleXdvcmQ+PGtleXdv
cmQ+Y2FyZGlvdmFzY3VsYXIgZGlzZWFzZXM8L2tleXdvcmQ+PGtleXdvcmQ+Z2xvYmFsIGhlYWx0
aDwva2V5d29yZD48a2V5d29yZD5wb3B1bGF0aW9uIGhlYWx0aDwva2V5d29yZD48a2V5d29yZD5G
b3VuZGF0aW9uLiBEci4gQmVuamFtaW4gaGFzIHJlY2VpdmVkIGZ1bmRpbmcgZnJvbSB0aGUgTmF0
aW9uYWwgSW5zdGl0dXRlcyBvZjwva2V5d29yZD48a2V5d29yZD5IZWFsdGggKE5JSCkvTmF0aW9u
YWwgSGVhcnQsIEx1bmcsIGFuZCBCbG9vZCBJbnN0aXR1dGUgKE5ITEJJKSAoUjAxSEwwOTI1Nzcs
PC9rZXl3b3JkPjxrZXl3b3JkPjFSMDFITDEyODkxNCkgYW5kIEFtZXJpY2FuIEhlYXJ0IEFzc29j
aWF0aW9uICgxOFNGUk4zNDExMDA4MikuIERyLiBCcmF1ZXIgaGFzPC9rZXl3b3JkPjxrZXl3b3Jk
PnJlY2VpdmVkIGEgZ3JhbnQgZnJvbSB0aGUgQmlsbCBhbmQgTWVsaW5kYSBHYXRlcyBGb3VuZGF0
aW9uLiBEci4gQ2F0YXBhbm8gaGFzPC9rZXl3b3JkPjxrZXl3b3JkPnJlY2VpdmVkIHN1cHBvcnQg
ZnJvbSBGb25kYXppb25lIENhcmlwbG8gMjAxNS0wNTI0IGFuZCAyMDE1LTA1NjQsIEgyMDIwIFJF
UFJPR1JBTTwva2V5d29yZD48a2V5d29yZD5QSEMtMDMtMjAxNS82Njc4MzctMiwgRVJBIE5FVCBF
Ui0yMDE3LTIzNjQ5ODEsIEdSLTIwMTEtMDIzNDY5NzQsIE1pbmlzdHJ5IG9mPC9rZXl3b3JkPjxr
ZXl3b3JkPkhlYWx0aCAtIFJpY2VyY2EgQ29ycmVudGUgTXVsdGltZWRpY2E8L2tleXdvcmQ+PGtl
eXdvcmQ+aGFzIHJlY2VpdmVkIHJlc2VhcmNoIGdyYW50L3N1cHBvcnQgZnJvbTwva2V5d29yZD48
a2V5d29yZD5TYW5vZmksIFNhbm9maSBSZWdlbmVyb24sIEFtZ2VuLCBNeWxhbiwgTWVuYXJpbmks
IGFuZCBFbGkgTGlsbHk8L2tleXdvcmQ+PGtleXdvcmQ+aGFzIHNlcnZlZCBvbjwva2V5d29yZD48
a2V5d29yZD50aGUgc3BlYWtlcnMgYnVyZWF1IGZvciBBa2NlYSwgQW1nZW4sIFNhbm9maSwgRXNw
ZXJpb24sIEtvd2EsIE5vdmFydGlzLCBJb25pczwva2V5d29yZD48a2V5d29yZD5QaGFybWFjZXV0
aWNhbHMsIE15bGFuLCBNZW5hcmluaSwgTWVyY2ssIFJlY29yZGF0aSwgUmVnZW5lcm9uLCBEYWlp
Y2hpLVNhbmt5byw8L2tleXdvcmQ+PGtleXdvcmQ+QXN0cmFaZW5lY2EsIEFlZ2VyaW9uLCBBbXJ5
dCwgYW5kIFNhbmRvejwva2V5d29yZD48a2V5d29yZD5oYXMgcmVjZWl2ZWQgaG9ub3JhcmlhIGZy
b20gQWtjZWEsPC9rZXl3b3JkPjxrZXl3b3JkPkFtZ2VuLCBTYW5vZmksIEVzcGVyaW9uLCBLb3dh
LCBOb3ZhcnRpcywgSW9uaXMgUGhhcm1hY2V1dGljYWxzLCBNeWxhbiwgTWVuYXJpbmksPC9rZXl3
b3JkPjxrZXl3b3JkPk1lcmNrLCBSZWNvcmRhdGksIFJlZ2VuZXJvbiBEYWlpY2hpLVNhbmt5bywg
QXN0cmFaZW5lY2EsIEFlZ2VyaW9uLCBBbXJ5dCwgYW5kPC9rZXl3b3JkPjxrZXl3b3JkPlNhbmRv
ejwva2V5d29yZD48a2V5d29yZD5hbmQgaGFzIHNlcnZlZCBhcyBhIGNvbnN1bHRhbnQvb24gdGhl
IEFkdmlzb3J5IEJvYXJkIGZvciBBa2NlYSwgQW1nZW4sPC9rZXl3b3JkPjxrZXl3b3JkPlNhbm9m
aSwgRXNwZXJpb24sIEtvd2EsIE5vdmFydGlzLCBJb25pcyBQaGFybWFjZXV0aWNhbHMsIE15bGFu
LCBNZW5hcmluaSwgTWVyY2ssPC9rZXl3b3JkPjxrZXl3b3JkPlJlY29yZGF0aSwgUmVnZW5lcm9u
IERhaWljaGktU2Fua3lvLCBHZW56eW1lLCBBZWdlcmlvbiwgYW5kIFNhbmRvei4gRHIuIENvcmVz
aDwva2V5d29yZD48a2V5d29yZD5oYXMgcmVjZWl2ZWQgZnVuZGluZyBmcm9tIHRoZSBOSUggYW5k
IE5hdGlvbmFsIEtpZG5leSBGb3VuZGF0aW9uPC9rZXl3b3JkPjxrZXl3b3JkPmFuZCBoYXMgc2Vy
dmVkPC9rZXl3b3JkPjxrZXl3b3JkPmFzIGFuIGFkdmlzb3IgdG8gSGVhbHRoeS5pby4gRHIuIEZv
d2tlcyBoYXMgc2VydmVkIG9uIHRoZSBBZHZpc29yeSBCb2FyZCBmb3I8L2tleXdvcmQ+PGtleXdv
cmQ+QXN0cmFaZW5lY2EuIERyLiBNdW50bmVyIGhhcyByZWNlaXZlZCBncmFudHMgYW5kIHBlcnNv
bmFsIGZlZXMgZnJvbSBBbWdlbiBJbmMuPC9rZXl3b3JkPjxrZXl3b3JkPkRyLiBSaWJlaXJvIGhh
cyByZWNlaXZlZCBwYXJ0aWFsIHN1cHBvcnQgYnkgQ05QcSAoMzEwNjc5LzIwMTYtOCBhbmQ8L2tl
eXdvcmQ+PGtleXdvcmQ+NDY1NTE4LzIwMTQtMSkgYW5kIGJ5IEZBUEVNSUcgKFBQTS0wMDQyOC0x
NykuIERyLiBadWhsa2UgaGFzIHJlY2VpdmVkIGZ1bmRpbmcgYnk8L2tleXdvcmQ+PGtleXdvcmQ+
dGhlIFVLIE1lZGljYWwgUmVzZWFyY2ggQ291bmNpbCAoTVJDKSBhbmQgdGhlIFVLIERlcGFydG1l
bnQgZm9yIEludGVybmF0aW9uYWw8L2tleXdvcmQ+PGtleXdvcmQ+RGV2ZWxvcG1lbnQgKERGSUQp
IHVuZGVyIHRoZSBNUkMvREZJRCBDb25jb3JkYXQgYWdyZWVtZW50IGFuZCB0aGUgTmF0aW9uYWw8
L2tleXdvcmQ+PGtleXdvcmQ+UmVzZWFyY2ggRm91bmRhdGlvbiBvZiBTb3V0aCBBZnJpY2EuIERy
LiBSaWdvdHRpIGhhcyBzZXJ2ZWQgYXMgYSBjb25zdWx0YW50IHRvPC9rZXl3b3JkPjxrZXl3b3Jk
PkFjaGlldmUgTGlmZSBTY2llbmNlczwva2V5d29yZD48a2V5d29yZD5hbmQgaGFzIHJlY2VpdmVk
IHJveWFsdGllcyBmcm9tIFVwVG9EYXRlLCBJbmMuIERyLiBSb2RnZXJzPC9rZXl3b3JkPjxrZXl3
b3JkPmlzIGVtcGxveWVkIGJ5IFRoZSBHZW9yZ2UgSW5zdGl0dXRlIGZvciBHbG9iYWwgSGVhbHRo
IChUR0kpIGFuZCBzZWNvbmRlZCBwYXJ0PC9rZXl3b3JkPjxrZXl3b3JkPnRpbWUgdG8gR2Vvcmdl
IE1lZGljaW5lcyBQdHkgTHRkIChHTSk8L2tleXdvcmQ+PGtleXdvcmQ+VEdJIGhhcyBzdWJtaXR0
ZWQgcGF0ZW50IGFwcGxpY2F0aW9ucyB3aXRoPC9rZXl3b3JkPjxrZXl3b3JkPnJlc3BlY3QgdG8g
bG93LWZpeGVkLWRvc2UgY29tYmluYXRpb24gcHJvZHVjdHMgZm9yIHRoZSB0cmVhdG1lbnQgb2Y8
L2tleXdvcmQ+PGtleXdvcmQ+Y2FyZGlvdmFzY3VsYXIgb3IgY2FyZGlvbWV0YWJvbGljIGRpc2Vh
c2UgYW5kIGlzIGxpc3RlZCBhcyBvbmUgb2YgdGhlIGludmVudG9yczwva2V5d29yZD48a2V5d29y
ZD5HZW9yZ2UgSGVhbHRoIEVudGVycHJpc2VzIFB0eS4gTHRkLiAoR0hFKSBhbmQgaXRzIHN1YnNp
ZGlhcnksIEdNLCBoYXZlIHJlY2VpdmVkPC9rZXl3b3JkPjxrZXl3b3JkPmludmVzdG1lbnQgZnVu
ZHMgdG8gZGV2ZWxvcCBmaXhlZC1kb3NlIGNvbWJpbmF0aW9uIHByb2R1Y3RzLCBpbmNsdWRpbmc8
L2tleXdvcmQ+PGtleXdvcmQ+Y29tYmluYXRpb25zIG9mIGJsb29kIHByZXNzdXJlLWxvd2VyaW5n
IGRydWdzPC9rZXl3b3JkPjxrZXl3b3JkPkdIRSBpcyB0aGUgc29jaWFsIGVudGVycHJpc2UgYXJt
PC9rZXl3b3JkPjxrZXl3b3JkPm9mIFRHSSAoRHIuIFJvZGdlcnMgZG9lcyBub3QgaGF2ZSBhIGRp
cmVjdCBmaW5hbmNpYWwgaW50ZXJlc3QgaW4gdGhlc2UgcGF0ZW50PC9rZXl3b3JkPjxrZXl3b3Jk
PmFwcGxpY2F0aW9ucyBvciBpbnZlc3RtZW50cykuIERyLiBTdW5kc3Ryw7ZtIGhvbGRzIG93bmVy
c2hpcCBpbiBjb21wYW5pZXM8L2tleXdvcmQ+PGtleXdvcmQ+cHJvdmlkaW5nIHNlcnZpY2VzIHRv
IEl0cmltLCBBbWdlbiwgSmFuc3NlbiwgTm92byBOb3JkaXNrLCBFbGkgTGlsbHksIEJvZWhyaW5n
ZXI8L2tleXdvcmQ+PGtleXdvcmQ+SW5nZWxoZWltLCBCYXllciwgUGZpemVyLCBhbmQgQXN0cmFa
ZW5lY2EsIG91dHNpZGUgdGhlIHN1Ym1pdHRlZCB3b3JrLiBBbGwgb3RoZXI8L2tleXdvcmQ+PGtl
eXdvcmQ+YXV0aG9ycyBoYXZlIHJlcG9ydGVkIHRoYXQgdGhleSBoYXZlIG5vIHJlbGF0aW9uc2hp
cHMgcmVsZXZhbnQgdG8gdGhlIGNvbnRlbnRzIG9mPC9rZXl3b3JkPjxrZXl3b3JkPnRoaXMgcGFw
ZXIgdG8gZGlzY2xvc2UuPC9rZXl3b3JkPjwva2V5d29yZHM+PGRhdGVzPjx5ZWFyPjIwMjA8L3ll
YXI+PHB1Yi1kYXRlcz48ZGF0ZT5EZWMgMjI8L2RhdGU+PC9wdWItZGF0ZXM+PC9kYXRlcz48aXNi
bj4wNzM1LTEwOTcgKFByaW50KSYjeEQ7MDczNS0xMDk3PC9pc2JuPjxhY2Nlc3Npb24tbnVtPjMz
MzA5MTc1PC9hY2Nlc3Npb24tbnVtPjx1cmxzPjwvdXJscz48Y3VzdG9tMj5QTUM3NzU1MDM4PC9j
dXN0b20yPjxlbGVjdHJvbmljLXJlc291cmNlLW51bT4xMC4xMDE2L2ouamFjYy4yMDIwLjExLjAx
MDwvZWxlY3Ryb25pYy1yZXNvdXJjZS1udW0+PHJlbW90ZS1kYXRhYmFzZS1wcm92aWRlcj5OTE08
L3JlbW90ZS1kYXRhYmFzZS1wcm92aWRlcj48bGFuZ3VhZ2U+ZW5nPC9sYW5ndWFnZT48L3JlY29y
ZD48L0NpdGU+PC9FbmROb3RlPgA=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[1]</w:t>
      </w:r>
      <w:r>
        <w:rPr>
          <w:rFonts w:ascii="宋体" w:hAnsi="宋体" w:cs="宋体"/>
          <w:color w:val="000000"/>
          <w:lang w:bidi="ar"/>
        </w:rPr>
        <w:fldChar w:fldCharType="end"/>
      </w:r>
      <w:r>
        <w:rPr>
          <w:rFonts w:ascii="宋体" w:hAnsi="宋体" w:cs="宋体"/>
          <w:color w:val="000000"/>
          <w:lang w:bidi="ar"/>
        </w:rPr>
        <w:t>。在中国，CHD 的发病率与死亡率仍呈上升趋势，给公共卫生系统和患者家庭带来沉重压力，因此明确 CHD 预后相关危险因素、优化防治策略已成为</w:t>
      </w:r>
      <w:r>
        <w:rPr>
          <w:rFonts w:hint="eastAsia" w:ascii="宋体" w:hAnsi="宋体" w:cs="宋体"/>
          <w:color w:val="000000"/>
          <w:lang w:bidi="ar"/>
        </w:rPr>
        <w:t>极</w:t>
      </w:r>
      <w:r>
        <w:rPr>
          <w:rFonts w:ascii="宋体" w:hAnsi="宋体" w:cs="宋体"/>
          <w:color w:val="000000"/>
          <w:lang w:bidi="ar"/>
        </w:rPr>
        <w:t>待解决的临床与公共卫生问题。</w:t>
      </w:r>
    </w:p>
    <w:p w14:paraId="6308FA09">
      <w:pPr>
        <w:spacing w:line="180" w:lineRule="atLeast"/>
        <w:ind w:firstLine="480"/>
        <w:jc w:val="left"/>
        <w:rPr>
          <w:rFonts w:hint="eastAsia"/>
          <w:color w:val="000000"/>
        </w:rPr>
      </w:pPr>
      <w:r>
        <w:rPr>
          <w:rFonts w:ascii="宋体" w:hAnsi="宋体" w:cs="宋体"/>
          <w:color w:val="000000"/>
          <w:lang w:bidi="ar"/>
        </w:rPr>
        <w:t>动脉粥样硬化是 CHD 发生发展的核心病理基础，而血脂代谢异常是驱动这一过程的关键危险因素</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PEVuZE5vdGU+PENpdGU+PEF1dGhvcj5Hb2ZtYW48L0F1dGhvcj48WWVhcj4xOTUwPC9ZZWFyPjxS
ZWNOdW0+MjU4Njc8L1JlY051bT48RGlzcGxheVRleHQ+WzIsIDNdPC9EaXNwbGF5VGV4dD48cmVj
b3JkPjxyZWMtbnVtYmVyPjI1ODY3PC9yZWMtbnVtYmVyPjxmb3JlaWduLWtleXM+PGtleSBhcHA9
IkVOIiBkYi1pZD0iMGVyd3NkYXB6ZTA5djRlMHg1c3BkMmFleHBmcHJzcnQwdHdzIiB0aW1lc3Rh
bXA9IjE3NTgyNzYyMjMiPjI1ODY3PC9rZXk+PC9mb3JlaWduLWtleXM+PHJlZi10eXBlIG5hbWU9
IkpvdXJuYWwgQXJ0aWNsZSI+MTc8L3JlZi10eXBlPjxjb250cmlidXRvcnM+PGF1dGhvcnM+PGF1
dGhvcj5Hb2ZtYW4sIEouIFcuPC9hdXRob3I+PGF1dGhvcj5MaW5kZ3JlbiwgRi48L2F1dGhvcj48
L2F1dGhvcnM+PC9jb250cmlidXRvcnM+PHRpdGxlcz48dGl0bGU+VGhlIHJvbGUgb2YgbGlwaWRz
IGFuZCBsaXBvcHJvdGVpbnMgaW4gYXRoZXJvc2NsZXJvc2lzPC90aXRsZT48c2Vjb25kYXJ5LXRp
dGxlPlNjaWVuY2U8L3NlY29uZGFyeS10aXRsZT48L3RpdGxlcz48cGVyaW9kaWNhbD48ZnVsbC10
aXRsZT5TY2llbmNlPC9mdWxsLXRpdGxlPjwvcGVyaW9kaWNhbD48cGFnZXM+MTY2LTcxPC9wYWdl
cz48dm9sdW1lPjExMTwvdm9sdW1lPjxudW1iZXI+Mjg3NzwvbnVtYmVyPjxlZGl0aW9uPjE5NTAv
MDIvMTc8L2VkaXRpb24+PGtleXdvcmRzPjxrZXl3b3JkPipBcnRlcmlvc2NsZXJvc2lzPC9rZXl3
b3JkPjxrZXl3b3JkPipBdGhlcm9zY2xlcm9zaXM8L2tleXdvcmQ+PGtleXdvcmQ+SHVtYW5zPC9r
ZXl3b3JkPjxrZXl3b3JkPipMaXBpZHM8L2tleXdvcmQ+PGtleXdvcmQ+KkxpcG9wcm90ZWluczwv
a2V5d29yZD48a2V5d29yZD4qbGlwb2lkczwva2V5d29yZD48L2tleXdvcmRzPjxkYXRlcz48eWVh
cj4xOTUwPC95ZWFyPjxwdWItZGF0ZXM+PGRhdGU+RmViIDE3PC9kYXRlPjwvcHViLWRhdGVzPjwv
ZGF0ZXM+PGlzYm4+MDAzNi04MDc1IChQcmludCkmI3hEOzAwMzYtODA3NTwvaXNibj48YWNjZXNz
aW9uLW51bT4xNTQwMzExNTwvYWNjZXNzaW9uLW51bT48dXJscz48L3VybHM+PGVsZWN0cm9uaWMt
cmVzb3VyY2UtbnVtPjEwLjExMjYvc2NpZW5jZS4xMTEuMjg3Ny4xNjY8L2VsZWN0cm9uaWMtcmVz
b3VyY2UtbnVtPjxyZW1vdGUtZGF0YWJhc2UtcHJvdmlkZXI+TkxNPC9yZW1vdGUtZGF0YWJhc2Ut
cHJvdmlkZXI+PGxhbmd1YWdlPmVuZzwvbGFuZ3VhZ2U+PC9yZWNvcmQ+PC9DaXRlPjxDaXRlPjxB
dXRob3I+V2FuZzwvQXV0aG9yPjxZZWFyPjIwMjU8L1llYXI+PFJlY051bT4yNTkwNTwvUmVjTnVt
PjxyZWNvcmQ+PHJlYy1udW1iZXI+MjU5MDU8L3JlYy1udW1iZXI+PGZvcmVpZ24ta2V5cz48a2V5
IGFwcD0iRU4iIGRiLWlkPSIwZXJ3c2RhcHplMDl2NGUweDVzcGQyYWV4cGZwcnNydDB0d3MiIHRp
bWVzdGFtcD0iMTc2OTg1MTkzOSI+MjU5MDU8L2tleT48L2ZvcmVpZ24ta2V5cz48cmVmLXR5cGUg
bmFtZT0iSm91cm5hbCBBcnRpY2xlIj4xNzwvcmVmLXR5cGU+PGNvbnRyaWJ1dG9ycz48YXV0aG9y
cz48YXV0aG9yPldhbmcsIEMuPC9hdXRob3I+PGF1dGhvcj5GdSwgSC48L2F1dGhvcj48YXV0aG9y
Plh1LCBILjwvYXV0aG9yPjxhdXRob3I+WWFuZywgSC48L2F1dGhvcj48YXV0aG9yPk1pbiwgWC48
L2F1dGhvcj48YXV0aG9yPld1LCBXLjwvYXV0aG9yPjxhdXRob3I+TGl1LCBaLjwvYXV0aG9yPjxh
dXRob3I+TGksIEQuPC9hdXRob3I+PGF1dGhvcj5Eb25nLCBZLjwvYXV0aG9yPjxhdXRob3I+Q2hl
biwgSi48L2F1dGhvcj48L2F1dGhvcnM+PC9jb250cmlidXRvcnM+PGF1dGgtYWRkcmVzcz5TaW5v
cGhhcm0gRG9uZ2ZlbmcgR2VuZXJhbCBIb3NwaXRhbCAoSHViZWkgQ2xpbmljYWwgUmVzZWFyY2gg
Q2VudGVyIG9mIEh5cGVydGVuc2lvbiksIEh1YmVpIEtleSBMYWJvcmF0b3J5IG9mIFd1ZGFuZyBM
b2NhbCBDaGluZXNlIE1lZGljaW5lIFJlc2VhcmNoLCBIdWJlaSBVbml2ZXJzaXR5IG9mIE1lZGlj
aW5lLCBTaGl5YW4sIEh1YmVpLMKgQ2hpbmEuJiN4RDtTaGl5YW4gS2V5IExhYm9yYXRvcnkgb2Yg
Vmlyb2xvZ3ksIEh1YmVpIFVuaXZlcnNpdHkgb2YgTWVkaWNpbmUsIFNoaXlhbizCoENoaW5hLiYj
eEQ7U2Nob29sIG9mIFB1YmxpYyBIZWFsdGgsIEh1YmVpIFVuaXZlcnNpdHkgb2YgTWVkaWNpbmUs
IFNoaXlhbiwgSHViZWkswqBDaGluYS48L2F1dGgtYWRkcmVzcz48dGl0bGVzPjx0aXRsZT5Ob24t
dHJhZGl0aW9uYWwgbGlwaWQgYmlvbWFya2VycyBpbiBhdGhlcm9zY2xlcm90aWMgY2FyZGlvdmFz
Y3VsYXIgZGlzZWFzZTogcGF0aG9waHlzaW9sb2dpY2FsIG1lY2hhbmlzbXMgYW5kIHN0cmF0ZWdp
ZXMgdG8gYWRkcmVzcyByZXNpZHVhbCByaXNrPC90aXRsZT48c2Vjb25kYXJ5LXRpdGxlPkZyb250
IEVuZG9jcmlub2wgKExhdXNhbm5lKTwvc2Vjb25kYXJ5LXRpdGxlPjwvdGl0bGVzPjxwZXJpb2Rp
Y2FsPjxmdWxsLXRpdGxlPkZyb250IEVuZG9jcmlub2wgKExhdXNhbm5lKTwvZnVsbC10aXRsZT48
L3BlcmlvZGljYWw+PHBhZ2VzPjE1NzY2MDI8L3BhZ2VzPjx2b2x1bWU+MTY8L3ZvbHVtZT48ZWRp
dGlvbj4yMDI1LzA3LzI1PC9lZGl0aW9uPjxrZXl3b3Jkcz48a2V5d29yZD5IdW1hbnM8L2tleXdv
cmQ+PGtleXdvcmQ+KkJpb21hcmtlcnMvYmxvb2QvbWV0YWJvbGlzbTwva2V5d29yZD48a2V5d29y
ZD4qQXRoZXJvc2NsZXJvc2lzL2Jsb29kL3BoeXNpb3BhdGhvbG9neS9tZXRhYm9saXNtPC9rZXl3
b3JkPjxrZXl3b3JkPipDYXJkaW92YXNjdWxhciBEaXNlYXNlcy9ibG9vZDwva2V5d29yZD48a2V5
d29yZD4qTGlwaWQgTWV0YWJvbGlzbTwva2V5d29yZD48a2V5d29yZD4qTGlwaWRzL2Jsb29kPC9r
ZXl3b3JkPjxrZXl3b3JkPmF0aGVyb3NjbGVyb3Npczwva2V5d29yZD48a2V5d29yZD5iaW9tYXJr
ZXJzPC9rZXl3b3JkPjxrZXl3b3JkPmJsb29kIGxpcGlkczwva2V5d29yZD48a2V5d29yZD5jYXJk
aW92YXNjdWxhciBkaXNlYXNlPC9rZXl3b3JkPjxrZXl3b3JkPnJlc2lkdWFsIHJpc2s8L2tleXdv
cmQ+PGtleXdvcmQ+Y29tbWVyY2lhbCBvciBmaW5hbmNpYWwgcmVsYXRpb25zaGlwcyB0aGF0IGNv
dWxkIGJlIGNvbnN0cnVlZCBhcyBhIHBvdGVudGlhbDwva2V5d29yZD48a2V5d29yZD5jb25mbGlj
dCBvZiBpbnRlcmVzdC48L2tleXdvcmQ+PC9rZXl3b3Jkcz48ZGF0ZXM+PHllYXI+MjAyNTwveWVh
cj48L2RhdGVzPjxpc2JuPjE2NjQtMjM5MiAoUHJpbnQpJiN4RDsxNjY0LTIzOTI8L2lzYm4+PGFj
Y2Vzc2lvbi1udW0+NDA3MDg3MjE8L2FjY2Vzc2lvbi1udW0+PHVybHM+PC91cmxzPjxjdXN0b20y
PlBNQzEyMjg2ODEwPC9jdXN0b20yPjxlbGVjdHJvbmljLXJlc291cmNlLW51bT4xMC4zMzg5L2Zl
bmRvLjIwMjUuMTU3NjYwMjwvZWxlY3Ryb25pYy1yZXNvdXJjZS1udW0+PHJlbW90ZS1kYXRhYmFz
ZS1wcm92aWRlcj5OTE08L3JlbW90ZS1kYXRhYmFzZS1wcm92aWRlcj48bGFuZ3VhZ2U+ZW5nPC9s
YW5ndWFnZT48L3JlY29yZD48L0NpdGU+PC9FbmROb3RlPgA=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[2, 3]</w:t>
      </w:r>
      <w:r>
        <w:rPr>
          <w:rFonts w:ascii="宋体" w:hAnsi="宋体" w:cs="宋体"/>
          <w:color w:val="000000"/>
          <w:lang w:bidi="ar"/>
        </w:rPr>
        <w:fldChar w:fldCharType="end"/>
      </w:r>
      <w:r>
        <w:rPr>
          <w:rFonts w:ascii="宋体" w:hAnsi="宋体" w:cs="宋体"/>
          <w:color w:val="000000"/>
          <w:lang w:bidi="ar"/>
        </w:rPr>
        <w:t>。低密度脂蛋白胆固醇（</w:t>
      </w:r>
      <w:r>
        <w:rPr>
          <w:rFonts w:ascii="宋体" w:hAnsi="宋体"/>
        </w:rPr>
        <w:t>low-density lipoprotein cholesterol</w:t>
      </w:r>
      <w:r>
        <w:rPr>
          <w:rFonts w:hint="eastAsia" w:ascii="宋体" w:hAnsi="宋体" w:cs="宋体"/>
          <w:color w:val="000000"/>
          <w:lang w:bidi="ar"/>
        </w:rPr>
        <w:t xml:space="preserve"> ,</w:t>
      </w:r>
      <w:r>
        <w:rPr>
          <w:rFonts w:ascii="宋体" w:hAnsi="宋体" w:cs="宋体"/>
          <w:color w:val="000000"/>
          <w:lang w:bidi="ar"/>
        </w:rPr>
        <w:t>LDL-C）作为动脉粥样硬化的 “始动因子”，其与 CHD 发病及不良预后的关联已得到大量研究证实</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PEVuZE5vdGU+PENpdGU+PEF1dGhvcj5GZWluZ29sZDwvQXV0aG9yPjxZZWFyPjIwMDA8L1llYXI+
PFJlY051bT4yNTg2ODwvUmVjTnVtPjxEaXNwbGF5VGV4dD5bNCwgNV08L0Rpc3BsYXlUZXh0Pjxy
ZWNvcmQ+PHJlYy1udW1iZXI+MjU4Njg8L3JlYy1udW1iZXI+PGZvcmVpZ24ta2V5cz48a2V5IGFw
cD0iRU4iIGRiLWlkPSIwZXJ3c2RhcHplMDl2NGUweDVzcGQyYWV4cGZwcnNydDB0d3MiIHRpbWVz
dGFtcD0iMTc1ODI3Njc2NyI+MjU4Njg8L2tleT48L2ZvcmVpZ24ta2V5cz48cmVmLXR5cGUgbmFt
ZT0iQm9vayBTZWN0aW9uIj41PC9yZWYtdHlwZT48Y29udHJpYnV0b3JzPjxhdXRob3JzPjxhdXRo
b3I+RmVpbmdvbGQsIEsuIFIuPC9hdXRob3I+PC9hdXRob3JzPjxzZWNvbmRhcnktYXV0aG9ycz48
YXV0aG9yPkZlaW5nb2xkLCBLLiBSLjwvYXV0aG9yPjxhdXRob3I+QWhtZWQsIFMuIEYuPC9hdXRo
b3I+PGF1dGhvcj5BbmF3YWx0LCBCLjwvYXV0aG9yPjxhdXRob3I+QmxhY2ttYW4sIE0uIFIuPC9h
dXRob3I+PGF1dGhvcj5Cb3ljZSwgQS48L2F1dGhvcj48YXV0aG9yPkNocm91c29zLCBHLjwvYXV0
aG9yPjxhdXRob3I+Q29ycGFzLCBFLjwvYXV0aG9yPjxhdXRob3I+ZGUgSGVyZGVyLCBXLiBXLjwv
YXV0aG9yPjxhdXRob3I+RGhhdGFyaXlhLCBLLjwvYXV0aG9yPjxhdXRob3I+RHVuZ2FuLCBLLjwv
YXV0aG9yPjxhdXRob3I+SG9mbGFuZCwgSi48L2F1dGhvcj48YXV0aG9yPkthbHJhLCBTLjwvYXV0
aG9yPjxhdXRob3I+S2FsdHNhcywgRy48L2F1dGhvcj48YXV0aG9yPkthcG9vciwgTi48L2F1dGhv
cj48YXV0aG9yPktvY2gsIEMuPC9hdXRob3I+PGF1dGhvcj5Lb3BwLCBQLjwvYXV0aG9yPjxhdXRo
b3I+S29yYm9uaXRzLCBNLjwvYXV0aG9yPjxhdXRob3I+S292YWNzLCBDLiBTLjwvYXV0aG9yPjxh
dXRob3I+S3VvaHVuZywgVy48L2F1dGhvcj48YXV0aG9yPkxhZmVycsOocmUsIEIuPC9hdXRob3I+
PGF1dGhvcj5MZXZ5LCBNLjwvYXV0aG9yPjxhdXRob3I+TWNHZWUsIEUuIEEuPC9hdXRob3I+PGF1
dGhvcj5NY0xhY2hsYW4sIFIuPC9hdXRob3I+PGF1dGhvcj5NdXp1bWRhciwgUi48L2F1dGhvcj48
YXV0aG9yPlB1cm5lbGwsIEouPC9hdXRob3I+PGF1dGhvcj5SZXksIFIuPC9hdXRob3I+PGF1dGhv
cj5TYWhheSwgUi48L2F1dGhvcj48YXV0aG9yPlNoYWgsIEEuIFMuPC9hdXRob3I+PGF1dGhvcj5T
aW5nZXIsIEYuPC9hdXRob3I+PGF1dGhvcj5TcGVybGluZywgTS4gQS48L2F1dGhvcj48YXV0aG9y
PlN0cmF0YWtpcywgQy4gQS48L2F1dGhvcj48YXV0aG9yPlRyZW5jZSwgRC4gTC48L2F1dGhvcj48
YXV0aG9yPldpbHNvbiwgRC4gUC48L2F1dGhvcj48L3NlY29uZGFyeS1hdXRob3JzPjwvY29udHJp
YnV0b3JzPjxhdXRoLWFkZHJlc3M+UHJvZmVzc29yIG9mIE1lZGljaW5lIEVtZXJpdHVzLCBVbml2
ZXJzaXR5IG9mIENhbGlmb3JuaWEsIFNhbiBGcmFuY2lzY28sIENBJiN4RDtEZXZlbG9wbWVudGFs
IEVuZG9jcmlub2xvZ3kgUmVzZWFyY2ggR3JvdXAsIFVuaXZlcnNpdHkgb2YgR2xhc2dvdywgR2xh
c2dvdywgVUsmI3hEO0NoaWVmIG9mIE1lZGljaW5lIGF0IHRoZSBVbml2ZXJzaXR5IG9mIFdhc2hp
bmd0b24gTWVkaWNhbCBDZW50ZXIgYW5kIFByb2Zlc3NvciBhbmQgVmljZSBDaGFpciBvZiB0aGUg
RGVwYXJ0bWVudCBvZiBNZWRpY2luZSwgVW5pdmVyc2l0eSBvZiBXYXNoaW5ndG9uJiN4RDtTci4g
UGh5c2ljaWFuIFNjaWVudGlzdCwgV2FzaGluZ3RvbiBEQyBWQSBNZWRpY2FsIENlbnRlcjsgUHJv
ZmVzc29yIG9mIE1lZGljaW5lICZhbXA7IFJlaGFiaWxpdGF0aW9uIE1lZGljaW5lLCBHZW9yZ2V0
b3duIFVuaXZlcnNpdHk7IENsaW5pY2FsIFByb2Zlc3NvciBvZiBNZWRpY2luZSwgQmlvY2hlbWlz
dHJ5IGFuZCBNb2xlY3VsYXIgTWVkaWNpbmUsIEdlb3JnZSBXYXNoaW5ndG9uIFVuaXZlcnNpdHk7
IGFuZCBQcm9mZXNzb3Igb2YgTWVkaWNpbmUgKFBhcnQtdGltZSksIEpvaG5zIEhvcGtpbnMgVW5p
dmVyc2l0eSYjeEQ7UGVkaWF0cmljIEVuZG9jcmlub2xvZ2lzdCBhbmQgQXNzb2NpYXRlIFJlc2Vh
cmNoIFBoeXNpY2lhbiBpbiB0aGUgU2tlbGV0YWwgRGlzZWFzZXMgYW5kIE1pbmVyYWwgSG9tZW9z
dGFzaXMgU2VjdGlvbiwgTmF0aW9uYWwgSW5zdGl0dXRlIG9mIERlbnRhbCBhbmQgQ3JhbmlvZmFj
aWFsIFJlc2VhcmNoLCBOYXRpb25hbCBJbnN0aXR1dGVzIG9mIEhlYWx0aCYjeEQ7UHJvZmVzc29y
IG9mIFBlZGlhdHJpY3MgYW5kIEVuZG9jcmlub2xvZ3ksIERpdmlzaW9uIG9mIEVuZG9jcmlub2xv
Z3ksIE1ldGFib2xpc20gYW5kIERpYWJldGVzLCBGaXJzdCBEZXBhcnRtZW50IG9mIFBlZGlhdHJp
Y3MsIE5hdGlvbmFsIGFuZCBLYXBvZGlzdHJpYW4gVW5pdmVyc2l0eSBvZiBBdGhlbnMgTWVkaWNh
bCBTY2hvb2wsICZxdW90O0FnaGlhIFNvcGhpYSZxdW90OyBDaGlsZHJlbiZhcG9zO3MgSG9zcGl0
YWwsIEF0aGVucywgR3JlZWNlJiN4RDtNLkQuIFBoLkQgaW4gR2Vyb250b2xvZ3kuIEhvbm9yYXJ5
IFByb2Zlc3NvciBvZiBNZWRpY2luZSwgVW5pdmVyc2lkYWQgZGUgQWxjYWzDoSwgTWFkcmlkLiBD
b25zdWx0YW50IGluIEVuZG9jcmlub2xvZ3ksIEhvc3BpdGFsIEhMQSBHdWFkYWxhamFyYSAoU3Bh
aW4pLiYjeEQ7UHJvZmVzc29yIG9mIEVuZG9jcmluZSBPbmNvbG9neSwgRXJhc211cyBNQyBhbmQg
RXJhc211cyBNQyBDYW5jZXIgQ2VudGVyLCBSb3R0ZXJkYW0sIHRoZSBOZXRoZXJsYW5kcyYjeEQ7
Q29uc3VsdGFudCBpbiBEaWFiZXRlcywgRW5kb2NyaW5vbG9neSBhbmQgR2VuZXJhbCBNZWRpY2lu
ZSwgTm9yZm9sayBhbmQgTm9yd2ljaCBVbml2ZXJzaXR5IEhvc3BpdGFscyBOSFMgRm91bmRhdGlv
biBUcnVzdCBhbmQgVW5pdmVyc2l0eSBvZiBFYXN0IEFuZ2xpYSwgTm9yd2ljaCwgVUsuJiN4RDtQ
cm9mZXNzb3Igb2YgTWVkaWNpbmUsIERpdmlzaW9uIG9mIEVuZG9jcmlub2xvZ3ksIERpYWJldGVz
LCBhbmQgTWV0YWJvbGlzbSwgT2hpbyBTdGF0ZSBVbml2ZXJzaXR5JiN4RDtDb25zdWx0YW50IEVu
ZG9jcmlub2xvZ2lzdCwgRXJhc211cyBNQyBhbmQgRXJhc211cyBNQyBDYW5jZXIgQ2VudGVyLCBS
b3R0ZXJkYW0sIHRoZSBOZXRoZXJsYW5kcyYjeEQ7Q29uc3VsdGFudCBFbmRvY3Jpbm9sb2dpc3Qs
IERlcGFydG1lbnQgb2YgRW5kb2NyaW5vbG9neSwgQmhhcnRpIEhvc3BpdGFsLCBLYXJuYWwsIElu
ZGlhJiN4RDtQcm9mZXNzb3Igb2YgR2VuZXJhbCBNZWRpY2luZS1FbmRvY3Jpbm9sb2d5LCAxc3Qg
RGVwYXJ0bWVudCBvZiBQcm9wYWVkZXV0aWMgTWVkaWNpbmUsIE5hdGlvbmFsIGFuZCBLYXBvZGlz
dHJpYW4gVW5pdmVyc2l0eSBvZiBBdGhlbnMsIEF0aGVucywgR3JlZWNlJiN4RDtQcm9mZXNzb3Ig
b2YgRW5kb2NyaW5vbG9neSwgRGVwYXJ0bWVudCBvZiBFbmRvY3Jpbm9sb2d5LCBEaWFiZXRlcyBh
bmQgTWV0YWJvbGlzbSwgQ2hyaXN0aWFuIE1lZGljYWwgQ29sbGVnZSAmYW1wOyBIb3NwaXRhbCwg
VmVsbG9yZSwgVGFtaWwgTmFkdSwgSW5kaWEsIE1lbGJvdXJuZSBTY2hvb2wgb2YgUG9wdWxhdGlv
biBhbmQgR2xvYmFsIEhlYWx0aCwgRmFjdWx0eSBvZiBNZWRpY2luZSwgRGVudGlzdHJ5IGFuZCBI
ZWFsdGggU2NpZW5jZSwgVGhlIFVuaXZlcnNpdHkgb2YgTWVsYm91cm5lLCBBdXN0cmFsaWEuJiN4
RDtQcm9mZXNzb3IsIFRoZSBVbml2ZXJzaXR5IG9mIFRlbm5lc3NlZSBIZWFsdGggU2NpZW5jZSBD
ZW50ZXIsIE1lbXBoaXMsIFRlbm5lc3NlZSYjeEQ7UHJvZmVzc29yIG9mIE1lZGljaW5lIGFuZCBD
aGllZiBvZiB0aGUgRGl2aXNpb24gb2YgRW5kb2NyaW5vbG9neSwgRGlhYmV0b2xvZ3kgYW5kIE1l
dGFib2xpc20sIFVuaXZlcnNpdHkgb2YgTGF1c2FubmUsIFN3aXR6ZXJsYW5kJiN4RDtQcm9mZXNz
b3Igb2YgRW5kb2NyaW5vbG9neSBhbmQgTWV0YWJvbGlzbSwgQ2VudHJlIExlYWQgZm9yIEVuZG9j
cmlub2xvZ3kgYW5kIERlcHV0eSBJbnN0aXR1dGUgRGlyZWN0b3IsIFdpbGxpYW0gSGFydmV5IFJl
c2VhcmNoIEluc3RpdHV0ZSwgQmFydHMgYW5kIHRoZSBMb25kb24gU2Nob29sIG9mIE1lZGljaW5l
IGFuZCBEZW50aXN0cnksIFF1ZWVuIE1hcnkgVW5pdmVyc2l0eSBvZiBMb25kb24sIExvbmRvbiwg
RW5nbGFuZCYjeEQ7VW5pdmVyc2l0eSBSZXNlYXJjaCBQcm9mZXNzb3IgYW5kIFByb2Zlc3NvciBv
ZiBNZWRpY2luZSAoRW5kb2NyaW5vbG9neSBhbmQgTWV0YWJvbGlzbSksIE9ic3RldHJpY3MgJmFt
cDsgR3luZWNvbG9neSwgYW5kIEJpb01lZGljYWwgU2NpZW5jZXMsIGF0IE1lbW9yaWFsIFVuaXZl
cnNpdHkgb2YgTmV3Zm91bmRsYW5kIGluIFN0LiBKb2hu4oCZcywgTmV3Zm91bmRsYW5kLCBDYW5h
ZGEuJiN4RDtEaXJlY3RvciBvZiB0aGUgRGl2aXNpb24gb2YgUmVwcm9kdWN0aXZlIEVuZG9jcmlu
b2xvZ3kgYXQgQm9zdG9uIE1lZGljYWwgQ2VudGVyIGFuZCBhbiBBc3NvY2lhdGUgUHJvZmVzc29y
IG9mIE9ic3RldHJpY3MgYW5kIEd5bmVjb2xvZ3kgYXQgdGhlIEJvc3RvbiBVbml2ZXJzaXR5IFNj
aG9vbCBvZiBNZWRpY2luZSYjeEQ7UHJvZmVzc29yIG9mIE1lZGljaW5lLCBOZXcgWW9yayBOdXRy
aXRpb24gT2Jlc2l0eSBSZXNlYXJjaCBDZW50ZXIsIERpdmlzaW9uIG9mIEVuZG9jcmlub2xvZ3ks
IERlcGFydG1lbnQgb2YgTWVkaWNpbmUsIENvbHVtYmlhIFVuaXZlcnNpdHkgSXJ2aW5nIE1lZGlj
YWwgQ2VudGVyLCBOZXcgWW9yaywgTlksIFVTQS4mI3hEO0NvbnN1bHRhbnQgZW5kb2NyaW5vbG9n
aXN0IGF0IFVuaXZlcnNpdHkgSG9zcGl0YWxzIG9mIExlaWNlc3RlciBhbmQgSG9ub3JhcnkgQXNz
b2NpYXRlIFByb2Zlc3NvciBhdCBMZWljZXN0ZXIgVW5pdmVyc2l0eSYjeEQ7UHJvZmVzc29yIG9m
IE9ic3RldHJpY3MgYW5kIEd5bmVjb2xvZ3kgYXQgdGhlIFVuaXZlcnNpdHkgb2YgVmVybW9udCBh
bmQgRGlyZWN0b3Igb2YgdGhlIERpdmlzaW9uIG9mIFJlcHJvZHVjdGl2ZSBFbmRvY3Jpbm9sb2d5
IGFuZCBJbmZlcnRpbGl0eS4gQnVybGluZ3RvbiwgVmVybW9udCYjeEQ7RGlyZWN0b3Igb2YgQ2xp
bmljYWwgUmVzZWFyY2gsIEh1ZHNvbiBJbnN0aXR1dGUgb2YgTWVkaWNhbCBSZXNlYXJjaDsgQ29u
c3VsdGFudCBFbmRvY3Jpbm9sb2dpc3QsIE1vbmFzaCBNZWRpY2FsIENlbnRyZSwgTWVsYm91cm5l
LCBBdXN0cmFsaWEmI3hEO0FsbGFuIEwuIERyYXNoIEVuZG93ZWQgQ2hhaXIsIENoaWVmLCBEaXZp
c2lvbiBvZiBFbmRvY3Jpbm9sb2d5IGFuZCBEaWFiZXRlcywgVVBNQyBDaGlsZHJlbuKAmXMgSG9z
cGl0YWwgb2YgUGl0dHNidXJnaCwgUHJvZmVzc29yIG9mIFBlZGlhdHJpY3MgYW5kIENlbGwgQmlv
bG9neSwgVW5pdmVyc2l0eSBvZiBQaXR0c2J1cmdoIFNjaG9vbCBvZiBNZWRpY2luZSwgUGl0dHNi
dXJnaCwgUEEmI3hEO1Byb2Zlc3NvciBvZiBNZWRpY2luZSwgS25pZ2h0IENhcmRpb3Zhc2N1bGFy
IEluc3RpdHV0ZSBhbmQgdGhlIERpdmlzaW9uIG9mIEVuZG9jcmlub2xvZ3ksIGFuZCBBc3NvY2lh
dGUgRGlyZWN0b3IsIEJvYiBhbmQgQ2hhcmxlZSBNb29yZSBJbnN0aXR1dGUgZm9yIE51dHJpdGlv
biBhbmQgV2VsbG5lc3MsIE9yZWdvbiBIZWFsdGggYW5kIFNjaWVuY2UgVW5pdmVyc2l0eSwgUG9y
dGxhbmQsIE9SJiN4RDtDZW50cm8gZGUgSW52ZXN0aWdhY2lvbmVzIEVuZG9jcmlub2zDs2dpY2Fz
IOKAnERyLiBDw6lzYXIgQmVyZ2Fkw6HigJ0gKENFRElFKSwgQ09OSUNFVC1GRUktRGl2aXNpw7Nu
IGRlIEVuZG9jcmlub2xvZ8OtYSwgSG9zcGl0YWwgZGUgTmnDsW9zIFJpY2FyZG8gR3V0acOpcnJl
eiwgR2FsbG8gMTMzMCwgQzE0MjVFRkQgQnVlbm9zIEFpcmVzOyBhbmQgRGVwYXJ0YW1lbnRvIGRl
IEhpc3RvbG9nw61hLCBCaW9sb2fDrWEgQ2VsdWxhciwgRW1icmlvbG9nw61hIHkgR2Vuw6l0aWNh
LCBGYWN1bHRhZCBkZSBNZWRpY2luYSwgVW5pdmVyc2lkYWQgZGUgQnVlbm9zIEFpcmVzLCBDMTEy
MUFCRyBCdWVub3MgQWlyZXMsIEFyZ2VudGluYSYjeEQ7UHJvZmVzc29yIGFuZCBIZWFkIG9mIERl
cGFydG1lbnQgb2YgRW5kb2NyaW5vbG9neSwgT3NtYW5pYSBNZWRpY2FsIENvbGxlZ2UgYW5kIE9z
bWFuaWEgR2VuZXJhbCBIb3NwaXRhbCwgSHlkZXJhYmFkLCBJbmRpYS4mI3hEO1Byb2Zlc3NvciBv
ZiBQZWRpYXRyaWNzLCBUaGUgVW5pdmVyc2l0eSBvZiBDaW5jaW5uYXRpLCBEZXBhcnRtZW50IG9m
IFBlZGlhdHJpY3MgYW5kIENpbmNpbm5hdGkgQ2hpbGRyZW7igJlzIEhvc3BpdGFsIE1lZGljYWwg
Q2VudGVyLCBEaXZpc2lvbiBvZiBFbmRvY3Jpbm9sb2d5LCBDaW5jaW5uYXRpLCBPSCwgVVNBJiN4
RDtEaXJlY3RvciBvZiB0aGUgRW5kb2NyaW5lL0JvbmUgRGlzZWFzZSBQcm9ncmFtLCBTYWludCBK
b2hucyBDYW5jZXIgSW5zdGl0dXRlIGF0IFNhaW50IEpvaG7igJlzIEhlYWx0aCBDZW50ZXIsIFNh
bnRhIE1vbmljYSwgQ0E7IENsaW5pY2FsIFByb2Zlc3NvciBvZiBNZWRpY2luZSwgVUNMQSBTY2hv
b2wgb2YgTWVkaWNpbmUsIExvcyBBbmdlbGVzLCBDQSYjeEQ7UHJvZmVzc29yaWFsIExlY3R1cmVy
LCBEaXZpc2lvbiBvZiBQZWRpYXRyaWMgRW5kb2NyaW5vbG9neSBhbmQgRGlhYmV0ZXMsIEljYWhu
IFNjaG9vbCBvZiBNZWRpY2luZSBhdCBNb3VudCBTaW5haSwgTmV3IFlvcmssIE5ZLiBFbWVyaXR1
cyBQcm9mZXNzb3IgYW5kIENoYWlyLCBEZXBhcnRtZW50IG9mIFBlZGlhdHJpY3MsIFVuaXZlcnNp
dHkgb2YgUGl0dHNidXJnaC4mI3hEO0NTTywgRUxQRU4sIEluYy4gJmFtcDsgRGlyZWN0b3IsIFJl
c2VhcmNoIEluc3RpdHV0ZSwgQXRoZW5zLCBHcmVlY2UgJmFtcDsgU2VuaW9yIEludmVzdGlnYXRv
ciwgSHVtYW4gR2VuZXRpY3MgJmFtcDsgUHJlY2lzaW9uIE1lZGljaW5lLCBGT1JUSCAoSVRFKSwg
SGVyYWtsaW9uLCBHcmVlY2UuIEVtZXJpdHVzIFNjaWVudGlmaWMgRGlyZWN0b3IgJmFtcDsgU2Vu
aW9yIEludmVzdGlnYXRvciwgTklDSEQsIE5JSCwgQmV0aGVzZGEsIE1ELCBVU0EmI3hEO1Byb2Zl
c3NvciBvZiBNZWRpY2luZSwgRW1lcml0dXMsIFVuaXZlcnNpdHkgb2YgV2FzaGluZ3RvbiwgU2Vh
dHRsZSwgV0EmI3hEO0VuZG93ZWQgQ2hhaXIsIENhcmRpb3Zhc2N1bGFyIEhlYWx0aCBhbmQgUmlz
ayBQcmV2ZW50aW9uLCBQZWRpYXRyaWMgRW5kb2NyaW5vbG9neSBhbmQgRGlhYmV0ZXMsIENvb2sg
Q2hpbGRyZW4mYXBvcztzIE1lZGljYWwgQ2VudGVyLCBGb3J0IFdvcnRoLCBUWCYjeEQ7RW1lcml0
dXMgUHJvZmVzc29yIG9mIE1lZGljaW5lLCBVbml2ZXJzaXR5IG9mIENhbGlmb3JuaWEtIFNhbiBG
cmFuY2lzY288L2F1dGgtYWRkcmVzcz48dGl0bGVzPjx0aXRsZT5JbnRyb2R1Y3Rpb24gdG8gTGlw
aWRzIGFuZCBMaXBvcHJvdGVpbnM8L3RpdGxlPjxzZWNvbmRhcnktdGl0bGU+RW5kb3RleHQ8L3Nl
Y29uZGFyeS10aXRsZT48L3RpdGxlcz48ZGF0ZXM+PHllYXI+MjAwMDwveWVhcj48L2RhdGVzPjxw
dWItbG9jYXRpb24+U291dGggRGFydG1vdXRoIChNQSk8L3B1Yi1sb2NhdGlvbj48cHVibGlzaGVy
Pk1EVGV4dC5jb20sIEluYy4mI3hEO0NvcHlyaWdodCDCqSAyMDAwLTIwMjUsIE1EVGV4dC5jb20s
IEluYy48L3B1Ymxpc2hlcj48YWNjZXNzaW9uLW51bT4yNjI0NzA4OTwvYWNjZXNzaW9uLW51bT48
dXJscz48L3VybHM+PGxhbmd1YWdlPmVuZzwvbGFuZ3VhZ2U+PC9yZWNvcmQ+PC9DaXRlPjxDaXRl
PjxBdXRob3I+RmVyZW5jZTwvQXV0aG9yPjxZZWFyPjIwMTc8L1llYXI+PFJlY051bT4yNTg3Mjwv
UmVjTnVtPjxyZWNvcmQ+PHJlYy1udW1iZXI+MjU4NzI8L3JlYy1udW1iZXI+PGZvcmVpZ24ta2V5
cz48a2V5IGFwcD0iRU4iIGRiLWlkPSIwZXJ3c2RhcHplMDl2NGUweDVzcGQyYWV4cGZwcnNydDB0
d3MiIHRpbWVzdGFtcD0iMTc1ODI3OTY0OCI+MjU4NzI8L2tleT48L2ZvcmVpZ24ta2V5cz48cmVm
LXR5cGUgbmFtZT0iSm91cm5hbCBBcnRpY2xlIj4xNzwvcmVmLXR5cGU+PGNvbnRyaWJ1dG9ycz48
YXV0aG9ycz48YXV0aG9yPkZlcmVuY2UsIEJyaWFuIEEuPC9hdXRob3I+PGF1dGhvcj5HaW5zYmVy
ZywgSGVucnkgTi48L2F1dGhvcj48YXV0aG9yPkdyYWhhbSwgSWFuPC9hdXRob3I+PGF1dGhvcj5S
YXksIEthdXNpayBLLjwvYXV0aG9yPjxhdXRob3I+UGFja2FyZCwgQ2hyaXMgSi48L2F1dGhvcj48
YXV0aG9yPkJydWNrZXJ0LCBFcmljPC9hdXRob3I+PGF1dGhvcj5IZWdlbGUsIFJvYmVydCBBLjwv
YXV0aG9yPjxhdXRob3I+S3JhdXNzLCBSb25hbGQgTS48L2F1dGhvcj48YXV0aG9yPlJhYWwsIEZy
ZWRlcmljayBKLjwvYXV0aG9yPjxhdXRob3I+U2NodW5rZXJ0LCBIZXJpYmVydDwvYXV0aG9yPjxh
dXRob3I+V2F0dHMsIEdlcmFsZCBGLjwvYXV0aG9yPjxhdXRob3I+Qm9yw6luLCBKYW48L2F1dGhv
cj48YXV0aG9yPkZhemlvLCBTZXJnaW88L2F1dGhvcj48YXV0aG9yPkhvcnRvbiwgSmF5IEQuPC9h
dXRob3I+PGF1dGhvcj5NYXNhbmEsIEx1aXM8L2F1dGhvcj48YXV0aG9yPk5pY2hvbGxzLCBTdGVw
aGVuIEouPC9hdXRob3I+PGF1dGhvcj5Ob3JkZXN0Z2FhcmQsIELDuHJnZSBHLjwvYXV0aG9yPjxh
dXRob3I+dmFuIGRlIFNsdWlzLCBCYXJ0PC9hdXRob3I+PGF1dGhvcj5UYXNraW5lbiwgTWFyamEt
UmlpdHRhPC9hdXRob3I+PGF1dGhvcj5Ub2tnw7Z6b8SfbHUsIExhbGU8L2F1dGhvcj48YXV0aG9y
PkxhbmRtZXNzZXIsIFVsZjwvYXV0aG9yPjxhdXRob3I+TGF1ZnMsIFVscmljaDwvYXV0aG9yPjxh
dXRob3I+V2lrbHVuZCwgT2xvdjwvYXV0aG9yPjxhdXRob3I+U3RvY2ssIEphbmUgSy48L2F1dGhv
cj48YXV0aG9yPkNoYXBtYW4sIE0uIEpvaG48L2F1dGhvcj48YXV0aG9yPkNhdGFwYW5vLCBBbGJl
cmljbyBMLjwvYXV0aG9yPjwvYXV0aG9ycz48L2NvbnRyaWJ1dG9ycz48dGl0bGVzPjx0aXRsZT5M
b3ctZGVuc2l0eSBsaXBvcHJvdGVpbnMgY2F1c2UgYXRoZXJvc2NsZXJvdGljIGNhcmRpb3Zhc2N1
bGFyIGRpc2Vhc2UuIDEuIEV2aWRlbmNlIGZyb20gZ2VuZXRpYywgZXBpZGVtaW9sb2dpYywgYW5k
IGNsaW5pY2FsIHN0dWRpZXMuIEEgY29uc2Vuc3VzIHN0YXRlbWVudCBmcm9tIHRoZSBFdXJvcGVh
biBBdGhlcm9zY2xlcm9zaXMgU29jaWV0eSBDb25zZW5zdXMgUGFuZWw8L3RpdGxlPjxzZWNvbmRh
cnktdGl0bGU+RXVyb3BlYW4gSGVhcnQgSm91cm5hbDwvc2Vjb25kYXJ5LXRpdGxlPjwvdGl0bGVz
PjxwZXJpb2RpY2FsPjxmdWxsLXRpdGxlPkV1cm9wZWFuIEhlYXJ0IEpvdXJuYWw8L2Z1bGwtdGl0
bGU+PC9wZXJpb2RpY2FsPjxwYWdlcz4yNDU5LTI0NzI8L3BhZ2VzPjx2b2x1bWU+Mzg8L3ZvbHVt
ZT48bnVtYmVyPjMyPC9udW1iZXI+PHNlY3Rpb24+MjQ1OTwvc2VjdGlvbj48ZGF0ZXM+PHllYXI+
MjAxNzwveWVhcj48L2RhdGVzPjxpc2JuPjAxOTUtNjY4WCYjeEQ7MTUyMi05NjQ1PC9pc2JuPjx1
cmxzPjwvdXJscz48ZWxlY3Ryb25pYy1yZXNvdXJjZS1udW0+MTAuMTA5My9ldXJoZWFydGovZWh4
MTQ0PC9lbGVjdHJvbmljLXJlc291cmNlLW51bT48L3JlY29yZD48L0NpdGU+PC9FbmROb3RlPg==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[4, 5]</w:t>
      </w:r>
      <w:r>
        <w:rPr>
          <w:rFonts w:ascii="宋体" w:hAnsi="宋体" w:cs="宋体"/>
          <w:color w:val="000000"/>
          <w:lang w:bidi="ar"/>
        </w:rPr>
        <w:fldChar w:fldCharType="end"/>
      </w:r>
      <w:r>
        <w:rPr>
          <w:rFonts w:ascii="宋体" w:hAnsi="宋体" w:cs="宋体"/>
          <w:color w:val="000000"/>
          <w:lang w:bidi="ar"/>
        </w:rPr>
        <w:t>。LDL-C 通过沉积于动脉内膜、引发氧化应激与炎症反应，逐步促进斑块形成与进展，最终导致冠脉狭窄或闭塞</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PEVuZE5vdGU+PENpdGU+PEF1dGhvcj5TemN6dWtvPC9BdXRob3I+PFllYXI+MjAyMTwvWWVhcj48
UmVjTnVtPjI1OTA4PC9SZWNOdW0+PERpc3BsYXlUZXh0Pls2LThdPC9EaXNwbGF5VGV4dD48cmVj
b3JkPjxyZWMtbnVtYmVyPjI1OTA4PC9yZWMtbnVtYmVyPjxmb3JlaWduLWtleXM+PGtleSBhcHA9
IkVOIiBkYi1pZD0iMGVyd3NkYXB6ZTA5djRlMHg1c3BkMmFleHBmcHJzcnQwdHdzIiB0aW1lc3Rh
bXA9IjE3Njk4NTI3ODIiPjI1OTA4PC9rZXk+PC9mb3JlaWduLWtleXM+PHJlZi10eXBlIG5hbWU9
IkpvdXJuYWwgQXJ0aWNsZSI+MTc8L3JlZi10eXBlPjxjb250cmlidXRvcnM+PGF1dGhvcnM+PGF1
dGhvcj5TemN6dWtvLCBNLjwvYXV0aG9yPjxhdXRob3I+S2lrdXQsIEouPC9hdXRob3I+PGF1dGhv
cj5TemN6dWtvLCBVLjwvYXV0aG9yPjxhdXRob3I+U3p5ZMWCb3dza2EsIEkuPC9hdXRob3I+PGF1
dGhvcj5OYXdyb2NrYS1SdXRrb3dza2EsIEouPC9hdXRob3I+PGF1dGhvcj5aacSZdGVrLCBNLjwv
YXV0aG9yPjxhdXRob3I+VmVyYmFuYWMsIEQuPC9hdXRob3I+PGF1dGhvcj5TYXNvLCBMLjwvYXV0
aG9yPjwvYXV0aG9ycz48L2NvbnRyaWJ1dG9ycz48YXV0aC1hZGRyZXNzPkRlcGFydG1lbnQgb2Yg
SHVtYW4gTnV0cml0aW9uIGFuZCBNZXRhYm9sb21pY3MsIFBvbWVyYW5pYW4gTWVkaWNhbCBVbml2
ZXJzaXR5IGluIFN6Y3plY2luLCBCcm9uaWV3c2tpZWdvIDI0IFN0LCA3MS00NjAgU3pjemVjaW4s
IFBvbGFuZC4mI3hEO0RlcGFydG1lbnQgb2YgR3luZWNvbG9neSwgRW5kb2NyaW5vbG9neSBhbmQg
R3luZWNvbG9naWNhbCBPbmNvbG9neSwgUG9tZXJhbmlhbiBNZWRpY2FsIFVuaXZlcnNpdHkgaW4g
U3pjemVjaW4sIFVuaWkgTHViZWxza2llaiAxIFN0LCA3MS0yNTYgU3pjemVjaW4sIFBvbGFuZC4m
I3hEO0RlcGFydG1lbnQgb2YgUGVyaW5hdG9sb2d5LCBPYnN0ZXRyaWNzIGFuZCBHeW5lY29sb2d5
IFBvbWVyYW5pYW4gTWVkaWNhbCBVbml2ZXJzaXR5IGluIFN6Y3plY2luLCBTaWVkbGVja2EgMiBT
dCwgNzItMDEwIFBvbGljZSwgUG9sYW5kLiYjeEQ7RGVwYXJ0bWVudCBvZiBNZWRpY2FsIEJpb2No
ZW1pc3RyeSBhbmQgSGVtYXRvbG9neSwgRmFjdWx0eSBvZiBQaGFybWFjeSBhbmQgQmlvY2hlbWlz
dHJ5LCBVbml2ZXJzaXR5IG9mIFphZ3JlYiwgQS4gS292YcSNacSHYSAxLCAxMDAwMCBaYWdyZWIs
IENyb2F0aWEuJiN4RDtEZXBhcnRtZW50IG9mIFBoeXNpb2xvZ3kgYW5kIFBoYXJtYWNvbG9neSAm
cXVvdDtWaXR0b3JpbyBFcnNwYW1lciZxdW90OywgU2FwaWVuemEgVW5pdmVyc2l0eSwgUC4gbGUg
QWxkbyBNb3JvIDUsIDAwMTg1IFJvbWUsIEl0YWx5LjwvYXV0aC1hZGRyZXNzPjx0aXRsZXM+PHRp
dGxlPk51dHJpdGlvbiBTdHJhdGVneSBhbmQgTGlmZSBTdHlsZSBpbiBQb2x5Y3lzdGljIE92YXJ5
IFN5bmRyb21lLU5hcnJhdGl2ZSBSZXZpZXc8L3RpdGxlPjxzZWNvbmRhcnktdGl0bGU+TnV0cmll
bnRzPC9zZWNvbmRhcnktdGl0bGU+PC90aXRsZXM+PHBlcmlvZGljYWw+PGZ1bGwtdGl0bGU+TnV0
cmllbnRzPC9mdWxsLXRpdGxlPjwvcGVyaW9kaWNhbD48dm9sdW1lPjEzPC92b2x1bWU+PG51bWJl
cj43PC9udW1iZXI+PGVkaXRpb24+MjAyMS8wOC8xMTwvZWRpdGlvbj48a2V5d29yZHM+PGtleXdv
cmQ+KkRpZXQ8L2tleXdvcmQ+PGtleXdvcmQ+RGlldGFyeSBTdXBwbGVtZW50czwva2V5d29yZD48
a2V5d29yZD5EeXNiaW9zaXMvY29tcGxpY2F0aW9uczwva2V5d29yZD48a2V5d29yZD4qRXhlcmNp
c2U8L2tleXdvcmQ+PGtleXdvcmQ+RmVtYWxlPC9rZXl3b3JkPjxrZXl3b3JkPkdhc3Ryb2ludGVz
dGluYWwgTWljcm9iaW9tZTwva2V5d29yZD48a2V5d29yZD5IdW1hbnM8L2tleXdvcmQ+PGtleXdv
cmQ+KkxpZmUgU3R5bGU8L2tleXdvcmQ+PGtleXdvcmQ+TWV0YWJvbGljIE5ldHdvcmtzIGFuZCBQ
YXRod2F5czwva2V5d29yZD48a2V5d29yZD5QbGFudHMsIE1lZGljaW5hbDwva2V5d29yZD48a2V5
d29yZD5Qb2x5Y3lzdGljIE92YXJ5IFN5bmRyb21lL2NvbXBsaWNhdGlvbnMvcGh5c2lvcGF0aG9s
b2d5Lyp0aGVyYXB5PC9rZXl3b3JkPjxrZXl3b3JkPlNsZWVwPC9rZXl3b3JkPjxrZXl3b3JkPlBj
b3M8L2tleXdvcmQ+PGtleXdvcmQ+ZGlldDwva2V5d29yZD48a2V5d29yZD5oZXJicyBzdXBwb3J0
aW5nPC9rZXl3b3JkPjxrZXl3b3JkPmxpZmVzdHlsZTwva2V5d29yZD48a2V5d29yZD5yZXByb2R1
Y3Rpb248L2tleXdvcmQ+PGtleXdvcmQ+c3VwcGxlbWVudGF0aW9uPC9rZXl3b3JkPjwva2V5d29y
ZHM+PGRhdGVzPjx5ZWFyPjIwMjE8L3llYXI+PHB1Yi1kYXRlcz48ZGF0ZT5KdWwgMTg8L2RhdGU+
PC9wdWItZGF0ZXM+PC9kYXRlcz48aXNibj4yMDcyLTY2NDM8L2lzYm4+PGFjY2Vzc2lvbi1udW0+
MzQzNzE5NjE8L2FjY2Vzc2lvbi1udW0+PHVybHM+PC91cmxzPjxjdXN0b20yPlBNQzgzMDg3MzI8
L2N1c3RvbTI+PGVsZWN0cm9uaWMtcmVzb3VyY2UtbnVtPjEwLjMzOTAvbnUxMzA3MjQ1MjwvZWxl
Y3Ryb25pYy1yZXNvdXJjZS1udW0+PHJlbW90ZS1kYXRhYmFzZS1wcm92aWRlcj5OTE08L3JlbW90
ZS1kYXRhYmFzZS1wcm92aWRlcj48bGFuZ3VhZ2U+ZW5nPC9sYW5ndWFnZT48L3JlY29yZD48L0Np
dGU+PENpdGU+PEF1dGhvcj5UYWJhczwvQXV0aG9yPjxZZWFyPjIwMDc8L1llYXI+PFJlY051bT4y
NTg2OTwvUmVjTnVtPjxyZWNvcmQ+PHJlYy1udW1iZXI+MjU4Njk8L3JlYy1udW1iZXI+PGZvcmVp
Z24ta2V5cz48a2V5IGFwcD0iRU4iIGRiLWlkPSIwZXJ3c2RhcHplMDl2NGUweDVzcGQyYWV4cGZw
cnNydDB0d3MiIHRpbWVzdGFtcD0iMTc1ODI3Nzk3NiI+MjU4Njk8L2tleT48L2ZvcmVpZ24ta2V5
cz48cmVmLXR5cGUgbmFtZT0iSm91cm5hbCBBcnRpY2xlIj4xNzwvcmVmLXR5cGU+PGNvbnRyaWJ1
dG9ycz48YXV0aG9ycz48YXV0aG9yPlRhYmFzLCBJLjwvYXV0aG9yPjxhdXRob3I+V2lsbGlhbXMs
IEsuIEouPC9hdXRob3I+PGF1dGhvcj5Cb3LDqW4sIEouPC9hdXRob3I+PC9hdXRob3JzPjwvY29u
dHJpYnV0b3JzPjxhdXRoLWFkZHJlc3M+RGVwYXJ0bWVudCBvZiBNZWRpY2luZSwgQ29sdW1iaWEg
VW5pdmVyc2l0eSBNZWRpY2FsIENlbnRlciwgNjMwIFcgMTY4dGggU3QsIE5ldyBZb3JrLCBOWSAx
MDAzMiwgVVNBLiBpYXQxQGNvbHVtYmlhLmVkdTwvYXV0aC1hZGRyZXNzPjx0aXRsZXM+PHRpdGxl
PlN1YmVuZG90aGVsaWFsIGxpcG9wcm90ZWluIHJldGVudGlvbiBhcyB0aGUgaW5pdGlhdGluZyBw
cm9jZXNzIGluIGF0aGVyb3NjbGVyb3NpczogdXBkYXRlIGFuZCB0aGVyYXBldXRpYyBpbXBsaWNh
dGlvbnM8L3RpdGxlPjxzZWNvbmRhcnktdGl0bGU+Q2lyY3VsYXRpb248L3NlY29uZGFyeS10aXRs
ZT48L3RpdGxlcz48cGVyaW9kaWNhbD48ZnVsbC10aXRsZT5DaXJjdWxhdGlvbjwvZnVsbC10aXRs
ZT48L3BlcmlvZGljYWw+PHBhZ2VzPjE4MzItNDQ8L3BhZ2VzPjx2b2x1bWU+MTE2PC92b2x1bWU+
PG51bWJlcj4xNjwvbnVtYmVyPjxlZGl0aW9uPjIwMDcvMTAvMTc8L2VkaXRpb24+PGtleXdvcmRz
PjxrZXl3b3JkPkFuaW1hbHM8L2tleXdvcmQ+PGtleXdvcmQ+QXBvbGlwb3Byb3RlaW5zIEIvKm1l
dGFib2xpc208L2tleXdvcmQ+PGtleXdvcmQ+KkF0aGVyb3NjbGVyb3Npcy9ldGlvbG9neS9tZXRh
Ym9saXNtL3ByZXZlbnRpb24gJmFtcDsgY29udHJvbDwva2V5d29yZD48a2V5d29yZD5FbmRvdGhl
bGl1bSwgVmFzY3VsYXIvKm1ldGFib2xpc208L2tleXdvcmQ+PGtleXdvcmQ+SHVtYW5zPC9rZXl3
b3JkPjxrZXl3b3JkPkxpcG9wcm90ZWluKGEpL21ldGFib2xpc208L2tleXdvcmQ+PC9rZXl3b3Jk
cz48ZGF0ZXM+PHllYXI+MjAwNzwveWVhcj48cHViLWRhdGVzPjxkYXRlPk9jdCAxNjwvZGF0ZT48
L3B1Yi1kYXRlcz48L2RhdGVzPjxpc2JuPjAwMDktNzMyMjwvaXNibj48YWNjZXNzaW9uLW51bT4x
NzkzODMwMDwvYWNjZXNzaW9uLW51bT48dXJscz48L3VybHM+PGVsZWN0cm9uaWMtcmVzb3VyY2Ut
bnVtPjEwLjExNjEvY2lyY3VsYXRpb25haGEuMTA2LjY3Njg5MDwvZWxlY3Ryb25pYy1yZXNvdXJj
ZS1udW0+PHJlbW90ZS1kYXRhYmFzZS1wcm92aWRlcj5OTE08L3JlbW90ZS1kYXRhYmFzZS1wcm92
aWRlcj48bGFuZ3VhZ2U+ZW5nPC9sYW5ndWFnZT48L3JlY29yZD48L0NpdGU+PENpdGU+PEF1dGhv
cj5UYW08L0F1dGhvcj48WWVhcj4yMDI1PC9ZZWFyPjxSZWNOdW0+MjU5MDY8L1JlY051bT48cmVj
b3JkPjxyZWMtbnVtYmVyPjI1OTA2PC9yZWMtbnVtYmVyPjxmb3JlaWduLWtleXM+PGtleSBhcHA9
IkVOIiBkYi1pZD0iMGVyd3NkYXB6ZTA5djRlMHg1c3BkMmFleHBmcHJzcnQwdHdzIiB0aW1lc3Rh
bXA9IjE3Njk4NTI1MzciPjI1OTA2PC9rZXk+PC9mb3JlaWduLWtleXM+PHJlZi10eXBlIG5hbWU9
IkpvdXJuYWwgQXJ0aWNsZSI+MTc8L3JlZi10eXBlPjxjb250cmlidXRvcnM+PGF1dGhvcnM+PGF1
dGhvcj5UYW0sIEYuIEMuPC9hdXRob3I+PGF1dGhvcj5MaW4sIE0uIFEuPC9hdXRob3I+PGF1dGhv
cj5MYW0sIFQuIEguPC9hdXRob3I+PGF1dGhvcj5Uc2UsIEguIEYuPC9hdXRob3I+PGF1dGhvcj5X
b25nLCBDLiBLLjwvYXV0aG9yPjwvYXV0aG9ycz48L2NvbnRyaWJ1dG9ycz48YXV0aC1hZGRyZXNz
PkNhcmRpb2xvZ3kgRGl2aXNpb24sIERlcGFydG1lbnQgb2YgTWVkaWNpbmUsIFNjaG9vbCBvZiBD
bGluaWNhbCBNZWRpY2luZSwgTGkgS2EgU2hpbmcgRmFjdWx0eSBvZiBNZWRpY2luZSwgVGhlIFVu
aXZlcnNpdHkgb2YgSG9uZyBLb25nLCBIb25nIEtvbmcsIEhvbmcgS29uZyBTQVIsIENoaW5hLiYj
eEQ7Q2FyZGlvbG9neSBEaXZpc2lvbiwgRGVwYXJ0bWVudCBvZiBNZWRpY2luZSwgUXVlZW4gTWFy
eSBIb3NwaXRhbCwgSG9uZyBLb25nLCBIb25nIEtvbmcgU0FSLCBDaGluYS4mI3hEO0NhcmRpYWMg
YW5kIFZhc2N1bGFyIENlbnRlciwgVW5pdmVyc2l0eSBvZiBIb25nIEtvbmcgU2hlbnpoZW4gSG9z
cGl0YWwsIFNoZW56aGVuLCBDaGluYS4mI3hEO0NlbnRlciBmb3IgVHJhbnNsYXRpb25hbCBTdGVt
IENlbGwgQmlvbG9neSwgSG9uZyBLb25nLCBIb25nIEtvbmcgU0FSLCBDaGluYS48L2F1dGgtYWRk
cmVzcz48dGl0bGVzPjx0aXRsZT5BdGhlcm9zY2xlcm90aWMgcGxhcXVlLCBjYXJkaW92YXNjdWxh
ciByaXNrLCBhbmQgbGlwaWQtbG93ZXJpbmcgc3RyYXRlZ2llczogYSBuYXJyYXRpdmUgcmV2aWV3
PC90aXRsZT48c2Vjb25kYXJ5LXRpdGxlPkZyb250IENhcmRpb3Zhc2MgTWVkPC9zZWNvbmRhcnkt
dGl0bGU+PC90aXRsZXM+PHBlcmlvZGljYWw+PGZ1bGwtdGl0bGU+RnJvbnQgQ2FyZGlvdmFzYyBN
ZWQ8L2Z1bGwtdGl0bGU+PC9wZXJpb2RpY2FsPjxwYWdlcz4xNjU5MjI4PC9wYWdlcz48dm9sdW1l
PjEyPC92b2x1bWU+PGVkaXRpb24+MjAyNi8wMS8wMTwvZWRpdGlvbj48a2V5d29yZHM+PGtleXdv
cmQ+YXRoZXJvc2NsZXJvc2lzPC9rZXl3b3JkPjxrZXl3b3JkPmV6ZXRpbWliZTwva2V5d29yZD48
a2V5d29yZD5saXBvcHJvdGVpbiAoYSk8L2tleXdvcmQ+PGtleXdvcmQ+bG93IGRlbnNpdHkgbGlw
b3Byb3RlaW48L2tleXdvcmQ+PGtleXdvcmQ+cHJvcHJvdGVpbiBjb252ZXJ0YXNlIHN1YnRpbGlz
aW4va2V4aW4gdHlwZSA5IGluaGliaXRvcnM8L2tleXdvcmQ+PGtleXdvcmQ+c3RhdGluPC9rZXl3
b3JkPjxrZXl3b3JkPmNvbW1lcmNpYWwgb3IgZmluYW5jaWFsIHJlbGF0aW9uc2hpcHMgdGhhdCBj
b3VsZCBiZSBjb25zdHJ1ZWQgYXMgYSBwb3RlbnRpYWw8L2tleXdvcmQ+PGtleXdvcmQ+Y29uZmxp
Y3Qgb2YgaW50ZXJlc3QuPC9rZXl3b3JkPjwva2V5d29yZHM+PGRhdGVzPjx5ZWFyPjIwMjU8L3ll
YXI+PC9kYXRlcz48aXNibj4yMjk3LTA1NVggKFByaW50KSYjeEQ7MjI5Ny0wNTV4PC9pc2JuPjxh
Y2Nlc3Npb24tbnVtPjQxNDc3NjQ1PC9hY2Nlc3Npb24tbnVtPjx1cmxzPjwvdXJscz48Y3VzdG9t
Mj5QTUMxMjc1MDc3MzwvY3VzdG9tMj48ZWxlY3Ryb25pYy1yZXNvdXJjZS1udW0+MTAuMzM4OS9m
Y3ZtLjIwMjUuMTY1OTIyODwvZWxlY3Ryb25pYy1yZXNvdXJjZS1udW0+PHJlbW90ZS1kYXRhYmFz
ZS1wcm92aWRlcj5OTE08L3JlbW90ZS1kYXRhYmFzZS1wcm92aWRlcj48bGFuZ3VhZ2U+ZW5nPC9s
YW5ndWFnZT48L3JlY29yZD48L0NpdGU+PC9FbmROb3RlPgA=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[6-8]</w:t>
      </w:r>
      <w:r>
        <w:rPr>
          <w:rFonts w:ascii="宋体" w:hAnsi="宋体" w:cs="宋体"/>
          <w:color w:val="000000"/>
          <w:lang w:bidi="ar"/>
        </w:rPr>
        <w:fldChar w:fldCharType="end"/>
      </w:r>
      <w:r>
        <w:rPr>
          <w:rFonts w:hint="eastAsia" w:ascii="宋体" w:hAnsi="宋体" w:cs="宋体"/>
          <w:color w:val="000000"/>
          <w:lang w:bidi="ar"/>
        </w:rPr>
        <w:t>。</w:t>
      </w:r>
      <w:r>
        <w:rPr>
          <w:rFonts w:ascii="宋体" w:hAnsi="宋体" w:cs="宋体"/>
          <w:color w:val="000000"/>
          <w:lang w:bidi="ar"/>
        </w:rPr>
        <w:t>然而，传统研究多依赖单次LDL-C 测量值评估风险，忽略了 CHD 作为慢性疾病的漫长病程中，血脂水平的动态波动特性</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PEVuZE5vdGU+PENpdGU+PEF1dGhvcj5BcnNlbmF1bHQ8L0F1dGhvcj48WWVhcj4yMDExPC9ZZWFy
PjxSZWNOdW0+MjU4NzQ8L1JlY051bT48RGlzcGxheVRleHQ+WzksIDEwXTwvRGlzcGxheVRleHQ+
PHJlY29yZD48cmVjLW51bWJlcj4yNTg3NDwvcmVjLW51bWJlcj48Zm9yZWlnbi1rZXlzPjxrZXkg
YXBwPSJFTiIgZGItaWQ9IjBlcndzZGFwemUwOXY0ZTB4NXNwZDJhZXhwZnByc3J0MHR3cyIgdGlt
ZXN0YW1wPSIxNzU4MjgwODYxIj4yNTg3NDwva2V5PjwvZm9yZWlnbi1rZXlzPjxyZWYtdHlwZSBu
YW1lPSJKb3VybmFsIEFydGljbGUiPjE3PC9yZWYtdHlwZT48Y29udHJpYnV0b3JzPjxhdXRob3Jz
PjxhdXRob3I+QXJzZW5hdWx0LCBCLiBKLjwvYXV0aG9yPjxhdXRob3I+Qm9la2hvbGR0LCBTLiBN
LjwvYXV0aG9yPjxhdXRob3I+S2FzdGVsZWluLCBKLiBKLjwvYXV0aG9yPjwvYXV0aG9ycz48L2Nv
bnRyaWJ1dG9ycz48YXV0aC1hZGRyZXNzPkRlcGFydG1lbnQgb2YgVmFzY3VsYXIgTWVkaWNpbmUs
IEFjYWRlbWljIE1lZGljYWwgQ2VudGVyLCBVbml2ZXJzaXR5IG9mIEFtc3RlcmRhbSwgTWVpYmVy
Z2RyZWVmIDksIDExMDUgQVogQW1zdGVyZGFtLCBUaGUgTmV0aGVybGFuZHMuPC9hdXRoLWFkZHJl
c3M+PHRpdGxlcz48dGl0bGU+TGlwaWQgcGFyYW1ldGVycyBmb3IgbWVhc3VyaW5nIHJpc2sgb2Yg
Y2FyZGlvdmFzY3VsYXIgZGlzZWFzZTwvdGl0bGU+PHNlY29uZGFyeS10aXRsZT5OYXQgUmV2IENh
cmRpb2w8L3NlY29uZGFyeS10aXRsZT48L3RpdGxlcz48cGVyaW9kaWNhbD48ZnVsbC10aXRsZT5O
YXQgUmV2IENhcmRpb2w8L2Z1bGwtdGl0bGU+PC9wZXJpb2RpY2FsPjxwYWdlcz4xOTctMjA2PC9w
YWdlcz48dm9sdW1lPjg8L3ZvbHVtZT48bnVtYmVyPjQ8L251bWJlcj48ZWRpdGlvbj4yMDExLzAy
LzAyPC9lZGl0aW9uPjxrZXl3b3Jkcz48a2V5d29yZD5BbnRpY2hvbGVzdGVyZW1pYyBBZ2VudHMv
KnRoZXJhcGV1dGljIHVzZTwva2V5d29yZD48a2V5d29yZD5BcG9saXBvcHJvdGVpbnMvYmxvb2Q8
L2tleXdvcmQ+PGtleXdvcmQ+Qy1SZWFjdGl2ZSBQcm90ZWluL21ldGFib2xpc208L2tleXdvcmQ+
PGtleXdvcmQ+Q2FyZGlvdmFzY3VsYXIgRGlzZWFzZXMvKmJsb29kL2RpYWdub3Npcy9kcnVnIHRo
ZXJhcHk8L2tleXdvcmQ+PGtleXdvcmQ+Q2hvbGVzdGVyb2wsIEhETC9ibG9vZDwva2V5d29yZD48
a2V5d29yZD5DaG9sZXN0ZXJvbCwgTERML2RydWcgZWZmZWN0czwva2V5d29yZD48a2V5d29yZD5I
dW1hbnM8L2tleXdvcmQ+PGtleXdvcmQ+SHlwZXJsaXBpZGVtaWFzL2NvbXBsaWNhdGlvbnMvKmRy
dWcgdGhlcmFweTwva2V5d29yZD48a2V5d29yZD5MaXBpZHMvKmJsb29kPC9rZXl3b3JkPjxrZXl3
b3JkPk1hZ25ldGljIFJlc29uYW5jZSBTcGVjdHJvc2NvcHk8L2tleXdvcmQ+PGtleXdvcmQ+UHJp
bWFyeSBQcmV2ZW50aW9uPC9rZXl3b3JkPjxrZXl3b3JkPlJpc2sgQXNzZXNzbWVudDwva2V5d29y
ZD48a2V5d29yZD5SaXNrIEZhY3RvcnM8L2tleXdvcmQ+PGtleXdvcmQ+U2Vjb25kYXJ5IFByZXZl
bnRpb248L2tleXdvcmQ+PC9rZXl3b3Jkcz48ZGF0ZXM+PHllYXI+MjAxMTwveWVhcj48cHViLWRh
dGVzPjxkYXRlPkFwcjwvZGF0ZT48L3B1Yi1kYXRlcz48L2RhdGVzPjxpc2JuPjE3NTktNTAwMjwv
aXNibj48YWNjZXNzaW9uLW51bT4yMTI4MzE0OTwvYWNjZXNzaW9uLW51bT48dXJscz48L3VybHM+
PGVsZWN0cm9uaWMtcmVzb3VyY2UtbnVtPjEwLjEwMzgvbnJjYXJkaW8uMjAxMC4yMjM8L2VsZWN0
cm9uaWMtcmVzb3VyY2UtbnVtPjxyZW1vdGUtZGF0YWJhc2UtcHJvdmlkZXI+TkxNPC9yZW1vdGUt
ZGF0YWJhc2UtcHJvdmlkZXI+PGxhbmd1YWdlPmVuZzwvbGFuZ3VhZ2U+PC9yZWNvcmQ+PC9DaXRl
PjxDaXRlPjxBdXRob3I+U2lsdmVybWFuPC9BdXRob3I+PFllYXI+MjAxNjwvWWVhcj48UmVjTnVt
PjI1ODc3PC9SZWNOdW0+PHJlY29yZD48cmVjLW51bWJlcj4yNTg3NzwvcmVjLW51bWJlcj48Zm9y
ZWlnbi1rZXlzPjxrZXkgYXBwPSJFTiIgZGItaWQ9IjBlcndzZGFwemUwOXY0ZTB4NXNwZDJhZXhw
ZnByc3J0MHR3cyIgdGltZXN0YW1wPSIxNzU4Mjg2NzY5Ij4yNTg3Nzwva2V5PjwvZm9yZWlnbi1r
ZXlzPjxyZWYtdHlwZSBuYW1lPSJKb3VybmFsIEFydGljbGUiPjE3PC9yZWYtdHlwZT48Y29udHJp
YnV0b3JzPjxhdXRob3JzPjxhdXRob3I+U2lsdmVybWFuLCBNLiBHLjwvYXV0aG9yPjxhdXRob3I+
RmVyZW5jZSwgQi4gQS48L2F1dGhvcj48YXV0aG9yPkltLCBLLjwvYXV0aG9yPjxhdXRob3I+V2l2
aW90dCwgUy4gRC48L2F1dGhvcj48YXV0aG9yPkdpdWdsaWFubywgUi4gUC48L2F1dGhvcj48YXV0
aG9yPkdydW5keSwgUy4gTS48L2F1dGhvcj48YXV0aG9yPkJyYXVud2FsZCwgRS48L2F1dGhvcj48
YXV0aG9yPlNhYmF0aW5lLCBNLiBTLjwvYXV0aG9yPjwvYXV0aG9ycz48L2NvbnRyaWJ1dG9ycz48
YXV0aC1hZGRyZXNzPlRJTUkgU3R1ZHkgR3JvdXAsIERpdmlzaW9uIG9mIENhcmRpb3Zhc2N1bGFy
IE1lZGljaW5lLCBCcmlnaGFtIGFuZCBXb21lbiZhcG9zO3MgSG9zcGl0YWwsIEhhcnZhcmQgTWVk
aWNhbCBTY2hvb2wsIEJvc3RvbiwgTWFzc2FjaHVzZXR0cy4mI3hEO0RpdmlzaW9uIG9mIENhcmRp
b3Zhc2N1bGFyIE1lZGljaW5lLCBXYXluZSBTdGF0ZSBVbml2ZXJzaXR5IFNjaG9vbCBvZiBNZWRp
Y2luZSwgRGV0cm9pdCwgTWljaGlnYW4uJiN4RDtDZW50ZXIgZm9yIEh1bWFuIE51dHJpdGlvbiwg
RGVwYXJ0bWVudCBvZiBJbnRlcm5hbCBNZWRpY2luZSwgVW5pdmVyc2l0eSBvZiBUZXhhcyBTb3V0
aHdlc3Rlcm4gTWVkaWNhbCBDZW50ZXIsIERhbGxhcy48L2F1dGgtYWRkcmVzcz48dGl0bGVzPjx0
aXRsZT5Bc3NvY2lhdGlvbiBCZXR3ZWVuIExvd2VyaW5nIExETC1DIGFuZCBDYXJkaW92YXNjdWxh
ciBSaXNrIFJlZHVjdGlvbiBBbW9uZyBEaWZmZXJlbnQgVGhlcmFwZXV0aWMgSW50ZXJ2ZW50aW9u
czogQSBTeXN0ZW1hdGljIFJldmlldyBhbmQgTWV0YS1hbmFseXNpczwvdGl0bGU+PHNlY29uZGFy
eS10aXRsZT5KYW1hPC9zZWNvbmRhcnktdGl0bGU+PC90aXRsZXM+PHBlcmlvZGljYWw+PGZ1bGwt
dGl0bGU+SmFtYTwvZnVsbC10aXRsZT48L3BlcmlvZGljYWw+PHBhZ2VzPjEyODktOTc8L3BhZ2Vz
Pjx2b2x1bWU+MzE2PC92b2x1bWU+PG51bWJlcj4xMjwvbnVtYmVyPjxlZGl0aW9uPjIwMTYvMDkv
Mjg8L2VkaXRpb24+PGtleXdvcmRzPjxrZXl3b3JkPkNhcmRpb3Zhc2N1bGFyIERpc2Vhc2VzLypw
cmV2ZW50aW9uICZhbXA7IGNvbnRyb2w8L2tleXdvcmQ+PGtleXdvcmQ+Q2hvbGVzdGVyb2wsIExE
TC8qZHJ1ZyBlZmZlY3RzPC9rZXl3b3JkPjxrZXl3b3JkPkZlbWFsZTwva2V5d29yZD48a2V5d29y
ZD5IdW1hbnM8L2tleXdvcmQ+PGtleXdvcmQ+SHlkcm94eW1ldGh5bGdsdXRhcnlsLUNvQSBSZWR1
Y3Rhc2UgSW5oaWJpdG9ycy8qdGhlcmFwZXV0aWMgdXNlPC9rZXl3b3JkPjxrZXl3b3JkPkh5cG9s
aXBpZGVtaWMgQWdlbnRzL2FkbWluaXN0cmF0aW9uICZhbXA7IGRvc2FnZTwva2V5d29yZD48a2V5
d29yZD5NYWxlPC9rZXl3b3JkPjxrZXl3b3JkPk1pZGRsZSBBZ2VkPC9rZXl3b3JkPjxrZXl3b3Jk
Pk15b2NhcmRpYWwgSW5mYXJjdGlvbi9wcmV2ZW50aW9uICZhbXA7IGNvbnRyb2w8L2tleXdvcmQ+
PGtleXdvcmQ+TmlhY2luL2FkbWluaXN0cmF0aW9uICZhbXA7IGRvc2FnZTwva2V5d29yZD48a2V5
d29yZD5SZWNlcHRvcnMsIExETC9kcnVnIGVmZmVjdHMvbWV0YWJvbGlzbTwva2V5d29yZD48a2V5
d29yZD4qUmlzayBSZWR1Y3Rpb24gQmVoYXZpb3I8L2tleXdvcmQ+PGtleXdvcmQ+U3Ryb2tlL3By
ZXZlbnRpb24gJmFtcDsgY29udHJvbDwva2V5d29yZD48a2V5d29yZD5VcC1SZWd1bGF0aW9uPC9r
ZXl3b3JkPjwva2V5d29yZHM+PGRhdGVzPjx5ZWFyPjIwMTY8L3llYXI+PHB1Yi1kYXRlcz48ZGF0
ZT5TZXAgMjc8L2RhdGU+PC9wdWItZGF0ZXM+PC9kYXRlcz48aXNibj4wMDk4LTc0ODQ8L2lzYm4+
PGFjY2Vzc2lvbi1udW0+Mjc2NzMzMDY8L2FjY2Vzc2lvbi1udW0+PHVybHM+PC91cmxzPjxlbGVj
dHJvbmljLXJlc291cmNlLW51bT4xMC4xMDAxL2phbWEuMjAxNi4xMzk4NTwvZWxlY3Ryb25pYy1y
ZXNvdXJjZS1udW0+PHJlbW90ZS1kYXRhYmFzZS1wcm92aWRlcj5OTE08L3JlbW90ZS1kYXRhYmFz
ZS1wcm92aWRlcj48bGFuZ3VhZ2U+ZW5nPC9sYW5ndWFnZT48L3JlY29yZD48L0NpdGU+PC9FbmRO
b3RlPg==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[9, 10]</w:t>
      </w:r>
      <w:r>
        <w:rPr>
          <w:rFonts w:ascii="宋体" w:hAnsi="宋体" w:cs="宋体"/>
          <w:color w:val="000000"/>
          <w:lang w:bidi="ar"/>
        </w:rPr>
        <w:fldChar w:fldCharType="end"/>
      </w:r>
      <w:r>
        <w:rPr>
          <w:rFonts w:ascii="宋体" w:hAnsi="宋体" w:cs="宋体"/>
          <w:color w:val="000000"/>
          <w:lang w:bidi="ar"/>
        </w:rPr>
        <w:t>。这种 “快照式” 测量难以反映 LDL-C 在长期病程中的累积暴露效应，而动脉粥样硬化的病理损伤本质上是脂质长期作用的结果</w:t>
      </w:r>
      <w:r>
        <w:rPr>
          <w:rFonts w:ascii="宋体" w:hAnsi="宋体" w:cs="宋体"/>
          <w:color w:val="000000"/>
          <w:lang w:bidi="ar"/>
        </w:rPr>
        <w:fldChar w:fldCharType="begin"/>
      </w:r>
      <w:r>
        <w:rPr>
          <w:rFonts w:ascii="宋体" w:hAnsi="宋体" w:cs="宋体"/>
          <w:color w:val="000000"/>
          <w:lang w:bidi="ar"/>
        </w:rPr>
        <w:instrText xml:space="preserve"> ADDIN EN.CITE &lt;EndNote&gt;&lt;Cite&gt;&lt;Author&gt;Braunwald&lt;/Author&gt;&lt;Year&gt;2022&lt;/Year&gt;&lt;RecNum&gt;25878&lt;/RecNum&gt;&lt;DisplayText&gt;[11]&lt;/DisplayText&gt;&lt;record&gt;&lt;rec-number&gt;25878&lt;/rec-number&gt;&lt;foreign-keys&gt;&lt;key app="EN" db-id="0erwsdapze09v4e0x5spd2aexpfprsrt0tws" timestamp="1758288177"&gt;25878&lt;/key&gt;&lt;/foreign-keys&gt;&lt;ref-type name="Journal Article"&gt;17&lt;/ref-type&gt;&lt;contributors&gt;&lt;authors&gt;&lt;author&gt;Braunwald, Eugene&lt;/author&gt;&lt;/authors&gt;&lt;/contributors&gt;&lt;titles&gt;&lt;title&gt;How to live to 100 before developing clinical coronary artery disease: a suggestion&lt;/title&gt;&lt;secondary-title&gt;European Heart Journal&lt;/secondary-title&gt;&lt;/titles&gt;&lt;periodical&gt;&lt;full-title&gt;European Heart Journal&lt;/full-title&gt;&lt;/periodical&gt;&lt;pages&gt;249-250&lt;/pages&gt;&lt;volume&gt;43&lt;/volume&gt;&lt;number&gt;4&lt;/number&gt;&lt;section&gt;249&lt;/section&gt;&lt;dates&gt;&lt;year&gt;2022&lt;/year&gt;&lt;/dates&gt;&lt;isbn&gt;0195-668X&amp;#xD;1522-9645&lt;/isbn&gt;&lt;urls&gt;&lt;/urls&gt;&lt;electronic-resource-num&gt;10.1093/eurheartj/ehab532&lt;/electronic-resource-num&gt;&lt;/record&gt;&lt;/Cite&gt;&lt;/EndNote&gt;</w:instrText>
      </w:r>
      <w:r>
        <w:rPr>
          <w:rFonts w:ascii="宋体" w:hAnsi="宋体" w:cs="宋体"/>
          <w:color w:val="000000"/>
          <w:lang w:bidi="ar"/>
        </w:rPr>
        <w:fldChar w:fldCharType="separate"/>
      </w:r>
      <w:r>
        <w:rPr>
          <w:rFonts w:ascii="宋体" w:hAnsi="宋体" w:cs="宋体"/>
          <w:color w:val="000000"/>
          <w:lang w:bidi="ar"/>
        </w:rPr>
        <w:t>[11]</w:t>
      </w:r>
      <w:r>
        <w:rPr>
          <w:rFonts w:ascii="宋体" w:hAnsi="宋体" w:cs="宋体"/>
          <w:color w:val="000000"/>
          <w:lang w:bidi="ar"/>
        </w:rPr>
        <w:fldChar w:fldCharType="end"/>
      </w:r>
      <w:r>
        <w:rPr>
          <w:rFonts w:ascii="宋体" w:hAnsi="宋体" w:cs="宋体"/>
          <w:color w:val="000000"/>
          <w:lang w:bidi="ar"/>
        </w:rPr>
        <w:t>，这使得传统评估方式在风险分层与预后预测中存在明显局限</w:t>
      </w:r>
      <w:r>
        <w:rPr>
          <w:rFonts w:hint="eastAsia" w:ascii="宋体" w:hAnsi="宋体" w:cs="宋体"/>
          <w:color w:val="000000"/>
          <w:lang w:bidi="ar"/>
        </w:rPr>
        <w:t>。</w:t>
      </w:r>
    </w:p>
    <w:p w14:paraId="02C6753A">
      <w:pPr>
        <w:spacing w:line="180" w:lineRule="atLeast"/>
        <w:ind w:firstLine="480"/>
        <w:jc w:val="left"/>
        <w:rPr>
          <w:color w:val="000000"/>
        </w:rPr>
      </w:pPr>
      <w:r>
        <w:rPr>
          <w:rFonts w:hint="eastAsia" w:ascii="宋体" w:hAnsi="宋体" w:cs="宋体"/>
          <w:color w:val="000000"/>
          <w:lang w:bidi="ar"/>
        </w:rPr>
        <w:t>累积</w:t>
      </w:r>
      <w:r>
        <w:rPr>
          <w:rFonts w:ascii="宋体" w:hAnsi="宋体" w:cs="宋体"/>
          <w:color w:val="000000"/>
          <w:lang w:bidi="ar"/>
        </w:rPr>
        <w:t>LDL-C</w:t>
      </w:r>
      <w:r>
        <w:rPr>
          <w:rFonts w:hint="eastAsia" w:ascii="宋体" w:hAnsi="宋体" w:cs="宋体"/>
          <w:color w:val="000000"/>
          <w:lang w:bidi="ar"/>
        </w:rPr>
        <w:t>（Cumulative LDL-C,cum-LDL-C）</w:t>
      </w:r>
      <w:r>
        <w:rPr>
          <w:rFonts w:ascii="宋体" w:hAnsi="宋体" w:cs="宋体"/>
          <w:color w:val="000000"/>
          <w:lang w:bidi="ar"/>
        </w:rPr>
        <w:t>的提出为解决这一问题提供了新的视角。该指标通过整合 “浓度 - 时间” 双维度信息，量化个体在特定时期内的总脂质暴露负荷</w:t>
      </w:r>
      <w:r>
        <w:rPr>
          <w:rFonts w:ascii="宋体" w:hAnsi="宋体" w:cs="宋体"/>
          <w:color w:val="000000"/>
          <w:lang w:bidi="ar"/>
        </w:rPr>
        <w:fldChar w:fldCharType="begin"/>
      </w:r>
      <w:r>
        <w:rPr>
          <w:rFonts w:ascii="宋体" w:hAnsi="宋体" w:cs="宋体"/>
          <w:color w:val="000000"/>
          <w:lang w:bidi="ar"/>
        </w:rPr>
        <w:instrText xml:space="preserve"> ADDIN EN.CITE &lt;EndNote&gt;&lt;Cite&gt;&lt;Author&gt;Ference&lt;/Author&gt;&lt;Year&gt;2024&lt;/Year&gt;&lt;RecNum&gt;25910&lt;/RecNum&gt;&lt;DisplayText&gt;[12]&lt;/DisplayText&gt;&lt;record&gt;&lt;rec-number&gt;25910&lt;/rec-number&gt;&lt;foreign-keys&gt;&lt;key app="EN" db-id="0erwsdapze09v4e0x5spd2aexpfprsrt0tws" timestamp="1769853399"&gt;25910&lt;/key&gt;&lt;/foreign-keys&gt;&lt;ref-type name="Journal Article"&gt;17&lt;/ref-type&gt;&lt;contributors&gt;&lt;authors&gt;&lt;author&gt;Ference, B. A.&lt;/author&gt;&lt;author&gt;Braunwald, E.&lt;/author&gt;&lt;author&gt;Catapano, A. L.&lt;/author&gt;&lt;/authors&gt;&lt;/contributors&gt;&lt;auth-address&gt;DeepCausalAI Institute for Clinical Translation, Cambridge, UK. baference@deepcausalai.org.&amp;#xD;TIMI Study Group, Brigham and Women&amp;apos;s Hospital and Harvard Medical School, Boston, MA, USA.&amp;#xD;Department of Pharmacological and Biomolecular Sciences, University of Milano, Milan, Italy. alberico.catapano@unimi.it.&amp;#xD;Multimedica IRCCS, Milan, Italy. alberico.catapano@unimi.it.&lt;/auth-address&gt;&lt;titles&gt;&lt;title&gt;The LDL cumulative exposure hypothesis: evidence and practical applications&lt;/title&gt;&lt;secondary-title&gt;Nat Rev Cardiol&lt;/secondary-title&gt;&lt;/titles&gt;&lt;periodical&gt;&lt;full-title&gt;Nat Rev Cardiol&lt;/full-title&gt;&lt;/periodical&gt;&lt;pages&gt;701-716&lt;/pages&gt;&lt;volume&gt;21&lt;/volume&gt;&lt;number&gt;10&lt;/number&gt;&lt;edition&gt;2024/07/06&lt;/edition&gt;&lt;keywords&gt;&lt;keyword&gt;Humans&lt;/keyword&gt;&lt;keyword&gt;*Cholesterol, LDL/blood&lt;/keyword&gt;&lt;keyword&gt;*Biomarkers/blood&lt;/keyword&gt;&lt;keyword&gt;Atherosclerosis/prevention &amp;amp; control/blood/etiology/epidemiology&lt;/keyword&gt;&lt;keyword&gt;Risk Assessment&lt;/keyword&gt;&lt;keyword&gt;Risk Factors&lt;/keyword&gt;&lt;keyword&gt;Cardiovascular Diseases/prevention &amp;amp; control/epidemiology/etiology/blood&lt;/keyword&gt;&lt;/keywords&gt;&lt;dates&gt;&lt;year&gt;2024&lt;/year&gt;&lt;pub-dates&gt;&lt;date&gt;Oct&lt;/date&gt;&lt;/pub-dates&gt;&lt;/dates&gt;&lt;isbn&gt;1759-5002&lt;/isbn&gt;&lt;accession-num&gt;38969749&lt;/accession-num&gt;&lt;urls&gt;&lt;/urls&gt;&lt;electronic-resource-num&gt;10.1038/s41569-024-01039-5&lt;/electronic-resource-num&gt;&lt;remote-database-provider&gt;NLM&lt;/remote-database-provider&gt;&lt;language&gt;eng&lt;/language&gt;&lt;/record&gt;&lt;/Cite&gt;&lt;/EndNote&gt;</w:instrText>
      </w:r>
      <w:r>
        <w:rPr>
          <w:rFonts w:ascii="宋体" w:hAnsi="宋体" w:cs="宋体"/>
          <w:color w:val="000000"/>
          <w:lang w:bidi="ar"/>
        </w:rPr>
        <w:fldChar w:fldCharType="separate"/>
      </w:r>
      <w:r>
        <w:rPr>
          <w:rFonts w:ascii="宋体" w:hAnsi="宋体" w:cs="宋体"/>
          <w:color w:val="000000"/>
          <w:lang w:bidi="ar"/>
        </w:rPr>
        <w:t>[12]</w:t>
      </w:r>
      <w:r>
        <w:rPr>
          <w:rFonts w:ascii="宋体" w:hAnsi="宋体" w:cs="宋体"/>
          <w:color w:val="000000"/>
          <w:lang w:bidi="ar"/>
        </w:rPr>
        <w:fldChar w:fldCharType="end"/>
      </w:r>
      <w:r>
        <w:rPr>
          <w:rFonts w:ascii="宋体" w:hAnsi="宋体" w:cs="宋体"/>
          <w:color w:val="000000"/>
          <w:lang w:bidi="ar"/>
        </w:rPr>
        <w:t>，更贴合动脉粥样硬化的长期病理机制</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PEVuZE5vdGU+PENpdGU+PEF1dGhvcj5NYWNoPC9BdXRob3I+PFllYXI+MjAyNTwvWWVhcj48UmVj
TnVtPjI1OTA5PC9SZWNOdW0+PERpc3BsYXlUZXh0PlsxM108L0Rpc3BsYXlUZXh0PjxyZWNvcmQ+
PHJlYy1udW1iZXI+MjU5MDk8L3JlYy1udW1iZXI+PGZvcmVpZ24ta2V5cz48a2V5IGFwcD0iRU4i
IGRiLWlkPSIwZXJ3c2RhcHplMDl2NGUweDVzcGQyYWV4cGZwcnNydDB0d3MiIHRpbWVzdGFtcD0i
MTc2OTg1MzE0NiI+MjU5MDk8L2tleT48L2ZvcmVpZ24ta2V5cz48cmVmLXR5cGUgbmFtZT0iSm91
cm5hbCBBcnRpY2xlIj4xNzwvcmVmLXR5cGU+PGNvbnRyaWJ1dG9ycz48YXV0aG9ycz48YXV0aG9y
Pk1hY2gsIEYuPC9hdXRob3I+PGF1dGhvcj5Lb3NraW5hcywgSy4gQy48L2F1dGhvcj48YXV0aG9y
PlJvZXRlcnMgdmFuIExlbm5lcCwgSi4gRS48L2F1dGhvcj48YXV0aG9yPlRva2fDtnpvxJ9sdSwg
TC48L2F1dGhvcj48YXV0aG9yPkJhZGltb24sIEwuPC9hdXRob3I+PGF1dGhvcj5CYWlnZW50LCBD
LjwvYXV0aG9yPjxhdXRob3I+QmVubiwgTS48L2F1dGhvcj48YXV0aG9yPkJpbmRlciwgQy4gSi48
L2F1dGhvcj48YXV0aG9yPkNhdGFwYW5vLCBBLiBMLjwvYXV0aG9yPjxhdXRob3I+RGUgQmFja2Vy
LCBHLiBHLjwvYXV0aG9yPjxhdXRob3I+RGVsZ2FkbywgVi48L2F1dGhvcj48YXV0aG9yPkZhYmlu
LCBOLjwvYXV0aG9yPjxhdXRob3I+RmVyZW5jZSwgQi4gQS48L2F1dGhvcj48YXV0aG9yPkdyYWhh
bSwgSS4gTS48L2F1dGhvcj48YXV0aG9yPkxhbmRtZXNzZXIsIFUuPC9hdXRob3I+PGF1dGhvcj5M
YXVmcywgVS48L2F1dGhvcj48YXV0aG9yPk1paGF5bG92YSwgQi48L2F1dGhvcj48YXV0aG9yPk5v
cmRlc3RnYWFyZCwgQi4gRy48L2F1dGhvcj48YXV0aG9yPlJpY2h0ZXIsIEQuIEouPC9hdXRob3I+
PGF1dGhvcj5TYWJhdGluZSwgTS4gUy48L2F1dGhvcj48L2F1dGhvcnM+PC9jb250cmlidXRvcnM+
PGF1dGgtYWRkcmVzcz4oU3dpdHplcmxhbmQpLiYjeEQ7KE5ldGhlcmxhbmRzKS4mI3hEOyhUw7xy
a2l5ZSkuJiN4RDsoU3BhaW4pLiYjeEQ7KFVuaXRlZCBLaW5nZG9tKS4mI3hEOyhEZW5tYXJrKS4m
I3hEOyhBdXN0cmlhKS4mI3hEOyhJdGFseSkuJiN4RDsoQmVsZ2l1bSkuJiN4RDsoSXJlbGFuZCku
JiN4RDsoR2VybWFueSkuJiN4RDsoR3JlZWNlKS4mI3hEOyhVbml0ZWQgU3RhdGVzIG9mIEFtZXJp
Y2EpLjwvYXV0aC1hZGRyZXNzPjx0aXRsZXM+PHRpdGxlPjIwMjUgRm9jdXNlZCBVcGRhdGUgb2Yg
dGhlIDIwMTkgRVNDL0VBUyBHdWlkZWxpbmVzIGZvciB0aGUgbWFuYWdlbWVudCBvZiBkeXNsaXBp
ZGFlbWlhczwvdGl0bGU+PHNlY29uZGFyeS10aXRsZT5FdXIgSGVhcnQgSjwvc2Vjb25kYXJ5LXRp
dGxlPjwvdGl0bGVzPjxwZXJpb2RpY2FsPjxmdWxsLXRpdGxlPkV1ciBIZWFydCBKPC9mdWxsLXRp
dGxlPjwvcGVyaW9kaWNhbD48cGFnZXM+NDM1OS00Mzc4PC9wYWdlcz48dm9sdW1lPjQ2PC92b2x1
bWU+PG51bWJlcj40MjwvbnVtYmVyPjxlZGl0aW9uPjIwMjUvMDgvMjk8L2VkaXRpb24+PGtleXdv
cmRzPjxrZXl3b3JkPkFjdXRlIGNvcm9uYXJ5IHN5bmRyb21lczwva2V5d29yZD48a2V5d29yZD5D
YXJkaW92YXNjdWxhciByaXNrPC9rZXl3b3JkPjxrZXl3b3JkPkR5c2xpcGlkYWVtaWE8L2tleXdv
cmQ+PGtleXdvcmQ+RmFtaWxpYWwgaHlwZXJjaG9sZXN0ZXJvbGFlbWlhPC9rZXl3b3JkPjxrZXl3
b3JkPkd1aWRlbGluZXM8L2tleXdvcmQ+PGtleXdvcmQ+SHlwZXJ0cmlnbHljZXJpZGFlbWlhPC9r
ZXl3b3JkPjxrZXl3b3JkPkxpcGlkLWxvd2VyaW5nIGRydWdzPC9rZXl3b3JkPjxrZXl3b3JkPkxp
cG9wcm90ZWluKGEpPC9rZXl3b3JkPjxrZXl3b3JkPkxvdy1kZW5zaXR5IGxpcG9wcm90ZWluczwv
a2V5d29yZD48L2tleXdvcmRzPjxkYXRlcz48eWVhcj4yMDI1PC95ZWFyPjxwdWItZGF0ZXM+PGRh
dGU+Tm92IDc8L2RhdGU+PC9wdWItZGF0ZXM+PC9kYXRlcz48aXNibj4wMTk1LTY2OHg8L2lzYm4+
PGFjY2Vzc2lvbi1udW0+NDA4NzgyODk8L2FjY2Vzc2lvbi1udW0+PHVybHM+PC91cmxzPjxlbGVj
dHJvbmljLXJlc291cmNlLW51bT4xMC4xMDkzL2V1cmhlYXJ0ai9laGFmMTkwPC9lbGVjdHJvbmlj
LXJlc291cmNlLW51bT48cmVtb3RlLWRhdGFiYXNlLXByb3ZpZGVyPk5MTTwvcmVtb3RlLWRhdGFi
YXNlLXByb3ZpZGVyPjxsYW5ndWFnZT5lbmc8L2xhbmd1YWdlPjwvcmVjb3JkPjwvQ2l0ZT48L0Vu
ZE5vdGU+AA==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[13]</w:t>
      </w:r>
      <w:r>
        <w:rPr>
          <w:rFonts w:ascii="宋体" w:hAnsi="宋体" w:cs="宋体"/>
          <w:color w:val="000000"/>
          <w:lang w:bidi="ar"/>
        </w:rPr>
        <w:fldChar w:fldCharType="end"/>
      </w:r>
      <w:r>
        <w:rPr>
          <w:rFonts w:ascii="宋体" w:hAnsi="宋体" w:cs="宋体"/>
          <w:color w:val="000000"/>
          <w:lang w:bidi="ar"/>
        </w:rPr>
        <w:t xml:space="preserve">。已有研究证实，cum-LDL-C 与 </w:t>
      </w:r>
      <w:r>
        <w:rPr>
          <w:rFonts w:hint="eastAsia" w:ascii="宋体" w:hAnsi="宋体" w:cs="宋体"/>
          <w:color w:val="000000"/>
          <w:lang w:bidi="ar"/>
        </w:rPr>
        <w:t>发生</w:t>
      </w:r>
      <w:r>
        <w:rPr>
          <w:rFonts w:ascii="宋体" w:hAnsi="宋体" w:cs="宋体"/>
          <w:color w:val="000000"/>
          <w:lang w:bidi="ar"/>
        </w:rPr>
        <w:t>CHD 风险存在明确的剂量 - 反应关系：Ference 等人提出，当 cum-LDL-C 累积达 5000 mg∙年时，CHD 风险开始显著上升</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PEVuZE5vdGU+PENpdGU+PEF1dGhvcj5GZXJlbmNlPC9BdXRob3I+PFllYXI+MjAxODwvWWVhcj48
UmVjTnVtPjI1ODc2PC9SZWNOdW0+PERpc3BsYXlUZXh0PlsxNF08L0Rpc3BsYXlUZXh0PjxyZWNv
cmQ+PHJlYy1udW1iZXI+MjU4NzY8L3JlYy1udW1iZXI+PGZvcmVpZ24ta2V5cz48a2V5IGFwcD0i
RU4iIGRiLWlkPSIwZXJ3c2RhcHplMDl2NGUweDVzcGQyYWV4cGZwcnNydDB0d3MiIHRpbWVzdGFt
cD0iMTc1ODI4NjYxMiI+MjU4NzY8L2tleT48L2ZvcmVpZ24ta2V5cz48cmVmLXR5cGUgbmFtZT0i
Sm91cm5hbCBBcnRpY2xlIj4xNzwvcmVmLXR5cGU+PGNvbnRyaWJ1dG9ycz48YXV0aG9ycz48YXV0
aG9yPkZlcmVuY2UsIEIuIEEuPC9hdXRob3I+PGF1dGhvcj5HcmFoYW0sIEkuPC9hdXRob3I+PGF1
dGhvcj5Ub2tnb3pvZ2x1LCBMLjwvYXV0aG9yPjxhdXRob3I+Q2F0YXBhbm8sIEEuIEwuPC9hdXRo
b3I+PC9hdXRob3JzPjwvY29udHJpYnV0b3JzPjxhdXRoLWFkZHJlc3M+Q2VudHJlIGZvciBOYXR1
cmFsbHkgUmFuZG9taXplZCBUcmlhbHMsIFVuaXZlcnNpdHkgb2YgQ2FtYnJpZGdlLCBDYW1icmlk
Z2UsIFVuaXRlZCBLaW5nZG9tLiYjeEQ7U2Nob29sIG9mIE1lZGljaW5lLCBUcmluaXR5IENvbGxl
Z2UsIER1YmxpbiwgSXJlbGFuZC4mI3hEO0RlcGFydG1lbnQgb2YgQ2FyZGlvbG9neSwgSGFjZXR0
ZXBlIFVuaXZlcnNpdHksIEFua2FyYSwgVHVya2V5LiYjeEQ7RGVwYXJ0bWVudCBvZiBQaGFybWFj
b2xvZ2ljYWwgYW5kIEJpb21vbGVjdWxhciBTY2llbmNlcywgVW5pdmVyc2l0eSBvZiBNaWxhbiwg
TWlsYW4sIEl0YWx5OyBJUkNDUyBNdWx0aW1lZGljYSwgTWlsYW4sIEl0YWx5LiBFbGVjdHJvbmlj
IGFkZHJlc3M6IGFsYmVyaWNvLmNhdGFwYW5vQHVuaW1pLml0LjwvYXV0aC1hZGRyZXNzPjx0aXRs
ZXM+PHRpdGxlPkltcGFjdCBvZiBMaXBpZHMgb24gQ2FyZGlvdmFzY3VsYXIgSGVhbHRoOiBKQUND
IEhlYWx0aCBQcm9tb3Rpb24gU2VyaWVzPC90aXRsZT48c2Vjb25kYXJ5LXRpdGxlPkogQW0gQ29s
bCBDYXJkaW9sPC9zZWNvbmRhcnktdGl0bGU+PC90aXRsZXM+PHBlcmlvZGljYWw+PGZ1bGwtdGl0
bGU+SiBBbSBDb2xsIENhcmRpb2w8L2Z1bGwtdGl0bGU+PC9wZXJpb2RpY2FsPjxwYWdlcz4xMTQx
LTExNTY8L3BhZ2VzPjx2b2x1bWU+NzI8L3ZvbHVtZT48bnVtYmVyPjEwPC9udW1iZXI+PGVkaXRp
b24+MjAxOC8wOS8wMTwvZWRpdGlvbj48a2V5d29yZHM+PGtleXdvcmQ+QXRoZXJvc2NsZXJvc2lz
L2Jsb29kLypwcmV2ZW50aW9uICZhbXA7IGNvbnRyb2w8L2tleXdvcmQ+PGtleXdvcmQ+Q2FyZGlv
dmFzY3VsYXIgRGlzZWFzZXMvYmxvb2QvKnByZXZlbnRpb24gJmFtcDsgY29udHJvbDwva2V5d29y
ZD48a2V5d29yZD5DaG9sZXN0ZXJvbCwgTERML2Jsb29kPC9rZXl3b3JkPjxrZXl3b3JkPkRpZXQ8
L2tleXdvcmQ+PGtleXdvcmQ+RGlzZWFzZSBQcm9ncmVzc2lvbjwva2V5d29yZD48a2V5d29yZD5F
eGVyY2lzZTwva2V5d29yZD48a2V5d29yZD5HZW5ldGljIFByZWRpc3Bvc2l0aW9uIHRvIERpc2Vh
c2U8L2tleXdvcmQ+PGtleXdvcmQ+R2VuZXRpYyBWYXJpYXRpb248L2tleXdvcmQ+PGtleXdvcmQ+
SGVhbHRoIFByb21vdGlvbjwva2V5d29yZD48a2V5d29yZD5IdW1hbnM8L2tleXdvcmQ+PGtleXdv
cmQ+SHlwb2xpcGlkZW1pYyBBZ2VudHMvdGhlcmFwZXV0aWMgdXNlPC9rZXl3b3JkPjxrZXl3b3Jk
PkxpcGlkcy8qYmxvb2Q8L2tleXdvcmQ+PGtleXdvcmQ+UGxhcXVlLCBBdGhlcm9zY2xlcm90aWMv
cHJldmVudGlvbiAmYW1wOyBjb250cm9sPC9rZXl3b3JkPjxrZXl3b3JkPlByaW1hcnkgUHJldmVu
dGlvbjwva2V5d29yZD48a2V5d29yZD5hcG9saXBvcHJvdGVpbnM8L2tleXdvcmQ+PGtleXdvcmQ+
Y2hvbGVzdGVyb2w8L2tleXdvcmQ+PGtleXdvcmQ+bG93LWRlbnNpdHkgbGlwb3Byb3RlaW5zPC9r
ZXl3b3JkPjxrZXl3b3JkPnBvcHVsYXRpb248L2tleXdvcmQ+PGtleXdvcmQ+cmlzazwva2V5d29y
ZD48a2V5d29yZD50b3RhbCBidXJkZW48L2tleXdvcmQ+PC9rZXl3b3Jkcz48ZGF0ZXM+PHllYXI+
MjAxODwveWVhcj48cHViLWRhdGVzPjxkYXRlPlNlcCA0PC9kYXRlPjwvcHViLWRhdGVzPjwvZGF0
ZXM+PGlzYm4+MDczNS0xMDk3PC9pc2JuPjxhY2Nlc3Npb24tbnVtPjMwMTY1OTg2PC9hY2Nlc3Np
b24tbnVtPjx1cmxzPjwvdXJscz48ZWxlY3Ryb25pYy1yZXNvdXJjZS1udW0+MTAuMTAxNi9qLmph
Y2MuMjAxOC4wNi4wNDY8L2VsZWN0cm9uaWMtcmVzb3VyY2UtbnVtPjxyZW1vdGUtZGF0YWJhc2Ut
cHJvdmlkZXI+TkxNPC9yZW1vdGUtZGF0YWJhc2UtcHJvdmlkZXI+PGxhbmd1YWdlPmVuZzwvbGFu
Z3VhZ2U+PC9yZWNvcmQ+PC9DaXRlPjwvRW5kTm90ZT4A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[14]</w:t>
      </w:r>
      <w:r>
        <w:rPr>
          <w:rFonts w:ascii="宋体" w:hAnsi="宋体" w:cs="宋体"/>
          <w:color w:val="000000"/>
          <w:lang w:bidi="ar"/>
        </w:rPr>
        <w:fldChar w:fldCharType="end"/>
      </w:r>
      <w:r>
        <w:rPr>
          <w:rFonts w:ascii="宋体" w:hAnsi="宋体" w:cs="宋体"/>
          <w:color w:val="000000"/>
          <w:lang w:bidi="ar"/>
        </w:rPr>
        <w:t>。此外，青年期与中年期的 cum-LDL-C 暴露对远期 CHD 发病风险的影响尤为显著，早期维持</w:t>
      </w:r>
      <w:r>
        <w:rPr>
          <w:rFonts w:hint="eastAsia" w:ascii="宋体" w:hAnsi="宋体" w:cs="宋体"/>
          <w:color w:val="000000"/>
          <w:lang w:bidi="ar"/>
        </w:rPr>
        <w:t>较低</w:t>
      </w:r>
      <w:r>
        <w:rPr>
          <w:rFonts w:ascii="宋体" w:hAnsi="宋体" w:cs="宋体"/>
          <w:color w:val="000000"/>
          <w:lang w:bidi="ar"/>
        </w:rPr>
        <w:t>LDL-C 水平可显著降低动脉粥样硬化发生风险</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PEVuZE5vdGU+PENpdGU+PEF1dGhvcj5Eb21hbnNraTwvQXV0aG9yPjxZZWFyPjIwMjA8L1llYXI+
PFJlY051bT4yNTkxMTwvUmVjTnVtPjxEaXNwbGF5VGV4dD5bMTUsIDE2XTwvRGlzcGxheVRleHQ+
PHJlY29yZD48cmVjLW51bWJlcj4yNTkxMTwvcmVjLW51bWJlcj48Zm9yZWlnbi1rZXlzPjxrZXkg
YXBwPSJFTiIgZGItaWQ9IjBlcndzZGFwemUwOXY0ZTB4NXNwZDJhZXhwZnByc3J0MHR3cyIgdGlt
ZXN0YW1wPSIxNzY5ODU0NTA2Ij4yNTkxMTwva2V5PjwvZm9yZWlnbi1rZXlzPjxyZWYtdHlwZSBu
YW1lPSJKb3VybmFsIEFydGljbGUiPjE3PC9yZWYtdHlwZT48Y29udHJpYnV0b3JzPjxhdXRob3Jz
PjxhdXRob3I+RG9tYW5za2ksIE0uIEouPC9hdXRob3I+PGF1dGhvcj5UaWFuLCBYLjwvYXV0aG9y
PjxhdXRob3I+V3UsIEMuIE8uPC9hdXRob3I+PGF1dGhvcj5SZWlzLCBKLiBQLjwvYXV0aG9yPjxh
dXRob3I+RGV5LCBBLiBLLjwvYXV0aG9yPjxhdXRob3I+R3UsIFkuPC9hdXRob3I+PGF1dGhvcj5a
aGFvLCBMLjwvYXV0aG9yPjxhdXRob3I+QmFlLCBTLjwvYXV0aG9yPjxhdXRob3I+TGl1LCBLLjwv
YXV0aG9yPjxhdXRob3I+SGFzYW4sIEEuIEEuPC9hdXRob3I+PGF1dGhvcj5aaW1yaW4sIEQuPC9h
dXRob3I+PGF1dGhvcj5GYXJrb3VoLCBNLiBFLjwvYXV0aG9yPjxhdXRob3I+SG9uZywgQy4gQy48
L2F1dGhvcj48YXV0aG9yPkxsb3lkLUpvbmVzLCBELiBNLjwvYXV0aG9yPjxhdXRob3I+RnVzdGVy
LCBWLjwvYXV0aG9yPjwvYXV0aG9ycz48L2NvbnRyaWJ1dG9ycz48YXV0aC1hZGRyZXNzPkRpdmlz
aW9uIG9mIENhcmRpb3Zhc2N1bGFyIE1lZGljaW5lIGFuZCBEYXRhIFNjaWVuY2UgSW5pdGlhdGl2
ZSwgVW5pdmVyc2l0eSBvZiBNYXJ5bGFuZCBTY2hvb2wgb2YgTWVkaWNpbmUsIEJhbHRpbW9yZSwg
TWFyeWxhbmQuIEVsZWN0cm9uaWMgYWRkcmVzczogbWRvbWFuc2tpQHNvbS51bWFyeWxhbmQuZWR1
LiYjeEQ7T2ZmaWNlIG9mIEJpb3N0YXRpc3RpY3MgUmVzZWFyY2gsIE5hdGlvbmFsIEhlYXJ0LCBM
dW5nLCBhbmQgQmxvb2QgSW5zdGl0dXRlLCBOYXRpb25hbCBJbnN0aXR1dGVzIG9mIEhlYWx0aCwg
QmV0aGVzZGEsIE1hcnlsYW5kLiYjeEQ7RGl2aXNpb24gb2YgQ2FyZGlvdmFzY3VsYXIgU2NpZW5j
ZXMsIE5hdGlvbmFsIEhlYXJ0LCBMdW5nLCBhbmQgQmxvb2QgSW5zdGl0dXRlLCBCZXRoZXNkYSwg
TWFyeWxhbmQuJiN4RDtDYXJkaW92YXNjdWxhciBCcmFuY2gsIE5hdGlvbmFsIEhlYXJ0LCBMdW5n
LCBhbmQgQmxvb2QgSW5zdGl0dXRlLCBCZXRoZXNkYSwgTWFyeWxhbmQuJiN4RDtEZXBhcnRtZW50
IG9mIFN0YXRpc3RpY3MsIEdlb3JnZSBXYXNoaW5ndG9uIFVuaXZlcnNpdHksIFdhc2hpbmd0b24s
IERDLiYjeEQ7RGVwYXJ0bWVudCBvZiBQcmV2ZW50aXZlIE1lZGljaW5lLCBOb3J0aHdlc3Rlcm4g
RmVpbmJlcmcgU2Nob29sIG9mIE1lZGljaW5lLCBDaGljYWdvLCBJbGxpbm9pcy4mI3hEO0Rpdmlz
aW9uIG9mIFByZXZlbnRpdmUgTWVkaWNpbmUsIFVuaXZlcnNpdHkgb2YgQWxhYmFtYSBTY2hvb2wg
b2YgTWVkaWNpbmUsIEJpcm1pbmdoYW0sIEFsYWJhbWEuJiN4RDtEaXZpc2lvbiBvZiBDYXJkaW92
YXNjdWxhciBNZWRpY2luZSBhbmQgRGF0YSBTY2llbmNlIEluaXRpYXRpdmUsIFVuaXZlcnNpdHkg
b2YgTWFyeWxhbmQgU2Nob29sIG9mIE1lZGljaW5lLCBCYWx0aW1vcmUsIE1hcnlsYW5kLiYjeEQ7
RGVwYXJ0bWVudCBvZiBNZWRpY2luZSwgVW5pdmVyc2l0eSBvZiBUb3JvbnRvLCBUb3JvbnRvLCBP
bnRhcmlvLCBDYW5hZGEuJiN4RDtDYXJkaW92YXNjdWxhciBJbnN0aXR1dGUsIEljYWhuIFNjaG9v
bCBvZiBNZWRpY2luZSBhdCBNb3VudCBTaW5haSwgTmV3IFlvcmssIE5ldyBZb3JrLjwvYXV0aC1h
ZGRyZXNzPjx0aXRsZXM+PHRpdGxlPlRpbWUgQ291cnNlIG9mIExETCBDaG9sZXN0ZXJvbCBFeHBv
c3VyZSBhbmQgQ2FyZGlvdmFzY3VsYXIgRGlzZWFzZSBFdmVudCBSaXNrPC90aXRsZT48c2Vjb25k
YXJ5LXRpdGxlPkogQW0gQ29sbCBDYXJkaW9sPC9zZWNvbmRhcnktdGl0bGU+PC90aXRsZXM+PHBl
cmlvZGljYWw+PGZ1bGwtdGl0bGU+SiBBbSBDb2xsIENhcmRpb2w8L2Z1bGwtdGl0bGU+PC9wZXJp
b2RpY2FsPjxwYWdlcz4xNTA3LTE1MTY8L3BhZ2VzPjx2b2x1bWU+NzY8L3ZvbHVtZT48bnVtYmVy
PjEzPC9udW1iZXI+PGVkaXRpb24+MjAyMC8wOS8yNjwvZWRpdGlvbj48a2V5d29yZHM+PGtleXdv
cmQ+QWdlIEZhY3RvcnM8L2tleXdvcmQ+PGtleXdvcmQ+Q2FyZGlvdmFzY3VsYXIgRGlzZWFzZXMv
Ymxvb2QvKmVwaWRlbWlvbG9neTwva2V5d29yZD48a2V5d29yZD5DaG9sZXN0ZXJvbCwgTERMLypi
bG9vZDwva2V5d29yZD48a2V5d29yZD5GZW1hbGU8L2tleXdvcmQ+PGtleXdvcmQ+SHVtYW5zPC9r
ZXl3b3JkPjxrZXl3b3JkPkluY2lkZW5jZTwva2V5d29yZD48a2V5d29yZD5Mb25naXR1ZGluYWwg
U3R1ZGllczwva2V5d29yZD48a2V5d29yZD5NYWxlPC9rZXl3b3JkPjxrZXl3b3JkPlByb3NwZWN0
aXZlIFN0dWRpZXM8L2tleXdvcmQ+PGtleXdvcmQ+VW5pdGVkIFN0YXRlcy9lcGlkZW1pb2xvZ3k8
L2tleXdvcmQ+PGtleXdvcmQ+WW91bmcgQWR1bHQ8L2tleXdvcmQ+PGtleXdvcmQ+Q2FyZGlhPC9r
ZXl3b3JkPjxrZXl3b3JkPmNhcmRpb3Zhc2N1bGFyIGRpc2Vhc2U8L2tleXdvcmQ+PGtleXdvcmQ+
Y2hvbGVzdGVyb2wgbG93ZXJpbmc8L2tleXdvcmQ+PGtleXdvcmQ+Y29yb25hcnkgaGVhcnQgZGlz
ZWFzZTwva2V5d29yZD48a2V5d29yZD5sb3ctZGVuc2l0eSBsaXBvcHJvdGVpbjwva2V5d29yZD48
a2V5d29yZD5wcmV2ZW50aXZlIGNhcmRpb2xvZ3k8L2tleXdvcmQ+PC9rZXl3b3Jkcz48ZGF0ZXM+
PHllYXI+MjAyMDwveWVhcj48cHViLWRhdGVzPjxkYXRlPlNlcCAyOTwvZGF0ZT48L3B1Yi1kYXRl
cz48L2RhdGVzPjxpc2JuPjA3MzUtMTA5NzwvaXNibj48YWNjZXNzaW9uLW51bT4zMjk3MjUyNjwv
YWNjZXNzaW9uLW51bT48dXJscz48L3VybHM+PGVsZWN0cm9uaWMtcmVzb3VyY2UtbnVtPjEwLjEw
MTYvai5qYWNjLjIwMjAuMDcuMDU5PC9lbGVjdHJvbmljLXJlc291cmNlLW51bT48cmVtb3RlLWRh
dGFiYXNlLXByb3ZpZGVyPk5MTTwvcmVtb3RlLWRhdGFiYXNlLXByb3ZpZGVyPjxsYW5ndWFnZT5l
bmc8L2xhbmd1YWdlPjwvcmVjb3JkPjwvQ2l0ZT48Q2l0ZT48QXV0aG9yPlpoYW5nPC9BdXRob3I+
PFllYXI+MjAyMTwvWWVhcj48UmVjTnVtPjI1OTEyPC9SZWNOdW0+PHJlY29yZD48cmVjLW51bWJl
cj4yNTkxMjwvcmVjLW51bWJlcj48Zm9yZWlnbi1rZXlzPjxrZXkgYXBwPSJFTiIgZGItaWQ9IjBl
cndzZGFwemUwOXY0ZTB4NXNwZDJhZXhwZnByc3J0MHR3cyIgdGltZXN0YW1wPSIxNzY5ODU0NjEx
Ij4yNTkxMjwva2V5PjwvZm9yZWlnbi1rZXlzPjxyZWYtdHlwZSBuYW1lPSJKb3VybmFsIEFydGlj
bGUiPjE3PC9yZWYtdHlwZT48Y29udHJpYnV0b3JzPjxhdXRob3JzPjxhdXRob3I+WmhhbmcsIFku
PC9hdXRob3I+PGF1dGhvcj5QbGV0Y2hlciwgTS4gSi48L2F1dGhvcj48YXV0aG9yPlZpdHRpbmdo
b2ZmLCBFLjwvYXV0aG9yPjxhdXRob3I+Q2xlbW9ucywgQS4gTS48L2F1dGhvcj48YXV0aG9yPkph
Y29icywgRC4gUi4sIEpyLjwvYXV0aG9yPjxhdXRob3I+QWxsZW4sIE4uIEIuPC9hdXRob3I+PGF1
dGhvcj5BbG9uc28sIEEuPC9hdXRob3I+PGF1dGhvcj5CZWxsb3dzLCBCLiBLLjwvYXV0aG9yPjxh
dXRob3I+T2Vsc25lciwgRS4gQy48L2F1dGhvcj48YXV0aG9yPlpla2kgQWwgSGF6em91cmksIEEu
PC9hdXRob3I+PGF1dGhvcj5LYXppLCBELiBTLjwvYXV0aG9yPjxhdXRob3I+ZGUgRmVycmFudGks
IFMuIEQuPC9hdXRob3I+PGF1dGhvcj5Nb3JhbiwgQS4gRS48L2F1dGhvcj48L2F1dGhvcnM+PC9j
b250cmlidXRvcnM+PGF1dGgtYWRkcmVzcz5EaXZpc2lvbiBvZiBHZW5lcmFsIE1lZGljaW5lLCBD
b2x1bWJpYSBVbml2ZXJzaXR5IE1lZGljYWwgQ2VudGVyLCBOZXcgWW9yaywgTmV3IFlvcmsuJiN4
RDtEZXBhcnRtZW50IG9mIEVwaWRlbWlvbG9neSBhbmQgQmlvc3RhdGlzdGljcywgU2Nob29sIG9m
IE1lZGljaW5lLCBVbml2ZXJzaXR5IG9mIENhbGlmb3JuaWEsIFNhbiBGcmFuY2lzY28sIFNhbiBG
cmFuY2lzY28uJiN4RDtEZXBhcnRtZW50IG9mIEVwaWRlbWlvbG9neSwgTWFpbG1hbiBTY2hvb2wg
b2YgUHVibGljIEhlYWx0aCwgQ29sdW1iaWEgVW5pdmVyc2l0eSwgTmV3IFlvcmssIE5ldyBZb3Jr
LiYjeEQ7RGl2aXNpb24gb2YgRXBpZGVtaW9sb2d5IGFuZCBDb21tdW5pdHkgSGVhbHRoLCBTY2hv
b2wgb2YgUHVibGljIEhlYWx0aCwgVW5pdmVyc2l0eSBvZiBNaW5uZXNvdGEsIE1pbm5lYXBvbGlz
LiYjeEQ7RGVwYXJ0bWVudCBvZiBQcmV2ZW50aXZlIE1lZGljaW5lLCBOb3J0aHdlc3Rlcm4gVW5p
dmVyc2l0eSwgQ2hpY2FnbywgSWxsaW5vaXMuJiN4RDtEZXBhcnRtZW50IG9mIEVwaWRlbWlvbG9n
eSwgUm9sbGlucyBTY2hvb2wgb2YgUHVibGljIEhlYWx0aCwgRW1vcnkgVW5pdmVyc2l0eSwgQXRs
YW50YSwgR2VvcmdpYS4mI3hEO1JpY2hhcmQgQS4gYW5kIFN1c2FuIEYuIFNtaXRoIENlbnRlciBm
b3IgT3V0Y29tZXMgUmVzZWFyY2ggaW4gQ2FyZGlvbG9neSwgQmV0aCBJc3JhZWwgRGVhY29uZXNz
IE1lZGljYWwgQ2VudGVyLCBCb3N0b24sIE1hc3NhY2h1c2V0dHMuJiN4RDtEZXBhcnRtZW50IG9m
IENhcmRpb2xvZ3ksIEJvc3RvbiBDaGlsZHJlbiZhcG9zO3MgSG9zcGl0YWwsIEJvc3RvbiwgTWFz
c2FjaHVzZXR0cy48L2F1dGgtYWRkcmVzcz48dGl0bGVzPjx0aXRsZT5Bc3NvY2lhdGlvbiBCZXR3
ZWVuIEN1bXVsYXRpdmUgTG93LURlbnNpdHkgTGlwb3Byb3RlaW4gQ2hvbGVzdGVyb2wgRXhwb3N1
cmUgRHVyaW5nIFlvdW5nIEFkdWx0aG9vZCBhbmQgTWlkZGxlIEFnZSBhbmQgUmlzayBvZiBDYXJk
aW92YXNjdWxhciBFdmVudHM8L3RpdGxlPjxzZWNvbmRhcnktdGl0bGU+SkFNQSBDYXJkaW9sPC9z
ZWNvbmRhcnktdGl0bGU+PC90aXRsZXM+PHBlcmlvZGljYWw+PGZ1bGwtdGl0bGU+SkFNQSBDYXJk
aW9sPC9mdWxsLXRpdGxlPjwvcGVyaW9kaWNhbD48cGFnZXM+MTQwNi0xNDEzPC9wYWdlcz48dm9s
dW1lPjY8L3ZvbHVtZT48bnVtYmVyPjEyPC9udW1iZXI+PGVkaXRpb24+MjAyMS8wOS8yMzwvZWRp
dGlvbj48a2V5d29yZHM+PGtleXdvcmQ+QWRvbGVzY2VudDwva2V5d29yZD48a2V5d29yZD5BZHVs
dDwva2V5d29yZD48a2V5d29yZD5DYXJkaW92YXNjdWxhciBEaXNlYXNlcy8qYmxvb2QvZXBpZGVt
aW9sb2d5L3ByZXZlbnRpb24gJmFtcDsgY29udHJvbDwva2V5d29yZD48a2V5d29yZD5DaG9sZXN0
ZXJvbCwgTERMLypibG9vZDwva2V5d29yZD48a2V5d29yZD5GZW1hbGU8L2tleXdvcmQ+PGtleXdv
cmQ+Rm9sbG93LVVwIFN0dWRpZXM8L2tleXdvcmQ+PGtleXdvcmQ+SHVtYW5zPC9rZXl3b3JkPjxr
ZXl3b3JkPkh5cG9saXBpZGVtaWMgQWdlbnRzLyp0aGVyYXBldXRpYyB1c2U8L2tleXdvcmQ+PGtl
eXdvcmQ+SW5jaWRlbmNlPC9rZXl3b3JkPjxrZXl3b3JkPk1hbGU8L2tleXdvcmQ+PGtleXdvcmQ+
TWlkZGxlIEFnZWQ8L2tleXdvcmQ+PGtleXdvcmQ+UHJpbWFyeSBQcmV2ZW50aW9uLyptZXRob2Rz
PC9rZXl3b3JkPjxrZXl3b3JkPlByb2dub3Npczwva2V5d29yZD48a2V5d29yZD5Qcm9zcGVjdGl2
ZSBTdHVkaWVzPC9rZXl3b3JkPjxrZXl3b3JkPlJpc2sgQXNzZXNzbWVudC8qbWV0aG9kczwva2V5
d29yZD48a2V5d29yZD5SaXNrIEZhY3RvcnM8L2tleXdvcmQ+PGtleXdvcmQ+VGltZSBGYWN0b3Jz
PC9rZXl3b3JkPjxrZXl3b3JkPlVuaXRlZCBTdGF0ZXMvZXBpZGVtaW9sb2d5PC9rZXl3b3JkPjxr
ZXl3b3JkPllvdW5nIEFkdWx0PC9rZXl3b3JkPjwva2V5d29yZHM+PGRhdGVzPjx5ZWFyPjIwMjE8
L3llYXI+PHB1Yi1kYXRlcz48ZGF0ZT5EZWMgMTwvZGF0ZT48L3B1Yi1kYXRlcz48L2RhdGVzPjxp
c2JuPjIzODAtNjU4MyAoUHJpbnQpPC9pc2JuPjxhY2Nlc3Npb24tbnVtPjM0NTUwMzA3PC9hY2Nl
c3Npb24tbnVtPjx1cmxzPjwvdXJscz48Y3VzdG9tMj5QTUM4NDU5MzA5IE5hdGlvbmFsIEluc3Rp
dHV0ZXMgb2YgSGVhbHRoIChOSUgpIGR1cmluZyB0aGUgY29uZHVjdCBvZiB0aGUgc3R1ZHkuIERy
IFZpdHRpbmdob2ZmIHJlcG9ydGVkIHJlY2VpdmluZyBzYWxhcnkgc3VwcG9ydCBmcm9tIHRoZSBO
SUggZHVyaW5nIHRoZSBjb25kdWN0IG9mIHRoZSBzdHVkeS4gRHIgQWxsZW4gcmVwb3J0ZWQgcmVj
ZWl2aW5nIGdyYW50cyBmcm9tIHRoZSBOSUggYW5kIHRoZSBBbWVyaWNhbiBIZWFydCBBc3NvY2lh
dGlvbiBvdXRzaWRlIHRoZSBzdWJtaXR0ZWQgd29yay4gRHIgZGUgRmVycmFudGkgcmVwb3J0ZWQg
cmVjZWl2aW5nIHBlcnNvbmFsIGZlZXMgZnJvbSBVcFRvRGF0ZSBPbmxpbmUgb3V0c2lkZSB0aGUg
c3VibWl0dGVkIHdvcmsuIERyIEFsb25zbyByZXBvcnRlZCBncmFudHMgZnJvbSBOSUggZHVyaW5n
IHRoZSBjb25kdWN0IG9mIHRoZSBzdHVkeS4gRHIgT2Vsc25lciByZXBvcnRlZCBncmFudHMgZnJv
bSBOSUggZHVyaW5nIHRoZSBjb25kdWN0IG9mIHRoZSBzdHVkeS4gTm8gb3RoZXIgZGlzY2xvc3Vy
ZXMgd2VyZSByZXBvcnRlZC48L2N1c3RvbTI+PGVsZWN0cm9uaWMtcmVzb3VyY2UtbnVtPjEwLjEw
MDEvamFtYWNhcmRpby4yMDIxLjM1MDg8L2VsZWN0cm9uaWMtcmVzb3VyY2UtbnVtPjxyZW1vdGUt
ZGF0YWJhc2UtcHJvdmlkZXI+TkxNPC9yZW1vdGUtZGF0YWJhc2UtcHJvdmlkZXI+PGxhbmd1YWdl
PmVuZzwvbGFuZ3VhZ2U+PC9yZWNvcmQ+PC9DaXRlPjwvRW5kTm90ZT4A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[15, 16]</w:t>
      </w:r>
      <w:r>
        <w:rPr>
          <w:rFonts w:ascii="宋体" w:hAnsi="宋体" w:cs="宋体"/>
          <w:color w:val="000000"/>
          <w:lang w:bidi="ar"/>
        </w:rPr>
        <w:fldChar w:fldCharType="end"/>
      </w:r>
      <w:r>
        <w:rPr>
          <w:rFonts w:hint="eastAsia" w:ascii="宋体" w:hAnsi="宋体" w:cs="宋体"/>
          <w:color w:val="000000"/>
          <w:lang w:bidi="ar"/>
        </w:rPr>
        <w:t>。</w:t>
      </w:r>
      <w:r>
        <w:rPr>
          <w:rFonts w:ascii="宋体" w:hAnsi="宋体" w:cs="宋体"/>
          <w:color w:val="000000"/>
          <w:lang w:bidi="ar"/>
        </w:rPr>
        <w:t>这些研究提示，cum-LDL-C 可能比单次 LDL-C 测量更能准确反映个体的长期脂质损伤累积，为 CHD 风险评估提供更可靠的依据。</w:t>
      </w:r>
    </w:p>
    <w:p w14:paraId="1BF63CB4">
      <w:pPr>
        <w:spacing w:line="180" w:lineRule="atLeast"/>
        <w:ind w:firstLine="480"/>
        <w:jc w:val="left"/>
        <w:rPr>
          <w:color w:val="000000"/>
        </w:rPr>
      </w:pPr>
      <w:r>
        <w:rPr>
          <w:rFonts w:ascii="宋体" w:hAnsi="宋体" w:cs="宋体"/>
          <w:color w:val="000000"/>
          <w:lang w:bidi="ar"/>
        </w:rPr>
        <w:t>尽管cum-LDL-C 的临床价值已得到初步证实，但现有研究仍存在明显缺口。一方面，多数研究聚焦于普通人群或 FH 患者的一级预防，针对已确诊 CHD 患者（二级预防人群）的研究相对匮乏，而这类患者的动脉粥样硬化基础更复杂，脂质管理需求更为迫切。另一方面，关于高LDL-C 暴露持续时间与 CHD 患者主要不良心血管事件（Major Adverse Cardiovascular Events, MACE）的关联研究较少，难以明确 “长期暴露” 这一维度的独立影响。此外，cum-LDL-C 与不同心血管结局（如缺血性卒中、经皮冠状动脉介入治疗（PCI）需求等）的关联强度是否存在差异，以及其在不同年龄、性别等亚组中的效应是否一致，仍需进一步验证</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PEVuZE5vdGU+PENpdGU+PEF1dGhvcj5GZXJlbmNlPC9BdXRob3I+PFllYXI+MjAyNDwvWWVhcj48
UmVjTnVtPjI1OTEzPC9SZWNOdW0+PERpc3BsYXlUZXh0PlsxMiwgMTddPC9EaXNwbGF5VGV4dD48
cmVjb3JkPjxyZWMtbnVtYmVyPjI1OTEzPC9yZWMtbnVtYmVyPjxmb3JlaWduLWtleXM+PGtleSBh
cHA9IkVOIiBkYi1pZD0iMGVyd3NkYXB6ZTA5djRlMHg1c3BkMmFleHBmcHJzcnQwdHdzIiB0aW1l
c3RhbXA9IjE3Njk4NTQ5NjYiPjI1OTEzPC9rZXk+PC9mb3JlaWduLWtleXM+PHJlZi10eXBlIG5h
bWU9IkpvdXJuYWwgQXJ0aWNsZSI+MTc8L3JlZi10eXBlPjxjb250cmlidXRvcnM+PGF1dGhvcnM+
PGF1dGhvcj5GZXJlbmNlLCBCLiBBLjwvYXV0aG9yPjxhdXRob3I+QnJhdW53YWxkLCBFLjwvYXV0
aG9yPjxhdXRob3I+Q2F0YXBhbm8sIEEuIEwuPC9hdXRob3I+PC9hdXRob3JzPjwvY29udHJpYnV0
b3JzPjxhdXRoLWFkZHJlc3M+RGVlcENhdXNhbEFJIEluc3RpdHV0ZSBmb3IgQ2xpbmljYWwgVHJh
bnNsYXRpb24sIENhbWJyaWRnZSwgVUsuIGJhZmVyZW5jZUBkZWVwY2F1c2FsYWkub3JnLiYjeEQ7
VElNSSBTdHVkeSBHcm91cCwgQnJpZ2hhbSBhbmQgV29tZW4mYXBvcztzIEhvc3BpdGFsIGFuZCBI
YXJ2YXJkIE1lZGljYWwgU2Nob29sLCBCb3N0b24sIE1BLCBVU0EuJiN4RDtEZXBhcnRtZW50IG9m
IFBoYXJtYWNvbG9naWNhbCBhbmQgQmlvbW9sZWN1bGFyIFNjaWVuY2VzLCBVbml2ZXJzaXR5IG9m
IE1pbGFubywgTWlsYW4sIEl0YWx5LiBhbGJlcmljby5jYXRhcGFub0B1bmltaS5pdC4mI3hEO011
bHRpbWVkaWNhIElSQ0NTLCBNaWxhbiwgSXRhbHkuIGFsYmVyaWNvLmNhdGFwYW5vQHVuaW1pLml0
LjwvYXV0aC1hZGRyZXNzPjx0aXRsZXM+PHRpdGxlPlRoZSBMREwgY3VtdWxhdGl2ZSBleHBvc3Vy
ZSBoeXBvdGhlc2lzOiBldmlkZW5jZSBhbmQgcHJhY3RpY2FsIGFwcGxpY2F0aW9uczwvdGl0bGU+
PHNlY29uZGFyeS10aXRsZT5OYXQgUmV2IENhcmRpb2w8L3NlY29uZGFyeS10aXRsZT48L3RpdGxl
cz48cGVyaW9kaWNhbD48ZnVsbC10aXRsZT5OYXQgUmV2IENhcmRpb2w8L2Z1bGwtdGl0bGU+PC9w
ZXJpb2RpY2FsPjxwYWdlcz43MDEtNzE2PC9wYWdlcz48dm9sdW1lPjIxPC92b2x1bWU+PG51bWJl
cj4xMDwvbnVtYmVyPjxlZGl0aW9uPjIwMjQvMDcvMDY8L2VkaXRpb24+PGtleXdvcmRzPjxrZXl3
b3JkPkh1bWFuczwva2V5d29yZD48a2V5d29yZD4qQ2hvbGVzdGVyb2wsIExETC9ibG9vZDwva2V5
d29yZD48a2V5d29yZD4qQmlvbWFya2Vycy9ibG9vZDwva2V5d29yZD48a2V5d29yZD5BdGhlcm9z
Y2xlcm9zaXMvcHJldmVudGlvbiAmYW1wOyBjb250cm9sL2Jsb29kL2V0aW9sb2d5L2VwaWRlbWlv
bG9neTwva2V5d29yZD48a2V5d29yZD5SaXNrIEFzc2Vzc21lbnQ8L2tleXdvcmQ+PGtleXdvcmQ+
UmlzayBGYWN0b3JzPC9rZXl3b3JkPjxrZXl3b3JkPkNhcmRpb3Zhc2N1bGFyIERpc2Vhc2VzL3By
ZXZlbnRpb24gJmFtcDsgY29udHJvbC9lcGlkZW1pb2xvZ3kvZXRpb2xvZ3kvYmxvb2Q8L2tleXdv
cmQ+PC9rZXl3b3Jkcz48ZGF0ZXM+PHllYXI+MjAyNDwveWVhcj48cHViLWRhdGVzPjxkYXRlPk9j
dDwvZGF0ZT48L3B1Yi1kYXRlcz48L2RhdGVzPjxpc2JuPjE3NTktNTAwMjwvaXNibj48YWNjZXNz
aW9uLW51bT4zODk2OTc0OTwvYWNjZXNzaW9uLW51bT48dXJscz48L3VybHM+PGVsZWN0cm9uaWMt
cmVzb3VyY2UtbnVtPjEwLjEwMzgvczQxNTY5LTAyNC0wMTAzOS01PC9lbGVjdHJvbmljLXJlc291
cmNlLW51bT48cmVtb3RlLWRhdGFiYXNlLXByb3ZpZGVyPk5MTTwvcmVtb3RlLWRhdGFiYXNlLXBy
b3ZpZGVyPjxsYW5ndWFnZT5lbmc8L2xhbmd1YWdlPjwvcmVjb3JkPjwvQ2l0ZT48Q2l0ZT48QXV0
aG9yPlBhcXVldHRlPC9BdXRob3I+PFllYXI+MjAyMzwvWWVhcj48UmVjTnVtPjI1OTE0PC9SZWNO
dW0+PHJlY29yZD48cmVjLW51bWJlcj4yNTkxNDwvcmVjLW51bWJlcj48Zm9yZWlnbi1rZXlzPjxr
ZXkgYXBwPSJFTiIgZGItaWQ9IjBlcndzZGFwemUwOXY0ZTB4NXNwZDJhZXhwZnByc3J0MHR3cyIg
dGltZXN0YW1wPSIxNzY5ODU1MDU3Ij4yNTkxNDwva2V5PjwvZm9yZWlnbi1rZXlzPjxyZWYtdHlw
ZSBuYW1lPSJKb3VybmFsIEFydGljbGUiPjE3PC9yZWYtdHlwZT48Y29udHJpYnV0b3JzPjxhdXRo
b3JzPjxhdXRob3I+UGFxdWV0dGUsIE0uPC9hdXRob3I+PGF1dGhvcj5CZXJuYXJkLCBTLjwvYXV0
aG9yPjxhdXRob3I+Q2FyaW91LCBCLjwvYXV0aG9yPjxhdXRob3I+SGVnZWxlLCBSLiBBLjwvYXV0
aG9yPjxhdXRob3I+R2VuZXN0LCBKLjwvYXV0aG9yPjxhdXRob3I+VHJpbmRlciwgTS48L2F1dGhv
cj48YXV0aG9yPkJydW5oYW0sIEwuIFIuPC9hdXRob3I+PGF1dGhvcj5Cw6lsaWFyZCwgUy48L2F1
dGhvcj48YXV0aG9yPkJhYXNzLCBBLjwvYXV0aG9yPjwvYXV0aG9ycz48L2NvbnRyaWJ1dG9ycz48
YXV0aC1hZGRyZXNzPkxpcGlkcywgTnV0cml0aW9uLCBhbmQgQ2FyZGlvdmFzY3VsYXIgUHJldmVu
dGlvbiBDbGluaWMgb2YgdGhlIE1vbnRyZWFsIENsaW5pY2FsIFJlc2VhcmNoIEluc3RpdHV0ZSwg
TW9udHJlYWwsIFF1w6liZWMgSDJXIDFSNywgQ2FuYWRhIChEcnMgUGFxdWV0dGUsIEJlcm5hcmQs
IGFuZCBCYWFzcykuJiN4RDtMaXBpZHMsIE51dHJpdGlvbiwgYW5kIENhcmRpb3Zhc2N1bGFyIFBy
ZXZlbnRpb24gQ2xpbmljIG9mIHRoZSBNb250cmVhbCBDbGluaWNhbCBSZXNlYXJjaCBJbnN0aXR1
dGUsIE1vbnRyZWFsLCBRdcOpYmVjIEgyVyAxUjcsIENhbmFkYSAoRHJzIFBhcXVldHRlLCBCZXJu
YXJkLCBhbmQgQmFhc3MpOyBEZXBhcnRtZW50IG9mIE1lZGljaW5lLCBEaXZpc2lvbiBvZiBFbmRv
Y3Jpbm9sb2d5LCBVbml2ZXJzaXTDqSBkZSBNb250cmVhbCwgTW9udHJlYWwsIFF1w6liZWMgSDNU
IDFKNCwgQ2FuYWRhIChEciBCZXJuYXJkKTsgUmVzZWFyY2ggQ2VudHJlIG9mIHRoZSBDZW50cmUg
SG9zcGl0YWxpZXIgVW5pdmVyc2l0YWlyZSBkZSBNb250csOpYWwgKENSQ0hVTSksIE1vbnRyZWFs
LCBRdcOpYmVjIEgywqDDl8KgMEE5LCBDYW5hZGEgKERyIEJlcm5hcmQpLiYjeEQ7TmFudGVzIFVu
aXZlcnNpdMOpLCBDSFUgTmFudGVzLCBDTlJTLCBJbnNlcm0sIGwmYXBvcztpbnN0aXR1dCBkdSB0
aG9yYXgsIE5hbnRlcyBGLTQ0MDAwLCBGcmFuY2UgKERyIENhcmlvdSkuJiN4RDtEZXBhcnRtZW50
cyBvZiBNZWRpY2luZSBhbmQgQmlvY2hlbWlzdHJ5LCBhbmQgUm9iYXJ0cyBSZXNlYXJjaCBJbnN0
aXR1dGUsIFNjaHVsaWNoIFNjaG9vbCBvZiBNZWRpY2luZSBhbmQgRGVudGlzdHJ5LCBXZXN0ZXJu
IFVuaXZlcnNpdHksIExvbmRvbiwgT250YXJpbyBONkEgNUMxIGFuZCBONkEgNUs4LCBDYW5hZGEg
KERyIEhlZ2VsZSkuJiN4RDtSZXNlYXJjaCBJbnN0aXR1dGUgb2YgdGhlIE1jR2lsbCBVbml2ZXJz
aXR5IEhlYWx0aCBDZW50cmUsIE1vbnRyZWFsLCBRdcOpYmVjIEg0QSAzSjEsIENhbmFkYSAoRHIg
R2VuZXN0KS4mI3hEO0ZhY3VsdHkgb2YgTWVkaWNpbmUsIFVuaXZlcnNpdHkgb2YgQnJpdGlzaCBD
b2x1bWJpYSwgQ2VudHJlIGZvciBIZWFydCBhbmQgTHVuZyBJbm5vdmF0aW9uLCBEZXBhcnRtZW50
IG9mIE1lZGljaW5lLCBVbml2ZXJzaXR5IG9mIEJyaXRpc2ggQ29sdW1iaWEsIFZhbmNvdXZlciwg
QnJpdGlzaCBDb2x1bWJpYSBWNlogMVk2LCBDYW5hZGEgKERycyBUcmluZGVyLCBhbmQgQnJ1bmhh
bSkuJiN4RDtBaXggTWFyc2VpbGxlIFVuaXZlcnNpdHksIElOU0VSTSwgSU5SQUUsIEMyVk4sIERl
cGFydG1lbnQgb2YgTnV0cml0aW9uLCBNZXRhYm9saWMgRGlzZWFzZXMsIEVuZG9jcmlub2xvZ3ks
IExhIENvbmNlcHRpb24gSG9zcGl0YWwsIE1hcnNlaWxsZSwgMTMwMDUsIEZyYW5jZSAoRHIgQsOp
bGlhcmQpLiYjeEQ7TGlwaWRzLCBOdXRyaXRpb24sIGFuZCBDYXJkaW92YXNjdWxhciBQcmV2ZW50
aW9uIENsaW5pYyBvZiB0aGUgTW9udHJlYWwgQ2xpbmljYWwgUmVzZWFyY2ggSW5zdGl0dXRlLCBN
b250cmVhbCwgUXXDqWJlYyBIMlcgMVI3LCBDYW5hZGEgKERycyBQYXF1ZXR0ZSwgQmVybmFyZCwg
YW5kIEJhYXNzKTsgRGVwYXJ0bWVudCBvZiBNZWRpY2luZSwgRGl2aXNpb25zIG9mIEV4cGVyaW1l
bnRhbCBNZWRpY2luZSBhbmQgTWVkaWNhbCBCaW9jaGVtaXN0cnksIE1jR2lsbCBVbml2ZXJzaXR5
LCBNb250cmVhbCwgUXXDqWJlYyBIM0cgMk0xLCBDYW5hZGEgKERyIEJhYXNzKS4gRWxlY3Ryb25p
YyBhZGRyZXNzOiBiYWFzc0BpcmNtLnFjLmNhLjwvYXV0aC1hZGRyZXNzPjx0aXRsZXM+PHRpdGxl
Pk1ldGFib2xpYyBzeW5kcm9tZSBwcmVkaWN0cyBjYXJkaW92YXNjdWxhciByaXNrIGFuZCBtb3J0
YWxpdHkgaW4gZmFtaWxpYWwgaHlwZXJjaG9sZXN0ZXJvbGVtaWE8L3RpdGxlPjxzZWNvbmRhcnkt
dGl0bGU+SiBDbGluIExpcGlkb2w8L3NlY29uZGFyeS10aXRsZT48L3RpdGxlcz48cGVyaW9kaWNh
bD48ZnVsbC10aXRsZT5KIENsaW4gTGlwaWRvbDwvZnVsbC10aXRsZT48L3BlcmlvZGljYWw+PHBh
Z2VzPjM3Ni0zODM8L3BhZ2VzPjx2b2x1bWU+MTc8L3ZvbHVtZT48bnVtYmVyPjM8L251bWJlcj48
ZWRpdGlvbj4yMDIzLzA0LzAyPC9lZGl0aW9uPjxrZXl3b3Jkcz48a2V5d29yZD5IdW1hbnM8L2tl
eXdvcmQ+PGtleXdvcmQ+Q2hvbGVzdGVyb2wsIExETDwva2V5d29yZD48a2V5d29yZD4qTWV0YWJv
bGljIFN5bmRyb21lL2NvbXBsaWNhdGlvbnMvZXBpZGVtaW9sb2d5PC9rZXl3b3JkPjxrZXl3b3Jk
PipDYXJkaW92YXNjdWxhciBEaXNlYXNlcy9jb21wbGljYXRpb25zL2VwaWRlbWlvbG9neTwva2V5
d29yZD48a2V5d29yZD5SaXNrIEZhY3RvcnM8L2tleXdvcmQ+PGtleXdvcmQ+UHJvc3BlY3RpdmUg
U3R1ZGllczwva2V5d29yZD48a2V5d29yZD5Gb2xsb3ctVXAgU3R1ZGllczwva2V5d29yZD48a2V5
d29yZD4qSHlwZXJsaXBvcHJvdGVpbmVtaWEgVHlwZSBJSS9jb21wbGljYXRpb25zL2VwaWRlbWlv
bG9neS9nZW5ldGljczwva2V5d29yZD48a2V5d29yZD4qQXRoZXJvc2NsZXJvc2lzL2VwaWRlbWlv
bG9neTwva2V5d29yZD48a2V5d29yZD5IZWFydCBEaXNlYXNlIFJpc2sgRmFjdG9yczwva2V5d29y
ZD48a2V5d29yZD5DYXJkaW92YXNjdWxhciBkaXNlYXNlPC9rZXl3b3JkPjxrZXl3b3JkPkZhbWls
aWFsIGh5cGVyY2hvbGVzdGVyb2xlbWlhPC9rZXl3b3JkPjxrZXl3b3JkPkluc3VsaW4gcmVzaXN0
YW5jZTwva2V5d29yZD48a2V5d29yZD5NZXRhYm9saWMgc3luZHJvbWU8L2tleXdvcmQ+PGtleXdv
cmQ+TW9ydGFsaXR5PC9rZXl3b3JkPjxrZXl3b3JkPk15b2NhcmRpYWwgaW5mYXJjdGlvbjwva2V5
d29yZD48L2tleXdvcmRzPjxkYXRlcz48eWVhcj4yMDIzPC95ZWFyPjxwdWItZGF0ZXM+PGRhdGU+
TWF5LUp1bjwvZGF0ZT48L3B1Yi1kYXRlcz48L2RhdGVzPjxpc2JuPjE5MzMtMjg3NCAoUHJpbnQp
JiN4RDsxODc2LTQ3ODk8L2lzYm4+PGFjY2Vzc2lvbi1udW0+MzcwMDM4NTA8L2FjY2Vzc2lvbi1u
dW0+PHVybHM+PC91cmxzPjxlbGVjdHJvbmljLXJlc291cmNlLW51bT4xMC4xMDE2L2ouamFjbC4y
MDIzLjAzLjAwODwvZWxlY3Ryb25pYy1yZXNvdXJjZS1udW0+PHJlbW90ZS1kYXRhYmFzZS1wcm92
aWRlcj5OTE08L3JlbW90ZS1kYXRhYmFzZS1wcm92aWRlcj48bGFuZ3VhZ2U+ZW5nPC9sYW5ndWFn
ZT48L3JlY29yZD48L0NpdGU+PC9FbmROb3RlPgA=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[12, 17]</w:t>
      </w:r>
      <w:r>
        <w:rPr>
          <w:rFonts w:ascii="宋体" w:hAnsi="宋体" w:cs="宋体"/>
          <w:color w:val="000000"/>
          <w:lang w:bidi="ar"/>
        </w:rPr>
        <w:fldChar w:fldCharType="end"/>
      </w:r>
      <w:r>
        <w:rPr>
          <w:rFonts w:ascii="宋体" w:hAnsi="宋体" w:cs="宋体"/>
          <w:color w:val="000000"/>
          <w:lang w:bidi="ar"/>
        </w:rPr>
        <w:t>。</w:t>
      </w:r>
    </w:p>
    <w:p w14:paraId="7726F411">
      <w:pPr>
        <w:spacing w:line="180" w:lineRule="atLeast"/>
        <w:ind w:firstLine="480"/>
        <w:jc w:val="left"/>
        <w:rPr>
          <w:color w:val="000000"/>
          <w:sz w:val="12"/>
          <w:szCs w:val="12"/>
        </w:rPr>
      </w:pPr>
      <w:r>
        <w:rPr>
          <w:rFonts w:ascii="宋体" w:hAnsi="宋体" w:cs="宋体"/>
          <w:color w:val="000000"/>
          <w:lang w:bidi="ar"/>
        </w:rPr>
        <w:t>基于上述研究背景，本研究采用回顾性队列研究设计，纳入中山大学附属第五医院确诊的 CHD 患者，旨在探讨时间加权法计算的 cum-LDL-C 及高 LDL-C 暴露持续时间与 MACE 的关联，并评估 cum-LDL-C 的临床预测效能。通过与传统单次 LDL-C 测量值的预测价值进行比较，本研究期望为 CHD 患者的风险分层、个体化脂质管理策略优化提供新的循证医学证据，同时为推动临床血脂管理从 “单次达标” 向 “长期累积控制” 转变提供理论支持。</w:t>
      </w:r>
    </w:p>
    <w:p w14:paraId="6339A6C7">
      <w:pPr>
        <w:ind w:firstLine="480"/>
        <w:rPr>
          <w:color w:val="000000"/>
        </w:rPr>
      </w:pPr>
      <w:r>
        <w:rPr>
          <w:color w:val="000000"/>
        </w:rPr>
        <w:br w:type="page"/>
      </w:r>
      <w:bookmarkStart w:id="36" w:name="OLE_LINK288"/>
      <w:bookmarkStart w:id="37" w:name="OLE_LINK287"/>
    </w:p>
    <w:p w14:paraId="1513520E">
      <w:pPr>
        <w:pStyle w:val="2"/>
        <w:bidi w:val="0"/>
        <w:jc w:val="center"/>
      </w:pPr>
      <w:bookmarkStart w:id="38" w:name="_Toc221391767"/>
      <w:bookmarkStart w:id="39" w:name="_Toc221359089"/>
      <w:bookmarkStart w:id="40" w:name="_Toc197904892"/>
      <w:r>
        <w:rPr>
          <w:rFonts w:hint="eastAsia"/>
        </w:rPr>
        <w:t>第二章</w:t>
      </w:r>
      <w:bookmarkEnd w:id="38"/>
      <w:bookmarkEnd w:id="39"/>
    </w:p>
    <w:p w14:paraId="1F699360">
      <w:pPr>
        <w:pStyle w:val="2"/>
        <w:bidi w:val="0"/>
        <w:jc w:val="center"/>
      </w:pPr>
      <w:bookmarkStart w:id="41" w:name="_Toc221359090"/>
      <w:bookmarkStart w:id="42" w:name="_Toc221391768"/>
      <w:r>
        <w:rPr>
          <w:rFonts w:hint="eastAsia"/>
        </w:rPr>
        <w:t>综述</w:t>
      </w:r>
      <w:bookmarkEnd w:id="41"/>
      <w:bookmarkEnd w:id="42"/>
    </w:p>
    <w:bookmarkEnd w:id="40"/>
    <w:p w14:paraId="497DDEA1">
      <w:pPr>
        <w:widowControl w:val="0"/>
        <w:ind w:firstLine="602"/>
        <w:jc w:val="center"/>
        <w:rPr>
          <w:rFonts w:ascii="黑体" w:hAnsi="黑体" w:eastAsia="黑体" w:cs="黑体"/>
          <w:b/>
          <w:bCs/>
          <w:kern w:val="2"/>
          <w:sz w:val="30"/>
          <w:szCs w:val="30"/>
          <w:lang w:bidi="ar"/>
        </w:rPr>
      </w:pPr>
      <w:r>
        <w:rPr>
          <w:rFonts w:hint="eastAsia" w:ascii="黑体" w:hAnsi="黑体" w:eastAsia="黑体" w:cs="黑体"/>
          <w:b/>
          <w:bCs/>
          <w:kern w:val="2"/>
          <w:sz w:val="30"/>
          <w:szCs w:val="30"/>
          <w:lang w:bidi="ar"/>
        </w:rPr>
        <w:t>心血管疾病中脂质因子累积暴露的研究现状</w:t>
      </w:r>
    </w:p>
    <w:p w14:paraId="25DF8166">
      <w:pPr>
        <w:widowControl w:val="0"/>
        <w:ind w:firstLine="158" w:firstLineChars="66"/>
        <w:rPr>
          <w:rFonts w:ascii="黑体" w:hAnsi="黑体" w:eastAsia="黑体" w:cs="黑体"/>
          <w:b/>
          <w:bCs/>
          <w:kern w:val="2"/>
          <w:sz w:val="30"/>
          <w:szCs w:val="30"/>
          <w:lang w:bidi="ar"/>
        </w:rPr>
      </w:pPr>
      <w:r>
        <w:drawing>
          <wp:inline distT="0" distB="0" distL="114300" distR="114300">
            <wp:extent cx="5765800" cy="4043045"/>
            <wp:effectExtent l="0" t="0" r="6350"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5765800" cy="4043045"/>
                    </a:xfrm>
                    <a:prstGeom prst="rect">
                      <a:avLst/>
                    </a:prstGeom>
                    <a:noFill/>
                    <a:ln>
                      <a:noFill/>
                    </a:ln>
                  </pic:spPr>
                </pic:pic>
              </a:graphicData>
            </a:graphic>
          </wp:inline>
        </w:drawing>
      </w:r>
    </w:p>
    <w:p w14:paraId="6895BA55">
      <w:pPr>
        <w:widowControl w:val="0"/>
        <w:ind w:firstLine="0" w:firstLineChars="0"/>
        <w:jc w:val="center"/>
        <w:rPr>
          <w:rFonts w:ascii="宋体" w:hAnsi="宋体"/>
          <w:b/>
          <w:kern w:val="44"/>
          <w:sz w:val="20"/>
          <w:szCs w:val="20"/>
        </w:rPr>
      </w:pPr>
      <w:r>
        <w:rPr>
          <w:rFonts w:hint="eastAsia" w:ascii="宋体" w:hAnsi="宋体"/>
          <w:b/>
          <w:kern w:val="44"/>
          <w:sz w:val="20"/>
          <w:szCs w:val="20"/>
        </w:rPr>
        <w:t>图2.1图形摘要</w:t>
      </w:r>
    </w:p>
    <w:p w14:paraId="42F0A0B7">
      <w:pPr>
        <w:widowControl w:val="0"/>
        <w:ind w:firstLine="0" w:firstLineChars="0"/>
        <w:jc w:val="center"/>
        <w:rPr>
          <w:rFonts w:hint="eastAsia" w:ascii="宋体" w:hAnsi="宋体"/>
          <w:b/>
          <w:kern w:val="44"/>
          <w:sz w:val="20"/>
          <w:szCs w:val="20"/>
        </w:rPr>
      </w:pPr>
      <w:r>
        <w:rPr>
          <w:rFonts w:hint="eastAsia" w:ascii="宋体" w:hAnsi="宋体"/>
          <w:b/>
          <w:kern w:val="44"/>
          <w:sz w:val="20"/>
          <w:szCs w:val="20"/>
        </w:rPr>
        <w:t>Fig.2-1</w:t>
      </w:r>
      <w:r>
        <w:rPr>
          <w:sz w:val="20"/>
          <w:szCs w:val="20"/>
        </w:rPr>
        <w:t xml:space="preserve"> </w:t>
      </w:r>
      <w:r>
        <w:rPr>
          <w:rFonts w:ascii="宋体" w:hAnsi="宋体"/>
          <w:b/>
          <w:kern w:val="44"/>
          <w:sz w:val="20"/>
          <w:szCs w:val="20"/>
        </w:rPr>
        <w:t>Graphical Abstract</w:t>
      </w:r>
    </w:p>
    <w:p w14:paraId="2D641C4B">
      <w:pPr>
        <w:widowControl w:val="0"/>
        <w:ind w:firstLine="0" w:firstLineChars="0"/>
        <w:rPr>
          <w:rFonts w:ascii="宋体" w:hAnsi="宋体"/>
          <w:b/>
          <w:kern w:val="44"/>
          <w:sz w:val="32"/>
          <w:szCs w:val="32"/>
        </w:rPr>
      </w:pPr>
    </w:p>
    <w:p w14:paraId="58298530">
      <w:pPr>
        <w:widowControl w:val="0"/>
        <w:numPr>
          <w:ilvl w:val="0"/>
          <w:numId w:val="2"/>
        </w:numPr>
        <w:ind w:firstLineChars="0"/>
        <w:rPr>
          <w:rFonts w:ascii="宋体" w:hAnsi="宋体"/>
          <w:b/>
          <w:kern w:val="44"/>
          <w:sz w:val="30"/>
          <w:szCs w:val="30"/>
        </w:rPr>
      </w:pPr>
      <w:bookmarkStart w:id="43" w:name="OLE_LINK10"/>
      <w:r>
        <w:rPr>
          <w:rFonts w:ascii="宋体" w:hAnsi="宋体"/>
          <w:b/>
          <w:kern w:val="44"/>
          <w:sz w:val="30"/>
          <w:szCs w:val="30"/>
        </w:rPr>
        <w:t>血脂代谢相关因素的个体累积效应</w:t>
      </w:r>
      <w:bookmarkEnd w:id="43"/>
    </w:p>
    <w:p w14:paraId="4F9A8B38">
      <w:pPr>
        <w:widowControl w:val="0"/>
        <w:ind w:firstLineChars="0"/>
        <w:rPr>
          <w:rFonts w:hint="eastAsia" w:ascii="宋体" w:hAnsi="宋体"/>
          <w:b/>
          <w:kern w:val="44"/>
          <w:sz w:val="30"/>
          <w:szCs w:val="30"/>
        </w:rPr>
      </w:pPr>
    </w:p>
    <w:p w14:paraId="67C0475B">
      <w:pPr>
        <w:widowControl w:val="0"/>
        <w:ind w:firstLine="158" w:firstLineChars="66"/>
        <w:rPr>
          <w:rFonts w:ascii="宋体" w:hAnsi="宋体"/>
          <w:bCs/>
          <w:kern w:val="44"/>
        </w:rPr>
      </w:pPr>
      <w:r>
        <w:rPr>
          <w:rFonts w:hint="eastAsia" w:ascii="宋体" w:hAnsi="宋体"/>
          <w:bCs/>
          <w:kern w:val="44"/>
        </w:rPr>
        <w:t xml:space="preserve">  </w:t>
      </w:r>
      <w:r>
        <w:rPr>
          <w:rFonts w:ascii="宋体" w:hAnsi="宋体"/>
          <w:bCs/>
          <w:kern w:val="44"/>
        </w:rPr>
        <w:t>动脉粥样硬化性心血管疾病（ASCVD）的发生发展是长期多因素共同作用的结果，血脂代谢异常作为核心驱动因素，其长期累积暴露效应对疾病风险的影响日益受到关注</w:t>
      </w:r>
      <w:r>
        <w:rPr>
          <w:rFonts w:ascii="宋体" w:hAnsi="宋体"/>
          <w:bCs/>
          <w:kern w:val="44"/>
        </w:rPr>
        <w:fldChar w:fldCharType="begin"/>
      </w:r>
      <w:r>
        <w:rPr>
          <w:rFonts w:ascii="宋体" w:hAnsi="宋体"/>
          <w:bCs/>
          <w:kern w:val="44"/>
        </w:rPr>
        <w:instrText xml:space="preserve"> ADDIN EN.CITE &lt;EndNote&gt;&lt;Cite&gt;&lt;Author&gt;Tam&lt;/Author&gt;&lt;Year&gt;2025&lt;/Year&gt;&lt;RecNum&gt;25915&lt;/RecNum&gt;&lt;DisplayText&gt;[8]&lt;/DisplayText&gt;&lt;record&gt;&lt;rec-number&gt;25915&lt;/rec-number&gt;&lt;foreign-keys&gt;&lt;key app="EN" db-id="0erwsdapze09v4e0x5spd2aexpfprsrt0tws" timestamp="1769919201"&gt;25915&lt;/key&gt;&lt;/foreign-keys&gt;&lt;ref-type name="Journal Article"&gt;17&lt;/ref-type&gt;&lt;contributors&gt;&lt;authors&gt;&lt;author&gt;Tam, F. C.&lt;/author&gt;&lt;author&gt;Lin, M. Q.&lt;/author&gt;&lt;author&gt;Lam, T. H.&lt;/author&gt;&lt;author&gt;Tse, H. F.&lt;/author&gt;&lt;author&gt;Wong, C. K.&lt;/author&gt;&lt;/authors&gt;&lt;/contributors&gt;&lt;auth-address&gt;Cardiology Division, Department of Medicine, School of Clinical Medicine, Li Ka Shing Faculty of Medicine, The University of Hong Kong, Hong Kong, Hong Kong SAR, China.&amp;#xD;Cardiology Division, Department of Medicine, Queen Mary Hospital, Hong Kong, Hong Kong SAR, China.&amp;#xD;Cardiac and Vascular Center, University of Hong Kong Shenzhen Hospital, Shenzhen, China.&amp;#xD;Center for Translational Stem Cell Biology, Hong Kong, Hong Kong SAR, China.&lt;/auth-address&gt;&lt;titles&gt;&lt;title&gt;Atherosclerotic plaque, cardiovascular risk, and lipid-lowering strategies: a narrative review&lt;/title&gt;&lt;secondary-title&gt;Front Cardiovasc Med&lt;/secondary-title&gt;&lt;/titles&gt;&lt;periodical&gt;&lt;full-title&gt;Front Cardiovasc Med&lt;/full-title&gt;&lt;/periodical&gt;&lt;pages&gt;1659228&lt;/pages&gt;&lt;volume&gt;12&lt;/volume&gt;&lt;edition&gt;2026/01/01&lt;/edition&gt;&lt;keywords&gt;&lt;keyword&gt;atherosclerosis&lt;/keyword&gt;&lt;keyword&gt;ezetimibe&lt;/keyword&gt;&lt;keyword&gt;lipoprotein (a)&lt;/keyword&gt;&lt;keyword&gt;low density lipoprotein&lt;/keyword&gt;&lt;keyword&gt;proprotein convertase subtilisin/kexin type 9 inhibitors&lt;/keyword&gt;&lt;keyword&gt;statin&lt;/keyword&gt;&lt;keyword&gt;commercial or financial relationships that could be construed as a potential&lt;/keyword&gt;&lt;keyword&gt;conflict of interest.&lt;/keyword&gt;&lt;/keywords&gt;&lt;dates&gt;&lt;year&gt;2025&lt;/year&gt;&lt;/dates&gt;&lt;isbn&gt;2297-055X (Print)&amp;#xD;2297-055x&lt;/isbn&gt;&lt;accession-num&gt;41477645&lt;/accession-num&gt;&lt;urls&gt;&lt;/urls&gt;&lt;custom2&gt;PMC12750773&lt;/custom2&gt;&lt;electronic-resource-num&gt;10.3389/fcvm.2025.1659228&lt;/electronic-resource-num&gt;&lt;remote-database-provider&gt;NLM&lt;/remote-database-provider&gt;&lt;language&gt;eng&lt;/language&gt;&lt;/record&gt;&lt;/Cite&gt;&lt;/EndNote&gt;</w:instrText>
      </w:r>
      <w:r>
        <w:rPr>
          <w:rFonts w:ascii="宋体" w:hAnsi="宋体"/>
          <w:bCs/>
          <w:kern w:val="44"/>
        </w:rPr>
        <w:fldChar w:fldCharType="separate"/>
      </w:r>
      <w:r>
        <w:rPr>
          <w:rFonts w:ascii="宋体" w:hAnsi="宋体"/>
          <w:bCs/>
          <w:kern w:val="44"/>
        </w:rPr>
        <w:t>[8]</w:t>
      </w:r>
      <w:r>
        <w:rPr>
          <w:rFonts w:ascii="宋体" w:hAnsi="宋体"/>
          <w:bCs/>
          <w:kern w:val="44"/>
        </w:rPr>
        <w:fldChar w:fldCharType="end"/>
      </w:r>
      <w:r>
        <w:rPr>
          <w:rFonts w:ascii="宋体" w:hAnsi="宋体"/>
          <w:bCs/>
          <w:kern w:val="44"/>
        </w:rPr>
        <w:t>。传统单次血脂测量仅能反映某一时间点的血脂水平，难以体现脂质对血管内皮的长期损害过程。而血脂相关指标的累积暴露量通过整合 “浓度 - 时间” 双维度信息，更贴合动脉粥样硬化的慢性病理机制，为心血管疾病（CVD）风险评估提供了更全面的视角</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PEVuZE5vdGU+PENpdGU+PEF1dGhvcj5GZXJlbmNlPC9BdXRob3I+PFllYXI+MjAyNDwvWWVhcj48
UmVjTnVtPjI1OTEwPC9SZWNOdW0+PERpc3BsYXlUZXh0PlsxMiwgMThdPC9EaXNwbGF5VGV4dD48
cmVjb3JkPjxyZWMtbnVtYmVyPjI1OTEwPC9yZWMtbnVtYmVyPjxmb3JlaWduLWtleXM+PGtleSBh
cHA9IkVOIiBkYi1pZD0iMGVyd3NkYXB6ZTA5djRlMHg1c3BkMmFleHBmcHJzcnQwdHdzIiB0aW1l
c3RhbXA9IjE3Njk4NTMzOTkiPjI1OTEwPC9rZXk+PC9mb3JlaWduLWtleXM+PHJlZi10eXBlIG5h
bWU9IkpvdXJuYWwgQXJ0aWNsZSI+MTc8L3JlZi10eXBlPjxjb250cmlidXRvcnM+PGF1dGhvcnM+
PGF1dGhvcj5GZXJlbmNlLCBCLiBBLjwvYXV0aG9yPjxhdXRob3I+QnJhdW53YWxkLCBFLjwvYXV0
aG9yPjxhdXRob3I+Q2F0YXBhbm8sIEEuIEwuPC9hdXRob3I+PC9hdXRob3JzPjwvY29udHJpYnV0
b3JzPjxhdXRoLWFkZHJlc3M+RGVlcENhdXNhbEFJIEluc3RpdHV0ZSBmb3IgQ2xpbmljYWwgVHJh
bnNsYXRpb24sIENhbWJyaWRnZSwgVUsuIGJhZmVyZW5jZUBkZWVwY2F1c2FsYWkub3JnLiYjeEQ7
VElNSSBTdHVkeSBHcm91cCwgQnJpZ2hhbSBhbmQgV29tZW4mYXBvcztzIEhvc3BpdGFsIGFuZCBI
YXJ2YXJkIE1lZGljYWwgU2Nob29sLCBCb3N0b24sIE1BLCBVU0EuJiN4RDtEZXBhcnRtZW50IG9m
IFBoYXJtYWNvbG9naWNhbCBhbmQgQmlvbW9sZWN1bGFyIFNjaWVuY2VzLCBVbml2ZXJzaXR5IG9m
IE1pbGFubywgTWlsYW4sIEl0YWx5LiBhbGJlcmljby5jYXRhcGFub0B1bmltaS5pdC4mI3hEO011
bHRpbWVkaWNhIElSQ0NTLCBNaWxhbiwgSXRhbHkuIGFsYmVyaWNvLmNhdGFwYW5vQHVuaW1pLml0
LjwvYXV0aC1hZGRyZXNzPjx0aXRsZXM+PHRpdGxlPlRoZSBMREwgY3VtdWxhdGl2ZSBleHBvc3Vy
ZSBoeXBvdGhlc2lzOiBldmlkZW5jZSBhbmQgcHJhY3RpY2FsIGFwcGxpY2F0aW9uczwvdGl0bGU+
PHNlY29uZGFyeS10aXRsZT5OYXQgUmV2IENhcmRpb2w8L3NlY29uZGFyeS10aXRsZT48L3RpdGxl
cz48cGVyaW9kaWNhbD48ZnVsbC10aXRsZT5OYXQgUmV2IENhcmRpb2w8L2Z1bGwtdGl0bGU+PC9w
ZXJpb2RpY2FsPjxwYWdlcz43MDEtNzE2PC9wYWdlcz48dm9sdW1lPjIxPC92b2x1bWU+PG51bWJl
cj4xMDwvbnVtYmVyPjxlZGl0aW9uPjIwMjQvMDcvMDY8L2VkaXRpb24+PGtleXdvcmRzPjxrZXl3
b3JkPkh1bWFuczwva2V5d29yZD48a2V5d29yZD4qQ2hvbGVzdGVyb2wsIExETC9ibG9vZDwva2V5
d29yZD48a2V5d29yZD4qQmlvbWFya2Vycy9ibG9vZDwva2V5d29yZD48a2V5d29yZD5BdGhlcm9z
Y2xlcm9zaXMvcHJldmVudGlvbiAmYW1wOyBjb250cm9sL2Jsb29kL2V0aW9sb2d5L2VwaWRlbWlv
bG9neTwva2V5d29yZD48a2V5d29yZD5SaXNrIEFzc2Vzc21lbnQ8L2tleXdvcmQ+PGtleXdvcmQ+
UmlzayBGYWN0b3JzPC9rZXl3b3JkPjxrZXl3b3JkPkNhcmRpb3Zhc2N1bGFyIERpc2Vhc2VzL3By
ZXZlbnRpb24gJmFtcDsgY29udHJvbC9lcGlkZW1pb2xvZ3kvZXRpb2xvZ3kvYmxvb2Q8L2tleXdv
cmQ+PC9rZXl3b3Jkcz48ZGF0ZXM+PHllYXI+MjAyNDwveWVhcj48cHViLWRhdGVzPjxkYXRlPk9j
dDwvZGF0ZT48L3B1Yi1kYXRlcz48L2RhdGVzPjxpc2JuPjE3NTktNTAwMjwvaXNibj48YWNjZXNz
aW9uLW51bT4zODk2OTc0OTwvYWNjZXNzaW9uLW51bT48dXJscz48L3VybHM+PGVsZWN0cm9uaWMt
cmVzb3VyY2UtbnVtPjEwLjEwMzgvczQxNTY5LTAyNC0wMTAzOS01PC9lbGVjdHJvbmljLXJlc291
cmNlLW51bT48cmVtb3RlLWRhdGFiYXNlLXByb3ZpZGVyPk5MTTwvcmVtb3RlLWRhdGFiYXNlLXBy
b3ZpZGVyPjxsYW5ndWFnZT5lbmc8L2xhbmd1YWdlPjwvcmVjb3JkPjwvQ2l0ZT48Q2l0ZT48QXV0
aG9yPlpoYW5nPC9BdXRob3I+PFllYXI+MjAyNDwvWWVhcj48UmVjTnVtPjI1OTE4PC9SZWNOdW0+
PHJlY29yZD48cmVjLW51bWJlcj4yNTkxODwvcmVjLW51bWJlcj48Zm9yZWlnbi1rZXlzPjxrZXkg
YXBwPSJFTiIgZGItaWQ9IjBlcndzZGFwemUwOXY0ZTB4NXNwZDJhZXhwZnByc3J0MHR3cyIgdGlt
ZXN0YW1wPSIxNzY5OTE5OTQ3Ij4yNTkxODwva2V5PjwvZm9yZWlnbi1rZXlzPjxyZWYtdHlwZSBu
YW1lPSJKb3VybmFsIEFydGljbGUiPjE3PC9yZWYtdHlwZT48Y29udHJpYnV0b3JzPjxhdXRob3Jz
PjxhdXRob3I+WmhhbmcsIFkuPC9hdXRob3I+PGF1dGhvcj5QbGV0Y2hlciwgTS4gSi48L2F1dGhv
cj48YXV0aG9yPk1vcmFuLCBBLiBFLjwvYXV0aG9yPjwvYXV0aG9ycz48L2NvbnRyaWJ1dG9ycz48
YXV0aC1hZGRyZXNzPkRpdmlzaW9uIG9mIEdlbmVyYWwgTWVkaWNpbmUsIENvbHVtYmlhIFVuaXZl
cnNpdHkgSXJ2aW5nIE1lZGljYWwgQ2VudGVyLCBOZXcgWW9yaywgTmV3IFlvcmssIFVTQS4gRWxl
Y3Ryb25pYyBhZGRyZXNzOiB5ejMxNjBAY3VtYy5jb2x1bWJpYS5lZHUuJiN4RDtEZXBhcnRtZW50
IG9mIEVwaWRlbWlvbG9neSBhbmQgQmlvc3RhdGlzdGljcywgU2Nob29sIG9mIE1lZGljaW5lLCBV
bml2ZXJzaXR5IG9mIENhbGlmb3JuaWEtU2FuIEZyYW5jaXNjbywgU2FuIEZyYW5jaXNjbywgQ2Fs
aWZvcm5pYSwgVVNBLiYjeEQ7RGl2aXNpb24gb2YgR2VuZXJhbCBNZWRpY2luZSwgQ29sdW1iaWEg
VW5pdmVyc2l0eSBJcnZpbmcgTWVkaWNhbCBDZW50ZXIsIE5ldyBZb3JrLCBOZXcgWW9yaywgVVNB
LjwvYXV0aC1hZGRyZXNzPjx0aXRsZXM+PHRpdGxlPlJldGhpbmtpbmcgQ2hvbGVzdGVyb2wgU2Ny
ZWVuaW5nIGFuZCBNYW5hZ2VtZW50IGluIFlvdW5nIEFkdWx0czogRnJvbSBMb3N0IE9wcG9ydHVu
aXR5IHRvIFByZXZlbnRpb24gV2luPC90aXRsZT48c2Vjb25kYXJ5LXRpdGxlPkogQW0gQ29sbCBD
YXJkaW9sPC9zZWNvbmRhcnktdGl0bGU+PC90aXRsZXM+PHBlcmlvZGljYWw+PGZ1bGwtdGl0bGU+
SiBBbSBDb2xsIENhcmRpb2w8L2Z1bGwtdGl0bGU+PC9wZXJpb2RpY2FsPjxwYWdlcz45NzQtOTc3
PC9wYWdlcz48dm9sdW1lPjg0PC92b2x1bWU+PG51bWJlcj4xMTwvbnVtYmVyPjxlZGl0aW9uPjIw
MjQvMDkvMDU8L2VkaXRpb24+PGtleXdvcmRzPjxrZXl3b3JkPkh1bWFuczwva2V5d29yZD48a2V5
d29yZD4qTWFzcyBTY3JlZW5pbmcvbWV0aG9kczwva2V5d29yZD48a2V5d29yZD5Zb3VuZyBBZHVs
dDwva2V5d29yZD48a2V5d29yZD5BZHVsdDwva2V5d29yZD48a2V5d29yZD5DaG9sZXN0ZXJvbC9i
bG9vZDwva2V5d29yZD48a2V5d29yZD5DYXJkaW92YXNjdWxhciBEaXNlYXNlcy9wcmV2ZW50aW9u
ICZhbXA7IGNvbnRyb2w8L2tleXdvcmQ+PGtleXdvcmQ+QVNDVkQgcmlzazwva2V5d29yZD48a2V5
d29yZD5jaG9sZXN0ZXJvbDwva2V5d29yZD48a2V5d29yZD5kZXRlcm1pbmFudHM8L2tleXdvcmQ+
PGtleXdvcmQ+bGlmZSBjb3Vyc2U8L2tleXdvcmQ+PGtleXdvcmQ+eW91bmcgYWR1bHRzPC9rZXl3
b3JkPjxrZXl3b3JkPm5vIHJlbGF0aW9uc2hpcHMgcmVsZXZhbnQgdG8gdGhlIGNvbnRlbnRzIG9m
IHRoaXMgcGFwZXIgdG8gZGlzY2xvc2UuPC9rZXl3b3JkPjwva2V5d29yZHM+PGRhdGVzPjx5ZWFy
PjIwMjQ8L3llYXI+PHB1Yi1kYXRlcz48ZGF0ZT5TZXAgMTA8L2RhdGU+PC9wdWItZGF0ZXM+PC9k
YXRlcz48aXNibj4wNzM1LTEwOTc8L2lzYm4+PGFjY2Vzc2lvbi1udW0+MzkyMzI2MzM8L2FjY2Vz
c2lvbi1udW0+PHVybHM+PC91cmxzPjxlbGVjdHJvbmljLXJlc291cmNlLW51bT4xMC4xMDE2L2ou
amFjYy4yMDI0LjA2LjAyOTwvZWxlY3Ryb25pYy1yZXNvdXJjZS1udW0+PHJlbW90ZS1kYXRhYmFz
ZS1wcm92aWRlcj5OTE08L3JlbW90ZS1kYXRhYmFzZS1wcm92aWRlcj48bGFuZ3VhZ2U+ZW5nPC9s
YW5ndWFnZT48L3JlY29yZD48L0NpdGU+PC9FbmROb3RlPgA=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[12, 18]</w:t>
      </w:r>
      <w:r>
        <w:rPr>
          <w:rFonts w:ascii="宋体" w:hAnsi="宋体"/>
          <w:bCs/>
          <w:kern w:val="44"/>
        </w:rPr>
        <w:fldChar w:fldCharType="end"/>
      </w:r>
      <w:r>
        <w:rPr>
          <w:rFonts w:ascii="宋体" w:hAnsi="宋体"/>
          <w:bCs/>
          <w:kern w:val="44"/>
        </w:rPr>
        <w:t>。以下将系统阐述各类血脂相关指标累积效应的研究进展。</w:t>
      </w:r>
    </w:p>
    <w:p w14:paraId="573B5D2D">
      <w:pPr>
        <w:widowControl w:val="0"/>
        <w:ind w:firstLine="0" w:firstLineChars="0"/>
        <w:rPr>
          <w:rFonts w:ascii="宋体" w:hAnsi="宋体"/>
          <w:b/>
          <w:kern w:val="44"/>
          <w:sz w:val="28"/>
          <w:szCs w:val="28"/>
        </w:rPr>
      </w:pPr>
    </w:p>
    <w:p w14:paraId="023FD19B">
      <w:pPr>
        <w:widowControl w:val="0"/>
        <w:ind w:firstLine="0" w:firstLineChars="0"/>
        <w:rPr>
          <w:rFonts w:ascii="宋体" w:hAnsi="宋体"/>
          <w:b/>
          <w:kern w:val="44"/>
          <w:sz w:val="28"/>
          <w:szCs w:val="28"/>
        </w:rPr>
      </w:pPr>
      <w:r>
        <w:rPr>
          <w:rFonts w:hint="eastAsia" w:ascii="宋体" w:hAnsi="宋体"/>
          <w:b/>
          <w:kern w:val="44"/>
          <w:sz w:val="28"/>
          <w:szCs w:val="28"/>
        </w:rPr>
        <w:t xml:space="preserve">  1.1</w:t>
      </w:r>
      <w:r>
        <w:rPr>
          <w:rFonts w:ascii="宋体" w:hAnsi="宋体"/>
          <w:b/>
          <w:kern w:val="44"/>
          <w:sz w:val="28"/>
          <w:szCs w:val="28"/>
        </w:rPr>
        <w:t>低密度脂蛋白胆固醇（LDL-C）</w:t>
      </w:r>
    </w:p>
    <w:p w14:paraId="5629BD4A">
      <w:pPr>
        <w:widowControl w:val="0"/>
        <w:ind w:firstLine="0" w:firstLineChars="0"/>
        <w:rPr>
          <w:rFonts w:ascii="宋体" w:hAnsi="宋体"/>
          <w:bCs/>
          <w:kern w:val="44"/>
        </w:rPr>
      </w:pPr>
      <w:r>
        <w:rPr>
          <w:rFonts w:hint="eastAsia" w:ascii="黑体" w:eastAsia="黑体"/>
          <w:bCs/>
          <w:kern w:val="44"/>
          <w:sz w:val="30"/>
          <w:szCs w:val="30"/>
        </w:rPr>
        <w:t xml:space="preserve">  </w:t>
      </w:r>
      <w:bookmarkStart w:id="44" w:name="OLE_LINK73"/>
      <w:r>
        <w:rPr>
          <w:rFonts w:hint="eastAsia" w:ascii="宋体" w:hAnsi="宋体"/>
        </w:rPr>
        <w:t>C</w:t>
      </w:r>
      <w:r>
        <w:rPr>
          <w:rFonts w:ascii="宋体" w:hAnsi="宋体"/>
        </w:rPr>
        <w:t>um-LDL-C是 CVD 领域研究最为深入、证据最充分的累积暴露指标</w:t>
      </w:r>
      <w:r>
        <w:rPr>
          <w:rFonts w:ascii="宋体" w:hAnsi="宋体"/>
        </w:rPr>
        <w:fldChar w:fldCharType="begin"/>
      </w:r>
      <w:r>
        <w:rPr>
          <w:rFonts w:ascii="宋体" w:hAnsi="宋体"/>
        </w:rPr>
        <w:instrText xml:space="preserve"> ADDIN EN.CITE &lt;EndNote&gt;&lt;Cite&gt;&lt;Author&gt;Korneva&lt;/Author&gt;&lt;Year&gt;2022&lt;/Year&gt;&lt;RecNum&gt;25916&lt;/RecNum&gt;&lt;DisplayText&gt;[19]&lt;/DisplayText&gt;&lt;record&gt;&lt;rec-number&gt;25916&lt;/rec-number&gt;&lt;foreign-keys&gt;&lt;key app="EN" db-id="0erwsdapze09v4e0x5spd2aexpfprsrt0tws" timestamp="1769919521"&gt;25916&lt;/key&gt;&lt;/foreign-keys&gt;&lt;ref-type name="Journal Article"&gt;17&lt;/ref-type&gt;&lt;contributors&gt;&lt;authors&gt;&lt;author&gt;Korneva, V.&lt;/author&gt;&lt;author&gt;Kuznetsova, T.&lt;/author&gt;&lt;author&gt;Julius, U.&lt;/author&gt;&lt;/authors&gt;&lt;/contributors&gt;&lt;auth-address&gt;Faculty Therapy Department, Petrozavodsk State University, Lenin Avenue, 33, 185000 Petrozavodsk, Russia.&amp;#xD;Lipidology and Lipoprotein Apheresis Center, Department of Internal Medicine III, University Hospital Carl Gustav Carus, Technische Universität Dresden, Fetscherstr. 74, 01307 Dresden, Germany.&lt;/auth-address&gt;&lt;titles&gt;&lt;title&gt;The Role of Cumulative LDL Cholesterol in Cardiovascular Disease Development in Patients with Familial Hypercholesterolemia&lt;/title&gt;&lt;secondary-title&gt;J Pers Med&lt;/secondary-title&gt;&lt;/titles&gt;&lt;periodical&gt;&lt;full-title&gt;J Pers Med&lt;/full-title&gt;&lt;/periodical&gt;&lt;volume&gt;12&lt;/volume&gt;&lt;number&gt;1&lt;/number&gt;&lt;edition&gt;2022/01/22&lt;/edition&gt;&lt;keywords&gt;&lt;keyword&gt;cumulative LDL-C level&lt;/keyword&gt;&lt;keyword&gt;familial hypercholesterolemia&lt;/keyword&gt;&lt;keyword&gt;prognosis&lt;/keyword&gt;&lt;/keywords&gt;&lt;dates&gt;&lt;year&gt;2022&lt;/year&gt;&lt;pub-dates&gt;&lt;date&gt;Jan 7&lt;/date&gt;&lt;/pub-dates&gt;&lt;/dates&gt;&lt;isbn&gt;2075-4426 (Print)&amp;#xD;2075-4426&lt;/isbn&gt;&lt;accession-num&gt;35055385&lt;/accession-num&gt;&lt;urls&gt;&lt;/urls&gt;&lt;custom2&gt;PMC8778155&lt;/custom2&gt;&lt;electronic-resource-num&gt;10.3390/jpm12010071&lt;/electronic-resource-num&gt;&lt;remote-database-provider&gt;NLM&lt;/remote-database-provider&gt;&lt;language&gt;eng&lt;/language&gt;&lt;/record&gt;&lt;/Cite&gt;&lt;/EndNote&gt;</w:instrText>
      </w:r>
      <w:r>
        <w:rPr>
          <w:rFonts w:ascii="宋体" w:hAnsi="宋体"/>
        </w:rPr>
        <w:fldChar w:fldCharType="separate"/>
      </w:r>
      <w:r>
        <w:rPr>
          <w:rFonts w:ascii="宋体" w:hAnsi="宋体"/>
        </w:rPr>
        <w:t>[19]</w:t>
      </w:r>
      <w:r>
        <w:rPr>
          <w:rFonts w:ascii="宋体" w:hAnsi="宋体"/>
        </w:rPr>
        <w:fldChar w:fldCharType="end"/>
      </w:r>
      <w:r>
        <w:rPr>
          <w:rFonts w:ascii="宋体" w:hAnsi="宋体"/>
        </w:rPr>
        <w:t>。多项大型前瞻性队列研究一致证实，cum-LDL-C 与主要不良心血管事件（MACE）风险呈显著正相关，且存在明确的剂量 - 反应关系</w:t>
      </w:r>
      <w:r>
        <w:rPr>
          <w:rFonts w:ascii="宋体" w:hAnsi="宋体"/>
        </w:rPr>
        <w:fldChar w:fldCharType="begin"/>
      </w:r>
      <w:r>
        <w:rPr>
          <w:rFonts w:ascii="宋体" w:hAnsi="宋体"/>
        </w:rPr>
        <w:instrText xml:space="preserve"> ADDIN EN.CITE </w:instrText>
      </w:r>
      <w:r>
        <w:rPr>
          <w:rFonts w:ascii="宋体" w:hAnsi="宋体"/>
        </w:rPr>
        <w:fldChar w:fldCharType="begin">
          <w:fldData xml:space="preserve">PEVuZE5vdGU+PENpdGU+PEF1dGhvcj5NbzwvQXV0aG9yPjxZZWFyPjIwMjA8L1llYXI+PFJlY051
bT4yNTkxOTwvUmVjTnVtPjxEaXNwbGF5VGV4dD5bMTYsIDIwXTwvRGlzcGxheVRleHQ+PHJlY29y
ZD48cmVjLW51bWJlcj4yNTkxOTwvcmVjLW51bWJlcj48Zm9yZWlnbi1rZXlzPjxrZXkgYXBwPSJF
TiIgZGItaWQ9IjBlcndzZGFwemUwOXY0ZTB4NXNwZDJhZXhwZnByc3J0MHR3cyIgdGltZXN0YW1w
PSIxNzY5OTQ5NTg3Ij4yNTkxOTwva2V5PjwvZm9yZWlnbi1rZXlzPjxyZWYtdHlwZSBuYW1lPSJK
b3VybmFsIEFydGljbGUiPjE3PC9yZWYtdHlwZT48Y29udHJpYnV0b3JzPjxhdXRob3JzPjxhdXRo
b3I+TW8sIEouPC9hdXRob3I+PGF1dGhvcj5DaGVuLCBaLjwvYXV0aG9yPjxhdXRob3I+WHUsIEou
PC9hdXRob3I+PGF1dGhvcj5XYW5nLCBBLjwvYXV0aG9yPjxhdXRob3I+TWVuZywgWC48L2F1dGhv
cj48YXV0aG9yPlpoYW8sIFguPC9hdXRob3I+PGF1dGhvcj5MaSwgSC48L2F1dGhvcj48YXV0aG9y
Pld1LCBTLjwvYXV0aG9yPjxhdXRob3I+V2FuZywgWS48L2F1dGhvcj48L2F1dGhvcnM+PC9jb250
cmlidXRvcnM+PGF1dGgtYWRkcmVzcz5EZXBhcnRtZW50IG9mIE5ldXJvbG9neSwgQmVpamluZyBU
aWFudGFuIEhvc3BpdGFsLCBDYXBpdGFsIE1lZGljYWwgVW5pdmVyc2l0eSwgQmVpamluZywgQ2hp
bmEuJiN4RDtDaGluYSBOYXRpb25hbCBDbGluaWNhbCBSZXNlYXJjaCBDZW50ZXIgZm9yIE5ldXJv
bG9naWNhbCBEaXNlYXNlcywgQmVpamluZywgQ2hpbmEuJiN4RDtEZXBhcnRtZW50IG9mIENhcmRp
b2xvZ3ksIEthaWx1YW4gR2VuZXJhbCBIb3NwaXRhbCwgVGFuZ3NoYW4sIENoaW5hLjwvYXV0aC1h
ZGRyZXNzPjx0aXRsZXM+PHRpdGxlPlRoZSBpbXBhY3Qgb2YgdGhlIGN1bXVsYXRpdmUgYnVyZGVu
IG9mIExETC1jIGFuZCBocy1DUlAgb24gY2FyZGlvdmFzY3VsYXIgcmlzazogYSBwcm9zcGVjdGl2
ZSwgcG9wdWxhdGlvbi1iYXNlZCBzdHVkeTwvdGl0bGU+PHNlY29uZGFyeS10aXRsZT5BZ2luZyAo
QWxiYW55IE5ZKTwvc2Vjb25kYXJ5LXRpdGxlPjwvdGl0bGVzPjxwZXJpb2RpY2FsPjxmdWxsLXRp
dGxlPkFnaW5nIChBbGJhbnkgTlkpPC9mdWxsLXRpdGxlPjwvcGVyaW9kaWNhbD48cGFnZXM+MTE5
OTAtMTIwMDE8L3BhZ2VzPjx2b2x1bWU+MTI8L3ZvbHVtZT48bnVtYmVyPjEyPC9udW1iZXI+PGVk
aXRpb24+MjAyMC8wNi8xNzwvZWRpdGlvbj48a2V5d29yZHM+PGtleXdvcmQ+QWR1bHQ8L2tleXdv
cmQ+PGtleXdvcmQ+QmlvbWFya2Vycy9ibG9vZDwva2V5d29yZD48a2V5d29yZD5DLVJlYWN0aXZl
IFByb3RlaW4vKmFuYWx5c2lzPC9rZXl3b3JkPjxrZXl3b3JkPkNoaW5hL2VwaWRlbWlvbG9neTwv
a2V5d29yZD48a2V5d29yZD5DaG9sZXN0ZXJvbCwgTERMLypibG9vZDwva2V5d29yZD48a2V5d29y
ZD5GZW1hbGU8L2tleXdvcmQ+PGtleXdvcmQ+Rm9sbG93LVVwIFN0dWRpZXM8L2tleXdvcmQ+PGtl
eXdvcmQ+SGVhcnQgRGlzZWFzZSBSaXNrIEZhY3RvcnM8L2tleXdvcmQ+PGtleXdvcmQ+SHVtYW5z
PC9rZXl3b3JkPjxrZXl3b3JkPkluY2lkZW5jZTwva2V5d29yZD48a2V5d29yZD5Jc2NoZW1pYyBT
dHJva2UvYmxvb2QvKmVwaWRlbWlvbG9neTwva2V5d29yZD48a2V5d29yZD5Mb25naXR1ZGluYWwg
U3R1ZGllczwva2V5d29yZD48a2V5d29yZD5NYWxlPC9rZXl3b3JkPjxrZXl3b3JkPk1pZGRsZSBB
Z2VkPC9rZXl3b3JkPjxrZXl3b3JkPk1vcnRhbGl0eTwva2V5d29yZD48a2V5d29yZD5NeW9jYXJk
aWFsIEluZmFyY3Rpb24vYmxvb2QvKmVwaWRlbWlvbG9neTwva2V5d29yZD48a2V5d29yZD5Qcm9w
b3J0aW9uYWwgSGF6YXJkcyBNb2RlbHM8L2tleXdvcmQ+PGtleXdvcmQ+UHJvc3BlY3RpdmUgU3R1
ZGllczwva2V5d29yZD48a2V5d29yZD5jdW11bGF0aXZlIGJ1cmRlbjwva2V5d29yZD48a2V5d29y
ZD5oaWdoLXNlbnNpdGl2aXR5IEMtcmVhY3RpdmUgcHJvdGVpbjwva2V5d29yZD48a2V5d29yZD5s
b3cgZGVuc2l0eSBsaXBvcHJvdGVpbiBjaG9sZXN0ZXJvbDwva2V5d29yZD48a2V5d29yZD5tYWpv
ciBhZHZlcnNlIGNhcmRpYWMgZXZlbnRzPC9rZXl3b3JkPjwva2V5d29yZHM+PGRhdGVzPjx5ZWFy
PjIwMjA8L3llYXI+PHB1Yi1kYXRlcz48ZGF0ZT5KdW4gMTY8L2RhdGU+PC9wdWItZGF0ZXM+PC9k
YXRlcz48aXNibj4xOTQ1LTQ1ODk8L2lzYm4+PGFjY2Vzc2lvbi1udW0+MzI1NDQwODE8L2FjY2Vz
c2lvbi1udW0+PHVybHM+PC91cmxzPjxjdXN0b20yPlBNQzczNDM0NzQ8L2N1c3RvbTI+PGVsZWN0
cm9uaWMtcmVzb3VyY2UtbnVtPjEwLjE4NjMyL2FnaW5nLjEwMzM2NTwvZWxlY3Ryb25pYy1yZXNv
dXJjZS1udW0+PHJlbW90ZS1kYXRhYmFzZS1wcm92aWRlcj5OTE08L3JlbW90ZS1kYXRhYmFzZS1w
cm92aWRlcj48bGFuZ3VhZ2U+ZW5nPC9sYW5ndWFnZT48L3JlY29yZD48L0NpdGU+PENpdGU+PEF1
dGhvcj5aaGFuZzwvQXV0aG9yPjxZZWFyPjIwMjE8L1llYXI+PFJlY051bT4yNTkxMjwvUmVjTnVt
PjxyZWNvcmQ+PHJlYy1udW1iZXI+MjU5MTI8L3JlYy1udW1iZXI+PGZvcmVpZ24ta2V5cz48a2V5
IGFwcD0iRU4iIGRiLWlkPSIwZXJ3c2RhcHplMDl2NGUweDVzcGQyYWV4cGZwcnNydDB0d3MiIHRp
bWVzdGFtcD0iMTc2OTg1NDYxMSI+MjU5MTI8L2tleT48L2ZvcmVpZ24ta2V5cz48cmVmLXR5cGUg
bmFtZT0iSm91cm5hbCBBcnRpY2xlIj4xNzwvcmVmLXR5cGU+PGNvbnRyaWJ1dG9ycz48YXV0aG9y
cz48YXV0aG9yPlpoYW5nLCBZLjwvYXV0aG9yPjxhdXRob3I+UGxldGNoZXIsIE0uIEouPC9hdXRo
b3I+PGF1dGhvcj5WaXR0aW5naG9mZiwgRS48L2F1dGhvcj48YXV0aG9yPkNsZW1vbnMsIEEuIE0u
PC9hdXRob3I+PGF1dGhvcj5KYWNvYnMsIEQuIFIuLCBKci48L2F1dGhvcj48YXV0aG9yPkFsbGVu
LCBOLiBCLjwvYXV0aG9yPjxhdXRob3I+QWxvbnNvLCBBLjwvYXV0aG9yPjxhdXRob3I+QmVsbG93
cywgQi4gSy48L2F1dGhvcj48YXV0aG9yPk9lbHNuZXIsIEUuIEMuPC9hdXRob3I+PGF1dGhvcj5a
ZWtpIEFsIEhhenpvdXJpLCBBLjwvYXV0aG9yPjxhdXRob3I+S2F6aSwgRC4gUy48L2F1dGhvcj48
YXV0aG9yPmRlIEZlcnJhbnRpLCBTLiBELjwvYXV0aG9yPjxhdXRob3I+TW9yYW4sIEEuIEUuPC9h
dXRob3I+PC9hdXRob3JzPjwvY29udHJpYnV0b3JzPjxhdXRoLWFkZHJlc3M+RGl2aXNpb24gb2Yg
R2VuZXJhbCBNZWRpY2luZSwgQ29sdW1iaWEgVW5pdmVyc2l0eSBNZWRpY2FsIENlbnRlciwgTmV3
IFlvcmssIE5ldyBZb3JrLiYjeEQ7RGVwYXJ0bWVudCBvZiBFcGlkZW1pb2xvZ3kgYW5kIEJpb3N0
YXRpc3RpY3MsIFNjaG9vbCBvZiBNZWRpY2luZSwgVW5pdmVyc2l0eSBvZiBDYWxpZm9ybmlhLCBT
YW4gRnJhbmNpc2NvLCBTYW4gRnJhbmNpc2NvLiYjeEQ7RGVwYXJ0bWVudCBvZiBFcGlkZW1pb2xv
Z3ksIE1haWxtYW4gU2Nob29sIG9mIFB1YmxpYyBIZWFsdGgsIENvbHVtYmlhIFVuaXZlcnNpdHks
IE5ldyBZb3JrLCBOZXcgWW9yay4mI3hEO0RpdmlzaW9uIG9mIEVwaWRlbWlvbG9neSBhbmQgQ29t
bXVuaXR5IEhlYWx0aCwgU2Nob29sIG9mIFB1YmxpYyBIZWFsdGgsIFVuaXZlcnNpdHkgb2YgTWlu
bmVzb3RhLCBNaW5uZWFwb2xpcy4mI3hEO0RlcGFydG1lbnQgb2YgUHJldmVudGl2ZSBNZWRpY2lu
ZSwgTm9ydGh3ZXN0ZXJuIFVuaXZlcnNpdHksIENoaWNhZ28sIElsbGlub2lzLiYjeEQ7RGVwYXJ0
bWVudCBvZiBFcGlkZW1pb2xvZ3ksIFJvbGxpbnMgU2Nob29sIG9mIFB1YmxpYyBIZWFsdGgsIEVt
b3J5IFVuaXZlcnNpdHksIEF0bGFudGEsIEdlb3JnaWEuJiN4RDtSaWNoYXJkIEEuIGFuZCBTdXNh
biBGLiBTbWl0aCBDZW50ZXIgZm9yIE91dGNvbWVzIFJlc2VhcmNoIGluIENhcmRpb2xvZ3ksIEJl
dGggSXNyYWVsIERlYWNvbmVzcyBNZWRpY2FsIENlbnRlciwgQm9zdG9uLCBNYXNzYWNodXNldHRz
LiYjeEQ7RGVwYXJ0bWVudCBvZiBDYXJkaW9sb2d5LCBCb3N0b24gQ2hpbGRyZW4mYXBvcztzIEhv
c3BpdGFsLCBCb3N0b24sIE1hc3NhY2h1c2V0dHMuPC9hdXRoLWFkZHJlc3M+PHRpdGxlcz48dGl0
bGU+QXNzb2NpYXRpb24gQmV0d2VlbiBDdW11bGF0aXZlIExvdy1EZW5zaXR5IExpcG9wcm90ZWlu
IENob2xlc3Rlcm9sIEV4cG9zdXJlIER1cmluZyBZb3VuZyBBZHVsdGhvb2QgYW5kIE1pZGRsZSBB
Z2UgYW5kIFJpc2sgb2YgQ2FyZGlvdmFzY3VsYXIgRXZlbnRzPC90aXRsZT48c2Vjb25kYXJ5LXRp
dGxlPkpBTUEgQ2FyZGlvbDwvc2Vjb25kYXJ5LXRpdGxlPjwvdGl0bGVzPjxwZXJpb2RpY2FsPjxm
dWxsLXRpdGxlPkpBTUEgQ2FyZGlvbDwvZnVsbC10aXRsZT48L3BlcmlvZGljYWw+PHBhZ2VzPjE0
MDYtMTQxMzwvcGFnZXM+PHZvbHVtZT42PC92b2x1bWU+PG51bWJlcj4xMjwvbnVtYmVyPjxlZGl0
aW9uPjIwMjEvMDkvMjM8L2VkaXRpb24+PGtleXdvcmRzPjxrZXl3b3JkPkFkb2xlc2NlbnQ8L2tl
eXdvcmQ+PGtleXdvcmQ+QWR1bHQ8L2tleXdvcmQ+PGtleXdvcmQ+Q2FyZGlvdmFzY3VsYXIgRGlz
ZWFzZXMvKmJsb29kL2VwaWRlbWlvbG9neS9wcmV2ZW50aW9uICZhbXA7IGNvbnRyb2w8L2tleXdv
cmQ+PGtleXdvcmQ+Q2hvbGVzdGVyb2wsIExETC8qYmxvb2Q8L2tleXdvcmQ+PGtleXdvcmQ+RmVt
YWxlPC9rZXl3b3JkPjxrZXl3b3JkPkZvbGxvdy1VcCBTdHVkaWVzPC9rZXl3b3JkPjxrZXl3b3Jk
Pkh1bWFuczwva2V5d29yZD48a2V5d29yZD5IeXBvbGlwaWRlbWljIEFnZW50cy8qdGhlcmFwZXV0
aWMgdXNlPC9rZXl3b3JkPjxrZXl3b3JkPkluY2lkZW5jZTwva2V5d29yZD48a2V5d29yZD5NYWxl
PC9rZXl3b3JkPjxrZXl3b3JkPk1pZGRsZSBBZ2VkPC9rZXl3b3JkPjxrZXl3b3JkPlByaW1hcnkg
UHJldmVudGlvbi8qbWV0aG9kczwva2V5d29yZD48a2V5d29yZD5Qcm9nbm9zaXM8L2tleXdvcmQ+
PGtleXdvcmQ+UHJvc3BlY3RpdmUgU3R1ZGllczwva2V5d29yZD48a2V5d29yZD5SaXNrIEFzc2Vz
c21lbnQvKm1ldGhvZHM8L2tleXdvcmQ+PGtleXdvcmQ+UmlzayBGYWN0b3JzPC9rZXl3b3JkPjxr
ZXl3b3JkPlRpbWUgRmFjdG9yczwva2V5d29yZD48a2V5d29yZD5Vbml0ZWQgU3RhdGVzL2VwaWRl
bWlvbG9neTwva2V5d29yZD48a2V5d29yZD5Zb3VuZyBBZHVsdDwva2V5d29yZD48L2tleXdvcmRz
PjxkYXRlcz48eWVhcj4yMDIxPC95ZWFyPjxwdWItZGF0ZXM+PGRhdGU+RGVjIDE8L2RhdGU+PC9w
dWItZGF0ZXM+PC9kYXRlcz48aXNibj4yMzgwLTY1ODMgKFByaW50KTwvaXNibj48YWNjZXNzaW9u
LW51bT4zNDU1MDMwNzwvYWNjZXNzaW9uLW51bT48dXJscz48L3VybHM+PGN1c3RvbTI+UE1DODQ1
OTMwOSBOYXRpb25hbCBJbnN0aXR1dGVzIG9mIEhlYWx0aCAoTklIKSBkdXJpbmcgdGhlIGNvbmR1
Y3Qgb2YgdGhlIHN0dWR5LiBEciBWaXR0aW5naG9mZiByZXBvcnRlZCByZWNlaXZpbmcgc2FsYXJ5
IHN1cHBvcnQgZnJvbSB0aGUgTklIIGR1cmluZyB0aGUgY29uZHVjdCBvZiB0aGUgc3R1ZHkuIERy
IEFsbGVuIHJlcG9ydGVkIHJlY2VpdmluZyBncmFudHMgZnJvbSB0aGUgTklIIGFuZCB0aGUgQW1l
cmljYW4gSGVhcnQgQXNzb2NpYXRpb24gb3V0c2lkZSB0aGUgc3VibWl0dGVkIHdvcmsuIERyIGRl
IEZlcnJhbnRpIHJlcG9ydGVkIHJlY2VpdmluZyBwZXJzb25hbCBmZWVzIGZyb20gVXBUb0RhdGUg
T25saW5lIG91dHNpZGUgdGhlIHN1Ym1pdHRlZCB3b3JrLiBEciBBbG9uc28gcmVwb3J0ZWQgZ3Jh
bnRzIGZyb20gTklIIGR1cmluZyB0aGUgY29uZHVjdCBvZiB0aGUgc3R1ZHkuIERyIE9lbHNuZXIg
cmVwb3J0ZWQgZ3JhbnRzIGZyb20gTklIIGR1cmluZyB0aGUgY29uZHVjdCBvZiB0aGUgc3R1ZHku
IE5vIG90aGVyIGRpc2Nsb3N1cmVzIHdlcmUgcmVwb3J0ZWQuPC9jdXN0b20yPjxlbGVjdHJvbmlj
LXJlc291cmNlLW51bT4xMC4xMDAxL2phbWFjYXJkaW8uMjAyMS4zNTA4PC9lbGVjdHJvbmljLXJl
c291cmNlLW51bT48cmVtb3RlLWRhdGFiYXNlLXByb3ZpZGVyPk5MTTwvcmVtb3RlLWRhdGFiYXNl
LXByb3ZpZGVyPjxsYW5ndWFnZT5lbmc8L2xhbmd1YWdlPjwvcmVjb3JkPjwvQ2l0ZT48L0VuZE5v
dGU+AA==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rPr>
        <w:t>[16, 20]</w:t>
      </w:r>
      <w:r>
        <w:rPr>
          <w:rFonts w:ascii="宋体" w:hAnsi="宋体"/>
        </w:rPr>
        <w:fldChar w:fldCharType="end"/>
      </w:r>
      <w:r>
        <w:rPr>
          <w:rFonts w:ascii="宋体" w:hAnsi="宋体"/>
        </w:rPr>
        <w:t>。具体而言，cum-LDL-C 每增加 100 mg/dL</w:t>
      </w:r>
      <w:r>
        <w:rPr>
          <w:rFonts w:ascii="Cambria Math" w:hAnsi="Cambria Math" w:cs="Cambria Math"/>
        </w:rPr>
        <w:t>∙</w:t>
      </w:r>
      <w:r>
        <w:rPr>
          <w:rFonts w:ascii="宋体" w:hAnsi="宋体"/>
        </w:rPr>
        <w:t>年，总体 CVD 风险上升约 4%，</w:t>
      </w:r>
      <w:r>
        <w:rPr>
          <w:rFonts w:hint="eastAsia" w:ascii="宋体" w:hAnsi="宋体"/>
        </w:rPr>
        <w:t>发生</w:t>
      </w:r>
      <w:r>
        <w:rPr>
          <w:rFonts w:ascii="宋体" w:hAnsi="宋体"/>
        </w:rPr>
        <w:t>冠心病（CHD）风险升高更为显著，可达 8%[5]。在人群分布中，与 cum-LDL-C 最低四分位组相比</w:t>
      </w:r>
      <w:r>
        <w:rPr>
          <w:rFonts w:hint="eastAsia" w:ascii="宋体" w:hAnsi="宋体"/>
        </w:rPr>
        <w:t>，</w:t>
      </w:r>
      <w:r>
        <w:rPr>
          <w:rFonts w:ascii="宋体" w:hAnsi="宋体"/>
        </w:rPr>
        <w:t xml:space="preserve">最高四分位组的总体 CVD 发生率与 CHD 患病风险均显著增加。cum-LDL-C 与 </w:t>
      </w:r>
      <w:r>
        <w:rPr>
          <w:rFonts w:hint="eastAsia" w:ascii="宋体" w:hAnsi="宋体"/>
        </w:rPr>
        <w:t>发生</w:t>
      </w:r>
      <w:r>
        <w:rPr>
          <w:rFonts w:ascii="宋体" w:hAnsi="宋体"/>
        </w:rPr>
        <w:t>CHD 风险之间存在连续无阈值的剂量 - 反应关系，即随着 cum-LDL-C 累积量的增加，</w:t>
      </w:r>
      <w:r>
        <w:rPr>
          <w:rFonts w:hint="eastAsia" w:ascii="宋体" w:hAnsi="宋体"/>
        </w:rPr>
        <w:t>发生</w:t>
      </w:r>
      <w:r>
        <w:rPr>
          <w:rFonts w:ascii="宋体" w:hAnsi="宋体"/>
        </w:rPr>
        <w:t>CHD 风险持续上升</w:t>
      </w:r>
      <w:r>
        <w:rPr>
          <w:rFonts w:ascii="宋体" w:hAnsi="宋体"/>
        </w:rPr>
        <w:fldChar w:fldCharType="begin"/>
      </w:r>
      <w:r>
        <w:rPr>
          <w:rFonts w:ascii="宋体" w:hAnsi="宋体"/>
        </w:rPr>
        <w:instrText xml:space="preserve"> ADDIN EN.CITE </w:instrText>
      </w:r>
      <w:r>
        <w:rPr>
          <w:rFonts w:ascii="宋体" w:hAnsi="宋体"/>
        </w:rPr>
        <w:fldChar w:fldCharType="begin">
          <w:fldData xml:space="preserve">PEVuZE5vdGU+PENpdGU+PEF1dGhvcj5aaGFuZzwvQXV0aG9yPjxZZWFyPjIwMjE8L1llYXI+PFJl
Y051bT4yNTkxMjwvUmVjTnVtPjxEaXNwbGF5VGV4dD5bMTZdPC9EaXNwbGF5VGV4dD48cmVjb3Jk
PjxyZWMtbnVtYmVyPjI1OTEyPC9yZWMtbnVtYmVyPjxmb3JlaWduLWtleXM+PGtleSBhcHA9IkVO
IiBkYi1pZD0iMGVyd3NkYXB6ZTA5djRlMHg1c3BkMmFleHBmcHJzcnQwdHdzIiB0aW1lc3RhbXA9
IjE3Njk4NTQ2MTEiPjI1OTEyPC9rZXk+PC9mb3JlaWduLWtleXM+PHJlZi10eXBlIG5hbWU9Ikpv
dXJuYWwgQXJ0aWNsZSI+MTc8L3JlZi10eXBlPjxjb250cmlidXRvcnM+PGF1dGhvcnM+PGF1dGhv
cj5aaGFuZywgWS48L2F1dGhvcj48YXV0aG9yPlBsZXRjaGVyLCBNLiBKLjwvYXV0aG9yPjxhdXRo
b3I+Vml0dGluZ2hvZmYsIEUuPC9hdXRob3I+PGF1dGhvcj5DbGVtb25zLCBBLiBNLjwvYXV0aG9y
PjxhdXRob3I+SmFjb2JzLCBELiBSLiwgSnIuPC9hdXRob3I+PGF1dGhvcj5BbGxlbiwgTi4gQi48
L2F1dGhvcj48YXV0aG9yPkFsb25zbywgQS48L2F1dGhvcj48YXV0aG9yPkJlbGxvd3MsIEIuIEsu
PC9hdXRob3I+PGF1dGhvcj5PZWxzbmVyLCBFLiBDLjwvYXV0aG9yPjxhdXRob3I+WmVraSBBbCBI
YXp6b3VyaSwgQS48L2F1dGhvcj48YXV0aG9yPkthemksIEQuIFMuPC9hdXRob3I+PGF1dGhvcj5k
ZSBGZXJyYW50aSwgUy4gRC48L2F1dGhvcj48YXV0aG9yPk1vcmFuLCBBLiBFLjwvYXV0aG9yPjwv
YXV0aG9ycz48L2NvbnRyaWJ1dG9ycz48YXV0aC1hZGRyZXNzPkRpdmlzaW9uIG9mIEdlbmVyYWwg
TWVkaWNpbmUsIENvbHVtYmlhIFVuaXZlcnNpdHkgTWVkaWNhbCBDZW50ZXIsIE5ldyBZb3JrLCBO
ZXcgWW9yay4mI3hEO0RlcGFydG1lbnQgb2YgRXBpZGVtaW9sb2d5IGFuZCBCaW9zdGF0aXN0aWNz
LCBTY2hvb2wgb2YgTWVkaWNpbmUsIFVuaXZlcnNpdHkgb2YgQ2FsaWZvcm5pYSwgU2FuIEZyYW5j
aXNjbywgU2FuIEZyYW5jaXNjby4mI3hEO0RlcGFydG1lbnQgb2YgRXBpZGVtaW9sb2d5LCBNYWls
bWFuIFNjaG9vbCBvZiBQdWJsaWMgSGVhbHRoLCBDb2x1bWJpYSBVbml2ZXJzaXR5LCBOZXcgWW9y
aywgTmV3IFlvcmsuJiN4RDtEaXZpc2lvbiBvZiBFcGlkZW1pb2xvZ3kgYW5kIENvbW11bml0eSBI
ZWFsdGgsIFNjaG9vbCBvZiBQdWJsaWMgSGVhbHRoLCBVbml2ZXJzaXR5IG9mIE1pbm5lc290YSwg
TWlubmVhcG9saXMuJiN4RDtEZXBhcnRtZW50IG9mIFByZXZlbnRpdmUgTWVkaWNpbmUsIE5vcnRo
d2VzdGVybiBVbml2ZXJzaXR5LCBDaGljYWdvLCBJbGxpbm9pcy4mI3hEO0RlcGFydG1lbnQgb2Yg
RXBpZGVtaW9sb2d5LCBSb2xsaW5zIFNjaG9vbCBvZiBQdWJsaWMgSGVhbHRoLCBFbW9yeSBVbml2
ZXJzaXR5LCBBdGxhbnRhLCBHZW9yZ2lhLiYjeEQ7UmljaGFyZCBBLiBhbmQgU3VzYW4gRi4gU21p
dGggQ2VudGVyIGZvciBPdXRjb21lcyBSZXNlYXJjaCBpbiBDYXJkaW9sb2d5LCBCZXRoIElzcmFl
bCBEZWFjb25lc3MgTWVkaWNhbCBDZW50ZXIsIEJvc3RvbiwgTWFzc2FjaHVzZXR0cy4mI3hEO0Rl
cGFydG1lbnQgb2YgQ2FyZGlvbG9neSwgQm9zdG9uIENoaWxkcmVuJmFwb3M7cyBIb3NwaXRhbCwg
Qm9zdG9uLCBNYXNzYWNodXNldHRzLjwvYXV0aC1hZGRyZXNzPjx0aXRsZXM+PHRpdGxlPkFzc29j
aWF0aW9uIEJldHdlZW4gQ3VtdWxhdGl2ZSBMb3ctRGVuc2l0eSBMaXBvcHJvdGVpbiBDaG9sZXN0
ZXJvbCBFeHBvc3VyZSBEdXJpbmcgWW91bmcgQWR1bHRob29kIGFuZCBNaWRkbGUgQWdlIGFuZCBS
aXNrIG9mIENhcmRpb3Zhc2N1bGFyIEV2ZW50czwvdGl0bGU+PHNlY29uZGFyeS10aXRsZT5KQU1B
IENhcmRpb2w8L3NlY29uZGFyeS10aXRsZT48L3RpdGxlcz48cGVyaW9kaWNhbD48ZnVsbC10aXRs
ZT5KQU1BIENhcmRpb2w8L2Z1bGwtdGl0bGU+PC9wZXJpb2RpY2FsPjxwYWdlcz4xNDA2LTE0MTM8
L3BhZ2VzPjx2b2x1bWU+Njwvdm9sdW1lPjxudW1iZXI+MTI8L251bWJlcj48ZWRpdGlvbj4yMDIx
LzA5LzIzPC9lZGl0aW9uPjxrZXl3b3Jkcz48a2V5d29yZD5BZG9sZXNjZW50PC9rZXl3b3JkPjxr
ZXl3b3JkPkFkdWx0PC9rZXl3b3JkPjxrZXl3b3JkPkNhcmRpb3Zhc2N1bGFyIERpc2Vhc2VzLypi
bG9vZC9lcGlkZW1pb2xvZ3kvcHJldmVudGlvbiAmYW1wOyBjb250cm9sPC9rZXl3b3JkPjxrZXl3
b3JkPkNob2xlc3Rlcm9sLCBMREwvKmJsb29kPC9rZXl3b3JkPjxrZXl3b3JkPkZlbWFsZTwva2V5
d29yZD48a2V5d29yZD5Gb2xsb3ctVXAgU3R1ZGllczwva2V5d29yZD48a2V5d29yZD5IdW1hbnM8
L2tleXdvcmQ+PGtleXdvcmQ+SHlwb2xpcGlkZW1pYyBBZ2VudHMvKnRoZXJhcGV1dGljIHVzZTwv
a2V5d29yZD48a2V5d29yZD5JbmNpZGVuY2U8L2tleXdvcmQ+PGtleXdvcmQ+TWFsZTwva2V5d29y
ZD48a2V5d29yZD5NaWRkbGUgQWdlZDwva2V5d29yZD48a2V5d29yZD5QcmltYXJ5IFByZXZlbnRp
b24vKm1ldGhvZHM8L2tleXdvcmQ+PGtleXdvcmQ+UHJvZ25vc2lzPC9rZXl3b3JkPjxrZXl3b3Jk
PlByb3NwZWN0aXZlIFN0dWRpZXM8L2tleXdvcmQ+PGtleXdvcmQ+UmlzayBBc3Nlc3NtZW50Lypt
ZXRob2RzPC9rZXl3b3JkPjxrZXl3b3JkPlJpc2sgRmFjdG9yczwva2V5d29yZD48a2V5d29yZD5U
aW1lIEZhY3RvcnM8L2tleXdvcmQ+PGtleXdvcmQ+VW5pdGVkIFN0YXRlcy9lcGlkZW1pb2xvZ3k8
L2tleXdvcmQ+PGtleXdvcmQ+WW91bmcgQWR1bHQ8L2tleXdvcmQ+PC9rZXl3b3Jkcz48ZGF0ZXM+
PHllYXI+MjAyMTwveWVhcj48cHViLWRhdGVzPjxkYXRlPkRlYyAxPC9kYXRlPjwvcHViLWRhdGVz
PjwvZGF0ZXM+PGlzYm4+MjM4MC02NTgzIChQcmludCk8L2lzYm4+PGFjY2Vzc2lvbi1udW0+MzQ1
NTAzMDc8L2FjY2Vzc2lvbi1udW0+PHVybHM+PC91cmxzPjxjdXN0b20yPlBNQzg0NTkzMDkgTmF0
aW9uYWwgSW5zdGl0dXRlcyBvZiBIZWFsdGggKE5JSCkgZHVyaW5nIHRoZSBjb25kdWN0IG9mIHRo
ZSBzdHVkeS4gRHIgVml0dGluZ2hvZmYgcmVwb3J0ZWQgcmVjZWl2aW5nIHNhbGFyeSBzdXBwb3J0
IGZyb20gdGhlIE5JSCBkdXJpbmcgdGhlIGNvbmR1Y3Qgb2YgdGhlIHN0dWR5LiBEciBBbGxlbiBy
ZXBvcnRlZCByZWNlaXZpbmcgZ3JhbnRzIGZyb20gdGhlIE5JSCBhbmQgdGhlIEFtZXJpY2FuIEhl
YXJ0IEFzc29jaWF0aW9uIG91dHNpZGUgdGhlIHN1Ym1pdHRlZCB3b3JrLiBEciBkZSBGZXJyYW50
aSByZXBvcnRlZCByZWNlaXZpbmcgcGVyc29uYWwgZmVlcyBmcm9tIFVwVG9EYXRlIE9ubGluZSBv
dXRzaWRlIHRoZSBzdWJtaXR0ZWQgd29yay4gRHIgQWxvbnNvIHJlcG9ydGVkIGdyYW50cyBmcm9t
IE5JSCBkdXJpbmcgdGhlIGNvbmR1Y3Qgb2YgdGhlIHN0dWR5LiBEciBPZWxzbmVyIHJlcG9ydGVk
IGdyYW50cyBmcm9tIE5JSCBkdXJpbmcgdGhlIGNvbmR1Y3Qgb2YgdGhlIHN0dWR5LiBObyBvdGhl
ciBkaXNjbG9zdXJlcyB3ZXJlIHJlcG9ydGVkLjwvY3VzdG9tMj48ZWxlY3Ryb25pYy1yZXNvdXJj
ZS1udW0+MTAuMTAwMS9qYW1hY2FyZGlvLjIwMjEuMzUwODwvZWxlY3Ryb25pYy1yZXNvdXJjZS1u
dW0+PHJlbW90ZS1kYXRhYmFzZS1wcm92aWRlcj5OTE08L3JlbW90ZS1kYXRhYmFzZS1wcm92aWRl
cj48bGFuZ3VhZ2U+ZW5nPC9sYW5ndWFnZT48L3JlY29yZD48L0NpdGU+PC9FbmROb3RlPgA=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rPr>
        <w:t>[16]</w:t>
      </w:r>
      <w:r>
        <w:rPr>
          <w:rFonts w:ascii="宋体" w:hAnsi="宋体"/>
        </w:rPr>
        <w:fldChar w:fldCharType="end"/>
      </w:r>
      <w:r>
        <w:rPr>
          <w:rFonts w:ascii="宋体" w:hAnsi="宋体"/>
        </w:rPr>
        <w:t>。Ference 等人提出，一般人群中当 cum-LDL-C 达到 5000 mg</w:t>
      </w:r>
      <w:r>
        <w:rPr>
          <w:rFonts w:ascii="Cambria Math" w:hAnsi="Cambria Math" w:cs="Cambria Math"/>
        </w:rPr>
        <w:t>∙</w:t>
      </w:r>
      <w:r>
        <w:rPr>
          <w:rFonts w:ascii="宋体" w:hAnsi="宋体"/>
        </w:rPr>
        <w:t>年时，</w:t>
      </w:r>
      <w:r>
        <w:rPr>
          <w:rFonts w:hint="eastAsia" w:ascii="宋体" w:hAnsi="宋体"/>
        </w:rPr>
        <w:t>发生</w:t>
      </w:r>
      <w:r>
        <w:rPr>
          <w:rFonts w:ascii="宋体" w:hAnsi="宋体"/>
        </w:rPr>
        <w:t>CHD 风险开始显著上升并呈对数线性增长。若个体长期维持 LDL-C 水平在 125 mg/dL，其累积量将在 40 岁时达到该阈值，此时 CHD 患病概率约为 1%，50 岁与 60 岁时风险分别递增至 2% 和 4%，该阈值标志着动脉粥样硬化斑块负荷进入临床快速进展阶段</w:t>
      </w:r>
      <w:r>
        <w:rPr>
          <w:rFonts w:ascii="宋体" w:hAnsi="宋体"/>
        </w:rPr>
        <w:fldChar w:fldCharType="begin"/>
      </w:r>
      <w:r>
        <w:rPr>
          <w:rFonts w:ascii="宋体" w:hAnsi="宋体"/>
        </w:rPr>
        <w:instrText xml:space="preserve"> ADDIN EN.CITE </w:instrText>
      </w:r>
      <w:r>
        <w:rPr>
          <w:rFonts w:ascii="宋体" w:hAnsi="宋体"/>
        </w:rPr>
        <w:fldChar w:fldCharType="begin">
          <w:fldData xml:space="preserve">PEVuZE5vdGU+PENpdGU+PEF1dGhvcj5GZXJlbmNlPC9BdXRob3I+PFllYXI+MjAxODwvWWVhcj48
UmVjTnVtPjI1OTIwPC9SZWNOdW0+PERpc3BsYXlUZXh0PlsyMV08L0Rpc3BsYXlUZXh0PjxyZWNv
cmQ+PHJlYy1udW1iZXI+MjU5MjA8L3JlYy1udW1iZXI+PGZvcmVpZ24ta2V5cz48a2V5IGFwcD0i
RU4iIGRiLWlkPSIwZXJ3c2RhcHplMDl2NGUweDVzcGQyYWV4cGZwcnNydDB0d3MiIHRpbWVzdGFt
cD0iMTc2OTk0OTc2MiI+MjU5MjA8L2tleT48L2ZvcmVpZ24ta2V5cz48cmVmLXR5cGUgbmFtZT0i
Sm91cm5hbCBBcnRpY2xlIj4xNzwvcmVmLXR5cGU+PGNvbnRyaWJ1dG9ycz48YXV0aG9ycz48YXV0
aG9yPkZlcmVuY2UsIEIuIEEuPC9hdXRob3I+PGF1dGhvcj5HcmFoYW0sIEkuPC9hdXRob3I+PGF1
dGhvcj5Ub2tnb3pvZ2x1LCBMLjwvYXV0aG9yPjxhdXRob3I+Q2F0YXBhbm8sIEEuIEwuPC9hdXRo
b3I+PC9hdXRob3JzPjwvY29udHJpYnV0b3JzPjxhdXRoLWFkZHJlc3M+Q2VudHJlIGZvciBOYXR1
cmFsbHkgUmFuZG9taXplZCBUcmlhbHMsIFVuaXZlcnNpdHkgb2YgQ2FtYnJpZGdlLCBDYW1icmlk
Z2UsIFVuaXRlZCBLaW5nZG9tLiYjeEQ7U2Nob29sIG9mIE1lZGljaW5lLCBUcmluaXR5IENvbGxl
Z2UsIER1YmxpbiwgSXJlbGFuZC4mI3hEO0RlcGFydG1lbnQgb2YgQ2FyZGlvbG9neSwgSGFjZXR0
ZXBlIFVuaXZlcnNpdHksIEFua2FyYSwgVHVya2V5LiYjeEQ7RGVwYXJ0bWVudCBvZiBQaGFybWFj
b2xvZ2ljYWwgYW5kIEJpb21vbGVjdWxhciBTY2llbmNlcywgVW5pdmVyc2l0eSBvZiBNaWxhbiwg
TWlsYW4sIEl0YWx5OyBJUkNDUyBNdWx0aW1lZGljYSwgTWlsYW4sIEl0YWx5LiBFbGVjdHJvbmlj
IGFkZHJlc3M6IGFsYmVyaWNvLmNhdGFwYW5vQHVuaW1pLml0LjwvYXV0aC1hZGRyZXNzPjx0aXRs
ZXM+PHRpdGxlPlJlcHJpbnQgb2Y6IEltcGFjdCBvZiBMaXBpZHMgb24gQ2FyZGlvdmFzY3VsYXIg
SGVhbHRoOiBKQUNDIEhlYWx0aCBQcm9tb3Rpb24gU2VyaWVzPC90aXRsZT48c2Vjb25kYXJ5LXRp
dGxlPkogQW0gQ29sbCBDYXJkaW9sPC9zZWNvbmRhcnktdGl0bGU+PC90aXRsZXM+PHBlcmlvZGlj
YWw+PGZ1bGwtdGl0bGU+SiBBbSBDb2xsIENhcmRpb2w8L2Z1bGwtdGl0bGU+PC9wZXJpb2RpY2Fs
PjxwYWdlcz4yOTgwLTI5OTU8L3BhZ2VzPjx2b2x1bWU+NzI8L3ZvbHVtZT48bnVtYmVyPjIzIFB0
IEI8L251bWJlcj48ZWRpdGlvbj4yMDE4LzEyLzE0PC9lZGl0aW9uPjxrZXl3b3Jkcz48a2V5d29y
ZD5DYXJkaW92YXNjdWxhciBEaXNlYXNlcy8qYmxvb2QvZGlhZ25vc2lzLyp0aGVyYXB5PC9rZXl3
b3JkPjxrZXl3b3JkPkNob2xlc3Rlcm9sLCBMREwvYW50YWdvbmlzdHMgJmFtcDsgaW5oaWJpdG9y
cy8qYmxvb2Q8L2tleXdvcmQ+PGtleXdvcmQ+SGVhbHRoIFByb21vdGlvbi8qbWV0aG9kcy90cmVu
ZHM8L2tleXdvcmQ+PGtleXdvcmQ+SHVtYW5zPC9rZXl3b3JkPjxrZXl3b3JkPkh5cGVyY2hvbGVz
dGVyb2xlbWlhL2Jsb29kL2RpYWdub3Npcy90aGVyYXB5PC9rZXl3b3JkPjxrZXl3b3JkPkxpcGlk
cy9hbnRhZ29uaXN0cyAmYW1wOyBpbmhpYml0b3JzL2Jsb29kPC9rZXl3b3JkPjxrZXl3b3JkPlJh
bmRvbWl6ZWQgQ29udHJvbGxlZCBUcmlhbHMgYXMgVG9waWMvbWV0aG9kczwva2V5d29yZD48a2V5
d29yZD5SaXNrIEZhY3RvcnM8L2tleXdvcmQ+PGtleXdvcmQ+YXBvbGlwb3Byb3RlaW5zPC9rZXl3
b3JkPjxrZXl3b3JkPmNob2xlc3Rlcm9sPC9rZXl3b3JkPjxrZXl3b3JkPmxvdy1kZW5zaXR5IGxp
cG9wcm90ZWluczwva2V5d29yZD48a2V5d29yZD5wb3B1bGF0aW9uPC9rZXl3b3JkPjxrZXl3b3Jk
PnJpc2s8L2tleXdvcmQ+PGtleXdvcmQ+dG90YWwgYnVyZGVuPC9rZXl3b3JkPjwva2V5d29yZHM+
PGRhdGVzPjx5ZWFyPjIwMTg8L3llYXI+PHB1Yi1kYXRlcz48ZGF0ZT5EZWMgMTE8L2RhdGU+PC9w
dWItZGF0ZXM+PC9kYXRlcz48aXNibj4wNzM1LTEwOTc8L2lzYm4+PGFjY2Vzc2lvbi1udW0+MzA1
MjI2MzI8L2FjY2Vzc2lvbi1udW0+PHVybHM+PC91cmxzPjxlbGVjdHJvbmljLXJlc291cmNlLW51
bT4xMC4xMDE2L2ouamFjYy4yMDE4LjEwLjAyMTwvZWxlY3Ryb25pYy1yZXNvdXJjZS1udW0+PHJl
bW90ZS1kYXRhYmFzZS1wcm92aWRlcj5OTE08L3JlbW90ZS1kYXRhYmFzZS1wcm92aWRlcj48bGFu
Z3VhZ2U+ZW5nPC9sYW5ndWFnZT48L3JlY29yZD48L0NpdGU+PC9FbmROb3RlPg==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rPr>
        <w:t>[21]</w:t>
      </w:r>
      <w:r>
        <w:rPr>
          <w:rFonts w:ascii="宋体" w:hAnsi="宋体"/>
        </w:rPr>
        <w:fldChar w:fldCharType="end"/>
      </w:r>
      <w:r>
        <w:rPr>
          <w:rFonts w:ascii="宋体" w:hAnsi="宋体"/>
        </w:rPr>
        <w:t>。然而，不同人群的风险阈值存在差异：Horton 等人结合家族性高胆固醇血症（FH）患者、前蛋白转化酶枯草溶菌素 9（PCSK9）功能缺失者及正常人群数据，提出了 ASCVD 发生的理论累积 LDL 暴露阈值</w:t>
      </w:r>
      <w:r>
        <w:rPr>
          <w:rFonts w:ascii="宋体" w:hAnsi="宋体"/>
        </w:rPr>
        <w:fldChar w:fldCharType="begin"/>
      </w:r>
      <w:r>
        <w:rPr>
          <w:rFonts w:ascii="宋体" w:hAnsi="宋体"/>
        </w:rPr>
        <w:instrText xml:space="preserve"> ADDIN EN.CITE &lt;EndNote&gt;&lt;Cite&gt;&lt;Author&gt;Horton&lt;/Author&gt;&lt;Year&gt;2009&lt;/Year&gt;&lt;RecNum&gt;25921&lt;/RecNum&gt;&lt;DisplayText&gt;[22]&lt;/DisplayText&gt;&lt;record&gt;&lt;rec-number&gt;25921&lt;/rec-number&gt;&lt;foreign-keys&gt;&lt;key app="EN" db-id="0erwsdapze09v4e0x5spd2aexpfprsrt0tws" timestamp="1769950787"&gt;25921&lt;/key&gt;&lt;/foreign-keys&gt;&lt;ref-type name="Journal Article"&gt;17&lt;/ref-type&gt;&lt;contributors&gt;&lt;authors&gt;&lt;author&gt;Horton, J. D.&lt;/author&gt;&lt;author&gt;Cohen, J. C.&lt;/author&gt;&lt;author&gt;Hobbs, H. H.&lt;/author&gt;&lt;/authors&gt;&lt;/contributors&gt;&lt;auth-address&gt;Department of Internal Medicine, The Howard Hughes Medical Institute, University of Texas Southwestern Medical Center, Dallas, TX 75390-9046, USA. jay.horton@utsouthwestern.edu&lt;/auth-address&gt;&lt;titles&gt;&lt;title&gt;PCSK9: a convertase that coordinates LDL catabolism&lt;/title&gt;&lt;secondary-title&gt;J Lipid Res&lt;/secondary-title&gt;&lt;/titles&gt;&lt;periodical&gt;&lt;full-title&gt;J Lipid Res&lt;/full-title&gt;&lt;/periodical&gt;&lt;pages&gt;S172-7&lt;/pages&gt;&lt;volume&gt;50 Suppl&lt;/volume&gt;&lt;number&gt;Suppl&lt;/number&gt;&lt;edition&gt;2008/11/21&lt;/edition&gt;&lt;keywords&gt;&lt;keyword&gt;Animals&lt;/keyword&gt;&lt;keyword&gt;Apoptosis&lt;/keyword&gt;&lt;keyword&gt;Biological Transport&lt;/keyword&gt;&lt;keyword&gt;Cholesterol, LDL/*metabolism&lt;/keyword&gt;&lt;keyword&gt;Humans&lt;/keyword&gt;&lt;keyword&gt;Protein Binding&lt;/keyword&gt;&lt;keyword&gt;Serine Endopeptidases/chemistry/genetics/*metabolism&lt;/keyword&gt;&lt;keyword&gt;Serine Proteinase Inhibitors/pharmacology&lt;/keyword&gt;&lt;/keywords&gt;&lt;dates&gt;&lt;year&gt;2009&lt;/year&gt;&lt;pub-dates&gt;&lt;date&gt;Apr&lt;/date&gt;&lt;/pub-dates&gt;&lt;/dates&gt;&lt;isbn&gt;0022-2275 (Print)&amp;#xD;0022-2275&lt;/isbn&gt;&lt;accession-num&gt;19020338&lt;/accession-num&gt;&lt;urls&gt;&lt;/urls&gt;&lt;custom2&gt;PMC2674748&lt;/custom2&gt;&lt;electronic-resource-num&gt;10.1194/jlr.R800091-JLR200&lt;/electronic-resource-num&gt;&lt;remote-database-provider&gt;NLM&lt;/remote-database-provider&gt;&lt;language&gt;eng&lt;/language&gt;&lt;/record&gt;&lt;/Cite&gt;&lt;/EndNote&gt;</w:instrText>
      </w:r>
      <w:r>
        <w:rPr>
          <w:rFonts w:ascii="宋体" w:hAnsi="宋体"/>
        </w:rPr>
        <w:fldChar w:fldCharType="separate"/>
      </w:r>
      <w:r>
        <w:rPr>
          <w:rFonts w:ascii="宋体" w:hAnsi="宋体"/>
        </w:rPr>
        <w:t>[22]</w:t>
      </w:r>
      <w:r>
        <w:rPr>
          <w:rFonts w:ascii="宋体" w:hAnsi="宋体"/>
        </w:rPr>
        <w:fldChar w:fldCharType="end"/>
      </w:r>
      <w:r>
        <w:rPr>
          <w:rFonts w:ascii="宋体" w:hAnsi="宋体"/>
        </w:rPr>
        <w:t>；Eugene 等人进一步将 7000 mg</w:t>
      </w:r>
      <w:r>
        <w:rPr>
          <w:rFonts w:ascii="Cambria Math" w:hAnsi="Cambria Math" w:cs="Cambria Math"/>
        </w:rPr>
        <w:t>∙</w:t>
      </w:r>
      <w:r>
        <w:rPr>
          <w:rFonts w:ascii="宋体" w:hAnsi="宋体"/>
        </w:rPr>
        <w:t>年界定为 ASCVD 风险阈值</w:t>
      </w:r>
      <w:r>
        <w:rPr>
          <w:rFonts w:ascii="宋体" w:hAnsi="宋体"/>
        </w:rPr>
        <w:fldChar w:fldCharType="begin"/>
      </w:r>
      <w:r>
        <w:rPr>
          <w:rFonts w:ascii="宋体" w:hAnsi="宋体"/>
        </w:rPr>
        <w:instrText xml:space="preserve"> ADDIN EN.CITE &lt;EndNote&gt;&lt;Cite&gt;&lt;Author&gt;Braunwald&lt;/Author&gt;&lt;Year&gt;2022&lt;/Year&gt;&lt;RecNum&gt;25878&lt;/RecNum&gt;&lt;DisplayText&gt;[11]&lt;/DisplayText&gt;&lt;record&gt;&lt;rec-number&gt;25878&lt;/rec-number&gt;&lt;foreign-keys&gt;&lt;key app="EN" db-id="0erwsdapze09v4e0x5spd2aexpfprsrt0tws" timestamp="1758288177"&gt;25878&lt;/key&gt;&lt;/foreign-keys&gt;&lt;ref-type name="Journal Article"&gt;17&lt;/ref-type&gt;&lt;contributors&gt;&lt;authors&gt;&lt;author&gt;Braunwald, Eugene&lt;/author&gt;&lt;/authors&gt;&lt;/contributors&gt;&lt;titles&gt;&lt;title&gt;How to live to 100 before developing clinical coronary artery disease: a suggestion&lt;/title&gt;&lt;secondary-title&gt;European Heart Journal&lt;/secondary-title&gt;&lt;/titles&gt;&lt;periodical&gt;&lt;full-title&gt;European Heart Journal&lt;/full-title&gt;&lt;/periodical&gt;&lt;pages&gt;249-250&lt;/pages&gt;&lt;volume&gt;43&lt;/volume&gt;&lt;number&gt;4&lt;/number&gt;&lt;section&gt;249&lt;/section&gt;&lt;dates&gt;&lt;year&gt;2022&lt;/year&gt;&lt;/dates&gt;&lt;isbn&gt;0195-668X&amp;#xD;1522-9645&lt;/isbn&gt;&lt;urls&gt;&lt;/urls&gt;&lt;electronic-resource-num&gt;10.1093/eurheartj/ehab532&lt;/electronic-resource-num&gt;&lt;/record&gt;&lt;/Cite&gt;&lt;/EndNote&gt;</w:instrText>
      </w:r>
      <w:r>
        <w:rPr>
          <w:rFonts w:ascii="宋体" w:hAnsi="宋体"/>
        </w:rPr>
        <w:fldChar w:fldCharType="separate"/>
      </w:r>
      <w:r>
        <w:rPr>
          <w:rFonts w:ascii="宋体" w:hAnsi="宋体"/>
        </w:rPr>
        <w:t>[11]</w:t>
      </w:r>
      <w:r>
        <w:rPr>
          <w:rFonts w:ascii="宋体" w:hAnsi="宋体"/>
        </w:rPr>
        <w:fldChar w:fldCharType="end"/>
      </w:r>
      <w:r>
        <w:rPr>
          <w:rFonts w:ascii="宋体" w:hAnsi="宋体"/>
        </w:rPr>
        <w:t>；而 Shishikura 等人在 FH 患者研究中发现，预测 CHD 发生的最佳阈值为 10600 mg</w:t>
      </w:r>
      <w:r>
        <w:rPr>
          <w:rFonts w:ascii="Cambria Math" w:hAnsi="Cambria Math" w:cs="Cambria Math"/>
        </w:rPr>
        <w:t>∙</w:t>
      </w:r>
      <w:r>
        <w:rPr>
          <w:rFonts w:ascii="宋体" w:hAnsi="宋体"/>
        </w:rPr>
        <w:t>年，显著高于普通人群</w:t>
      </w:r>
      <w:r>
        <w:rPr>
          <w:rFonts w:ascii="宋体" w:hAnsi="宋体"/>
        </w:rPr>
        <w:fldChar w:fldCharType="begin"/>
      </w:r>
      <w:r>
        <w:rPr>
          <w:rFonts w:ascii="宋体" w:hAnsi="宋体"/>
        </w:rPr>
        <w:instrText xml:space="preserve"> ADDIN EN.CITE </w:instrText>
      </w:r>
      <w:r>
        <w:rPr>
          <w:rFonts w:ascii="宋体" w:hAnsi="宋体"/>
        </w:rPr>
        <w:fldChar w:fldCharType="begin">
          <w:fldData xml:space="preserve">PEVuZE5vdGU+PENpdGU+PEF1dGhvcj5TaGlzaGlrdXJhPC9BdXRob3I+PFllYXI+MjAyNTwvWWVh
cj48UmVjTnVtPjI1OTIyPC9SZWNOdW0+PERpc3BsYXlUZXh0PlsyM108L0Rpc3BsYXlUZXh0Pjxy
ZWNvcmQ+PHJlYy1udW1iZXI+MjU5MjI8L3JlYy1udW1iZXI+PGZvcmVpZ24ta2V5cz48a2V5IGFw
cD0iRU4iIGRiLWlkPSIwZXJ3c2RhcHplMDl2NGUweDVzcGQyYWV4cGZwcnNydDB0d3MiIHRpbWVz
dGFtcD0iMTc2OTk1MDkzNiI+MjU5MjI8L2tleT48L2ZvcmVpZ24ta2V5cz48cmVmLXR5cGUgbmFt
ZT0iSm91cm5hbCBBcnRpY2xlIj4xNzwvcmVmLXR5cGU+PGNvbnRyaWJ1dG9ycz48YXV0aG9ycz48
YXV0aG9yPlNoaXNoaWt1cmEsIEQuPC9hdXRob3I+PGF1dGhvcj5IYXJhZGEtU2hpYmEsIE0uPC9h
dXRob3I+PGF1dGhvcj5NaWNoaWt1cmEsIE0uPC9hdXRob3I+PGF1dGhvcj5GdWppb2thLCBTLjwv
YXV0aG9yPjxhdXRob3I+RnVqaXNha2EsIFQuPC9hdXRob3I+PGF1dGhvcj5Nb3JpdGEsIEguPC9h
dXRob3I+PGF1dGhvcj5LYW56YWtpLCBZLjwvYXV0aG9yPjxhdXRob3I+SG9zaGlnYSwgTS48L2F1
dGhvcj48L2F1dGhvcnM+PC9jb250cmlidXRvcnM+PGF1dGgtYWRkcmVzcz5EZXBhcnRtZW50IG9m
IENhcmRpb2xvZ3ksIE9zYWthIE1lZGljYWwgYW5kIFBoYXJtYWNldXRpY2FsIFVuaXZlcnNpdHku
PC9hdXRoLWFkZHJlc3M+PHRpdGxlcz48dGl0bGU+Q2xpbmljYWwgSW1wYWN0IG9mIExpcG9wcm90
ZWluIChhKSBhbmQgQ3VtdWxhdGl2ZSBMb3ctRGVuc2l0eSBMaXBvcHJvdGVpbiBDaG9sZXN0ZXJv
bCBFeHBvc3VyZSBvbiBDb3JvbmFyeSBBcnRlcnkgRGlzZWFzZSBpbiBQYXRpZW50cyB3aXRoIEhl
dGVyb3p5Z291cyBGYW1pbGlhbCBIeXBlcmNob2xlc3Rlcm9sZW1pYTwvdGl0bGU+PHNlY29uZGFy
eS10aXRsZT5KIEF0aGVyb3NjbGVyIFRocm9tYjwvc2Vjb25kYXJ5LXRpdGxlPjwvdGl0bGVzPjxw
ZXJpb2RpY2FsPjxmdWxsLXRpdGxlPkogQXRoZXJvc2NsZXIgVGhyb21iPC9mdWxsLXRpdGxlPjwv
cGVyaW9kaWNhbD48cGFnZXM+MTAwLTExMDwvcGFnZXM+PHZvbHVtZT4zMjwvdm9sdW1lPjxudW1i
ZXI+MTwvbnVtYmVyPjxlZGl0aW9uPjIwMjQvMDgvMDg8L2VkaXRpb24+PGtleXdvcmRzPjxrZXl3
b3JkPkh1bWFuczwva2V5d29yZD48a2V5d29yZD5NYWxlPC9rZXl3b3JkPjxrZXl3b3JkPipMaXBv
cHJvdGVpbihhKS9ibG9vZDwva2V5d29yZD48a2V5d29yZD5GZW1hbGU8L2tleXdvcmQ+PGtleXdv
cmQ+Kkh5cGVybGlwb3Byb3RlaW5lbWlhIFR5cGUgSUkvYmxvb2QvY29tcGxpY2F0aW9uczwva2V5
d29yZD48a2V5d29yZD4qQ2hvbGVzdGVyb2wsIExETC9ibG9vZDwva2V5d29yZD48a2V5d29yZD5N
aWRkbGUgQWdlZDwva2V5d29yZD48a2V5d29yZD4qQ29yb25hcnkgQXJ0ZXJ5IERpc2Vhc2UvYmxv
b2QvZXRpb2xvZ3kvZGlhZ25vc2lzPC9rZXl3b3JkPjxrZXl3b3JkPlJldHJvc3BlY3RpdmUgU3R1
ZGllczwva2V5d29yZD48a2V5d29yZD4qSGV0ZXJvenlnb3RlPC9rZXl3b3JkPjxrZXl3b3JkPlJp
c2sgRmFjdG9yczwva2V5d29yZD48a2V5d29yZD5Qcm9nbm9zaXM8L2tleXdvcmQ+PGtleXdvcmQ+
QmlvbWFya2Vycy9ibG9vZDwva2V5d29yZD48a2V5d29yZD5ST0MgQ3VydmU8L2tleXdvcmQ+PGtl
eXdvcmQ+QWR1bHQ8L2tleXdvcmQ+PGtleXdvcmQ+Rm9sbG93LVVwIFN0dWRpZXM8L2tleXdvcmQ+
PGtleXdvcmQ+SGV0ZXJvenlnb3VzIGZhbWlsaWFsIGh5cGVyY2hvbGVzdGVyb2xlbWlhPC9rZXl3
b3JkPjxrZXl3b3JkPkh5cGVyIExwKGEpPC9rZXl3b3JkPjxrZXl3b3JkPlByb3RlaW4gY29udmVy
dGFzZSBzdWJ0bGlzaW4va2V4aW4gdHlwZSA5IChQQ1NLOSk8L2tleXdvcmQ+PGtleXdvcmQ+Y3Vt
dWxhdGl2ZSBsb3cgZGVuc2l0eSBsaXBvcHJvdGVpbiBjaG9sZXN0ZXJvbCAoTERMLUMpIGV4cG9z
dXJlPC9rZXl3b3JkPjxrZXl3b3JkPmZyb20gQW1nZW4sIE1FRFBBQ0UsIEtvd2EsIEJNTCwgUHJv
dG9zZXJhLCBhbmQgTm92YXJ0aXMuIFRoZSBvdGhlciBhdXRob3JzIGhhdmU8L2tleXdvcmQ+PGtl
eXdvcmQ+bm8gY29uZmxpY3RzIG9mIGludGVyZXN0IHRvIGRlY2xhcmUuPC9rZXl3b3JkPjwva2V5
d29yZHM+PGRhdGVzPjx5ZWFyPjIwMjU8L3llYXI+PHB1Yi1kYXRlcz48ZGF0ZT5KYW4gMTwvZGF0
ZT48L3B1Yi1kYXRlcz48L2RhdGVzPjxpc2JuPjEzNDAtMzQ3OCAoUHJpbnQpJiN4RDsxMzQwLTM0
Nzg8L2lzYm4+PGFjY2Vzc2lvbi1udW0+MzkxMTE4Njc8L2FjY2Vzc2lvbi1udW0+PHVybHM+PC91
cmxzPjxjdXN0b20yPlBNQzExNzA2OTg1PC9jdXN0b20yPjxlbGVjdHJvbmljLXJlc291cmNlLW51
bT4xMC41NTUxL2phdC42NTAwOTwvZWxlY3Ryb25pYy1yZXNvdXJjZS1udW0+PHJlbW90ZS1kYXRh
YmFzZS1wcm92aWRlcj5OTE08L3JlbW90ZS1kYXRhYmFzZS1wcm92aWRlcj48bGFuZ3VhZ2U+ZW5n
PC9sYW5ndWFnZT48L3JlY29yZD48L0NpdGU+PC9FbmROb3RlPg==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rPr>
        <w:t>[23]</w:t>
      </w:r>
      <w:r>
        <w:rPr>
          <w:rFonts w:ascii="宋体" w:hAnsi="宋体"/>
        </w:rPr>
        <w:fldChar w:fldCharType="end"/>
      </w:r>
      <w:r>
        <w:rPr>
          <w:rFonts w:ascii="宋体" w:hAnsi="宋体"/>
        </w:rPr>
        <w:t>。这一差异可能源于 FH 患者基因决定的长期</w:t>
      </w:r>
      <w:r>
        <w:rPr>
          <w:rFonts w:hint="eastAsia" w:ascii="宋体" w:hAnsi="宋体"/>
        </w:rPr>
        <w:t>高</w:t>
      </w:r>
      <w:r>
        <w:rPr>
          <w:rFonts w:ascii="宋体" w:hAnsi="宋体"/>
        </w:rPr>
        <w:t xml:space="preserve"> LDL-C 暴露特性，提示风险阈值需根据人群特征差异化界定。</w:t>
      </w:r>
      <w:r>
        <w:rPr>
          <w:rFonts w:hint="eastAsia" w:ascii="宋体" w:hAnsi="宋体"/>
          <w:bCs/>
          <w:kern w:val="44"/>
        </w:rPr>
        <w:t>C</w:t>
      </w:r>
      <w:r>
        <w:rPr>
          <w:rFonts w:ascii="宋体" w:hAnsi="宋体"/>
          <w:bCs/>
          <w:kern w:val="44"/>
        </w:rPr>
        <w:t>um-LDL-C 与 MACE 的剂量 - 反应关系在不同人群中均</w:t>
      </w:r>
      <w:r>
        <w:rPr>
          <w:rFonts w:hint="eastAsia" w:ascii="宋体" w:hAnsi="宋体"/>
          <w:bCs/>
          <w:kern w:val="44"/>
        </w:rPr>
        <w:t>需</w:t>
      </w:r>
      <w:r>
        <w:rPr>
          <w:rFonts w:ascii="宋体" w:hAnsi="宋体"/>
          <w:bCs/>
          <w:kern w:val="44"/>
        </w:rPr>
        <w:t>得到验证</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PEVuZE5vdGU+PENpdGU+PEF1dGhvcj5DaGVuPC9BdXRob3I+PFllYXI+MjAyMjwvWWVhcj48UmVj
TnVtPjI1OTIzPC9SZWNOdW0+PERpc3BsYXlUZXh0PlsyNF08L0Rpc3BsYXlUZXh0PjxyZWNvcmQ+
PHJlYy1udW1iZXI+MjU5MjM8L3JlYy1udW1iZXI+PGZvcmVpZ24ta2V5cz48a2V5IGFwcD0iRU4i
IGRiLWlkPSIwZXJ3c2RhcHplMDl2NGUweDVzcGQyYWV4cGZwcnNydDB0d3MiIHRpbWVzdGFtcD0i
MTc2OTk1MTA1NiI+MjU5MjM8L2tleT48L2ZvcmVpZ24ta2V5cz48cmVmLXR5cGUgbmFtZT0iSm91
cm5hbCBBcnRpY2xlIj4xNzwvcmVmLXR5cGU+PGNvbnRyaWJ1dG9ycz48YXV0aG9ycz48YXV0aG9y
PkNoZW4sIFouPC9hdXRob3I+PGF1dGhvcj5NbywgSi48L2F1dGhvcj48YXV0aG9yPlh1LCBKLjwv
YXV0aG9yPjxhdXRob3I+V2FuZywgQS48L2F1dGhvcj48YXV0aG9yPkRhaSwgTC48L2F1dGhvcj48
YXV0aG9yPkNoZW5nLCBBLjwvYXV0aG9yPjxhdXRob3I+WWFsa3VuLCBHLjwvYXV0aG9yPjxhdXRo
b3I+TWVuZywgWC48L2F1dGhvcj48YXV0aG9yPlpoYW8sIFguPC9hdXRob3I+PGF1dGhvcj5MaSwg
SC48L2F1dGhvcj48YXV0aG9yPld1LCBTLjwvYXV0aG9yPjxhdXRob3I+V2FuZywgWS48L2F1dGhv
cj48L2F1dGhvcnM+PC9jb250cmlidXRvcnM+PGF1dGgtYWRkcmVzcz5EZXBhcnRtZW50IG9mIE5l
dXJvbG9neSwgQmVpamluZyBUaWFudGFuIEhvc3BpdGFsLCBDYXBpdGFsIE1lZGljYWwgVW5pdmVy
c2l0eSwgTm8uIDExOSBTb3V0aCA0dGggUmluZyBXZXN0IFJvYWQsIEZlbmd0YWkgRGlzdHJpY3Qs
IEJlaWppbmcgMTAwMDcwLCBDaGluYS4mI3hEO0NoaW5hIE5hdGlvbmFsIENsaW5pY2FsIFJlc2Vh
cmNoIENlbnRlciBmb3IgTmV1cm9sb2dpY2FsIERpc2Vhc2VzLCBOby4xMTkgTmFuc2lodWFueGls
dSwgRmVuZ3RhaSBEaXN0cmljdCwgQmVpamluZyAxMDAwNzAsIENoaW5hLiYjeEQ7RGVwYXJ0bWVu
dCBvZiBDYXJkaW9sb2d5LCBLYWlsdWFuIEdlbmVyYWwgSG9zcGl0YWwsIDU3IFhpbiBIdWEgRWFz
dCBSZCwgVGFuZ3NoYW4gMDYzMDAwLCBDaGluYS48L2F1dGgtYWRkcmVzcz48dGl0bGVzPjx0aXRs
ZT5FZmZlY3RzIG9mIGluZGl2aWR1YWwgYW5kIGludGVncmF0ZWQgY3VtdWxhdGl2ZSBidXJkZW4g
b2YgYmxvb2QgcHJlc3N1cmUsIGdsdWNvc2UsIGxvdy1kZW5zaXR5IGxpcG9wcm90ZWluIGNob2xl
c3Rlcm9sLCBhbmQgQy1yZWFjdGl2ZSBwcm90ZWluIG9uIGNhcmRpb3Zhc2N1bGFyIHJpc2s8L3Rp
dGxlPjxzZWNvbmRhcnktdGl0bGU+RXVyIEogUHJldiBDYXJkaW9sPC9zZWNvbmRhcnktdGl0bGU+
PC90aXRsZXM+PHBlcmlvZGljYWw+PGZ1bGwtdGl0bGU+RXVyIEogUHJldiBDYXJkaW9sPC9mdWxs
LXRpdGxlPjwvcGVyaW9kaWNhbD48cGFnZXM+MTI3LTEzNTwvcGFnZXM+PHZvbHVtZT4yOTwvdm9s
dW1lPjxudW1iZXI+MTwvbnVtYmVyPjxlZGl0aW9uPjIwMjEvMDIvMjU8L2VkaXRpb24+PGtleXdv
cmRzPjxrZXl3b3JkPkJsb29kIFByZXNzdXJlPC9rZXl3b3JkPjxrZXl3b3JkPipCcmFpbiBJc2No
ZW1pYTwva2V5d29yZD48a2V5d29yZD5DLVJlYWN0aXZlIFByb3RlaW4vbWV0YWJvbGlzbTwva2V5
d29yZD48a2V5d29yZD4qQ2FyZGlvdmFzY3VsYXIgRGlzZWFzZXMvZGlhZ25vc2lzL2VwaWRlbWlv
bG9neTwva2V5d29yZD48a2V5d29yZD5DaG9sZXN0ZXJvbCwgTERMPC9rZXl3b3JkPjxrZXl3b3Jk
PkdsdWNvc2U8L2tleXdvcmQ+PGtleXdvcmQ+SGVhcnQgRGlzZWFzZSBSaXNrIEZhY3RvcnM8L2tl
eXdvcmQ+PGtleXdvcmQ+SHVtYW5zPC9rZXl3b3JkPjxrZXl3b3JkPlJlY2VwdG9ycywgSW1tdW5v
bG9naWM8L2tleXdvcmQ+PGtleXdvcmQ+UmlzayBGYWN0b3JzPC9rZXl3b3JkPjxrZXl3b3JkPipT
dHJva2UvZGlhZ25vc2lzL2VwaWRlbWlvbG9neTwva2V5d29yZD48a2V5d29yZD5DYXJkaW92YXNj
dWxhciBldmVudHM8L2tleXdvcmQ+PGtleXdvcmQ+Q2FyZGlvdmFzY3VsYXIgcmlzayBmYWN0b3Jz
PC9rZXl3b3JkPjxrZXl3b3JkPkN1bXVsYXRpdmUgYnVyZGVuPC9rZXl3b3JkPjxrZXl3b3JkPlJp
c2sgYXNzZXNzbWVudDwva2V5d29yZD48L2tleXdvcmRzPjxkYXRlcz48eWVhcj4yMDIyPC95ZWFy
PjxwdWItZGF0ZXM+PGRhdGU+RmViIDE5PC9kYXRlPjwvcHViLWRhdGVzPjwvZGF0ZXM+PGlzYm4+
MjA0Ny00ODczPC9pc2JuPjxhY2Nlc3Npb24tbnVtPjMzNjI0MDM3PC9hY2Nlc3Npb24tbnVtPjx1
cmxzPjwvdXJscz48ZWxlY3Ryb25pYy1yZXNvdXJjZS1udW0+MTAuMTA5My9ldXJqcGMvendhYTA1
MjwvZWxlY3Ryb25pYy1yZXNvdXJjZS1udW0+PHJlbW90ZS1kYXRhYmFzZS1wcm92aWRlcj5OTE08
L3JlbW90ZS1kYXRhYmFzZS1wcm92aWRlcj48bGFuZ3VhZ2U+ZW5nPC9sYW5ndWFnZT48L3JlY29y
ZD48L0NpdGU+PC9FbmROb3RlPgA=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[24]</w:t>
      </w:r>
      <w:r>
        <w:rPr>
          <w:rFonts w:ascii="宋体" w:hAnsi="宋体"/>
          <w:bCs/>
          <w:kern w:val="44"/>
        </w:rPr>
        <w:fldChar w:fldCharType="end"/>
      </w:r>
      <w:r>
        <w:rPr>
          <w:rFonts w:ascii="宋体" w:hAnsi="宋体"/>
          <w:bCs/>
          <w:kern w:val="44"/>
        </w:rPr>
        <w:t xml:space="preserve">。即使在 1 型糖尿病患者中，cum-LDL-C 仍可独立于血糖及其他血脂指标，与 </w:t>
      </w:r>
      <w:r>
        <w:rPr>
          <w:rFonts w:hint="eastAsia" w:ascii="宋体" w:hAnsi="宋体"/>
          <w:bCs/>
          <w:kern w:val="44"/>
        </w:rPr>
        <w:t>发生</w:t>
      </w:r>
      <w:r>
        <w:rPr>
          <w:rFonts w:ascii="宋体" w:hAnsi="宋体"/>
          <w:bCs/>
          <w:kern w:val="44"/>
        </w:rPr>
        <w:t>CHD 风险显著相关</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PEVuZE5vdGU+PENpdGU+PEF1dGhvcj5CZXJnZGFsPC9BdXRob3I+PFllYXI+MjAyNTwvWWVhcj48
UmVjTnVtPjI1OTI0PC9SZWNOdW0+PERpc3BsYXlUZXh0PlsyNV08L0Rpc3BsYXlUZXh0PjxyZWNv
cmQ+PHJlYy1udW1iZXI+MjU5MjQ8L3JlYy1udW1iZXI+PGZvcmVpZ24ta2V5cz48a2V5IGFwcD0i
RU4iIGRiLWlkPSIwZXJ3c2RhcHplMDl2NGUweDVzcGQyYWV4cGZwcnNydDB0d3MiIHRpbWVzdGFt
cD0iMTc2OTk1MTg0OCI+MjU5MjQ8L2tleT48L2ZvcmVpZ24ta2V5cz48cmVmLXR5cGUgbmFtZT0i
Sm91cm5hbCBBcnRpY2xlIj4xNzwvcmVmLXR5cGU+PGNvbnRyaWJ1dG9ycz48YXV0aG9ycz48YXV0
aG9yPkJlcmdkYWwsIFIuPC9hdXRob3I+PGF1dGhvcj5IYXJqdXRzYWxvLCBWLjwvYXV0aG9yPjxh
dXRob3I+R3Jvb3AsIFAuIEguPC9hdXRob3I+PGF1dGhvcj5NdXR0ZXIsIFMuPC9hdXRob3I+PC9h
dXRob3JzPjwvY29udHJpYnV0b3JzPjxhdXRoLWFkZHJlc3M+Rm9sa2jDpGxzYW4gUmVzZWFyY2gg
Q2VudGVyLCBCaW9tZWRpY3VtIEhlbHNpbmtpLCBIZWxzaW5raSwgRmlubGFuZC4mI3hEO0RlcGFy
dG1lbnQgb2YgTmVwaHJvbG9neSwgVW5pdmVyc2l0eSBvZiBIZWxzaW5raSBhbmQgSGVsc2lua2kg
VW5pdmVyc2l0eSBIb3NwaXRhbCwgSGVsc2lua2ksIEZpbmxhbmQuJiN4RDtSZXNlYXJjaCBQcm9n
cmFtIGZvciBDbGluaWNhbCBhbmQgTW9sZWN1bGFyIE1ldGFib2xpc20sIEZhY3VsdHkgb2YgTWVk
aWNpbmUsIFVuaXZlcnNpdHkgb2YgSGVsc2lua2ksIEhlbHNpbmtpLCBGaW5sYW5kLiYjeEQ7Rm9s
a2jDpGxzYW4gUmVzZWFyY2ggQ2VudGVyLCBCaW9tZWRpY3VtIEhlbHNpbmtpLCBIZWxzaW5raSwg
RmlubGFuZC4gcGVyLWhlbnJpay5ncm9vcEBoZWxzaW5raS5maS4mI3hEO0RlcGFydG1lbnQgb2Yg
TmVwaHJvbG9neSwgVW5pdmVyc2l0eSBvZiBIZWxzaW5raSBhbmQgSGVsc2lua2kgVW5pdmVyc2l0
eSBIb3NwaXRhbCwgSGVsc2lua2ksIEZpbmxhbmQuIHBlci1oZW5yaWsuZ3Jvb3BAaGVsc2lua2ku
ZmkuJiN4RDtSZXNlYXJjaCBQcm9ncmFtIGZvciBDbGluaWNhbCBhbmQgTW9sZWN1bGFyIE1ldGFi
b2xpc20sIEZhY3VsdHkgb2YgTWVkaWNpbmUsIFVuaXZlcnNpdHkgb2YgSGVsc2lua2ksIEhlbHNp
bmtpLCBGaW5sYW5kLiBwZXItaGVucmlrLmdyb29wQGhlbHNpbmtpLmZpLiYjeEQ7RGVwYXJ0bWVu
dCBvZiBEaWFiZXRlcywgQ2VudHJhbCBDbGluaWNhbCBTY2hvb2wsIE1vbmFzaCBVbml2ZXJzaXR5
LCBNZWxib3VybmUsIFZJQywgQXVzdHJhbGlhLiBwZXItaGVucmlrLmdyb29wQGhlbHNpbmtpLmZp
LiYjeEQ7QmFrZXIgSGVhcnQgYW5kIERpYWJldGVzIEluc3RpdHV0ZSwgTWVsYm91cm5lLCBWSUMs
IEF1c3RyYWxpYS4gcGVyLWhlbnJpay5ncm9vcEBoZWxzaW5raS5maS48L2F1dGgtYWRkcmVzcz48
dGl0bGVzPjx0aXRsZT5DdW11bGF0aXZlIGV4cG9zdXJlcyB0byBnbHljYWVtaWEgYW5kIGxpcGlk
cyBhcmUgYXNzb2NpYXRlZCB3aXRoIGNvcm9uYXJ5IGFydGVyeSBkaXNlYXNlIGluIHR5cGUgMSBk
aWFiZXRlczogYSBjYWxsIGZvciBhY3Rpb248L3RpdGxlPjxzZWNvbmRhcnktdGl0bGU+Q2FyZGlv
dmFzYyBEaWFiZXRvbDwvc2Vjb25kYXJ5LXRpdGxlPjwvdGl0bGVzPjxwZXJpb2RpY2FsPjxmdWxs
LXRpdGxlPkNhcmRpb3Zhc2MgRGlhYmV0b2w8L2Z1bGwtdGl0bGU+PC9wZXJpb2RpY2FsPjxwYWdl
cz4yNDg8L3BhZ2VzPjx2b2x1bWU+MjQ8L3ZvbHVtZT48bnVtYmVyPjE8L251bWJlcj48ZWRpdGlv
bj4yMDI1LzA2LzE0PC9lZGl0aW9uPjxrZXl3b3Jkcz48a2V5d29yZD5IdW1hbnM8L2tleXdvcmQ+
PGtleXdvcmQ+KkRpYWJldGVzIE1lbGxpdHVzLCBUeXBlIDEvZXBpZGVtaW9sb2d5L2Jsb29kL2Rp
YWdub3Npczwva2V5d29yZD48a2V5d29yZD4qQ29yb25hcnkgQXJ0ZXJ5IERpc2Vhc2UvZXBpZGVt
aW9sb2d5L2RpYWdub3Npcy9ibG9vZC9wcmV2ZW50aW9uICZhbXA7IGNvbnRyb2w8L2tleXdvcmQ+
PGtleXdvcmQ+TWFsZTwva2V5d29yZD48a2V5d29yZD5GZW1hbGU8L2tleXdvcmQ+PGtleXdvcmQ+
QWR1bHQ8L2tleXdvcmQ+PGtleXdvcmQ+KkJsb29kIEdsdWNvc2UvbWV0YWJvbGlzbS9kcnVnIGVm
ZmVjdHM8L2tleXdvcmQ+PGtleXdvcmQ+QmlvbWFya2Vycy9ibG9vZDwva2V5d29yZD48a2V5d29y
ZD4qRHlzbGlwaWRlbWlhcy9lcGlkZW1pb2xvZ3kvYmxvb2QvZGlhZ25vc2lzPC9rZXl3b3JkPjxr
ZXl3b3JkPkxvbmdpdHVkaW5hbCBTdHVkaWVzPC9rZXl3b3JkPjxrZXl3b3JkPk1pZGRsZSBBZ2Vk
PC9rZXl3b3JkPjxrZXl3b3JkPlRpbWUgRmFjdG9yczwva2V5d29yZD48a2V5d29yZD5SaXNrIEFz
c2Vzc21lbnQ8L2tleXdvcmQ+PGtleXdvcmQ+KkxpcGlkcy9ibG9vZDwva2V5d29yZD48a2V5d29y
ZD5HbHljYXRlZCBIZW1vZ2xvYmluL21ldGFib2xpc208L2tleXdvcmQ+PGtleXdvcmQ+SW5jaWRl
bmNlPC9rZXl3b3JkPjxrZXl3b3JkPkZpbmxhbmQvZXBpZGVtaW9sb2d5PC9rZXl3b3JkPjxrZXl3
b3JkPipIeXBlcmdseWNlbWlhL2RpYWdub3Npcy9lcGlkZW1pb2xvZ3kvYmxvb2Q8L2tleXdvcmQ+
PGtleXdvcmQ+UmlzayBGYWN0b3JzPC9rZXl3b3JkPjxrZXl3b3JkPlByb2dub3Npczwva2V5d29y
ZD48a2V5d29yZD5Db3JvbmFyeSBhcnRlcnkgZGlzZWFzZTwva2V5d29yZD48a2V5d29yZD5DdW11
bGF0aXZlIGdseWNhZW1pYyBleHBvc3VyZTwva2V5d29yZD48a2V5d29yZD5DdW11bGF0aXZlIGxp
cGlkIGV4cG9zdXJlPC9rZXl3b3JkPjxrZXl3b3JkPlR5cGUgMSBkaWFiZXRlcyBtZWxsaXR1czwv
a2V5d29yZD48a2V5d29yZD5hcHByb3ZlZCBieSB0aGUgRXRoaWNzIENvbW1pdHRlZSBvZiB0aGUg
SGVsc2lua2kgYW5kIFV1c2ltYWEgSGVhbHRoIERpc3RyaWN0LCBhbmQ8L2tleXdvcmQ+PGtleXdv
cmQ+dGhlIHN0dWR5IHdhcyBjb25kdWN0ZWQgaW4gYWNjb3JkYW5jZSB3aXRoIHRoZSBEZWNsYXJh
dGlvbiBvZiBIZWxzaW5raS4gV3JpdHRlbjwva2V5d29yZD48a2V5d29yZD5pbmZvcm1lZCBjb25z
ZW50IHdhcyBvYnRhaW5lZCBmcm9tIGVhY2ggcGFydGljaXBhbnQuIENvbnNlbnQgZm9yIHB1Ymxp
Y2F0aW9uOiBOb3Q8L2tleXdvcmQ+PGtleXdvcmQ+YXBwbGljYWJsZS4gQ29tcGV0aW5nIGludGVy
ZXN0czogUOKAk0hHIHJlcG9ydHMgcmVjZWl2aW5nIGxlY3R1cmUgaG9ub3Jhcml1bXMgZnJvbTwv
a2V5d29yZD48a2V5d29yZD5Bc3RlbGxhcywgQXN0cmFaZW5lY2EsIEJheWVyLCBCb2VocmluZ2Vy
IEluZ2VsaGVpbSwgRWxpIExpbGx5LCBFbG8gV2F0ZXIsPC9rZXl3b3JkPjxrZXl3b3JkPk1lZHNj
YXBlLCBNU0QsIE11bmRpcGhhcm1hLCBOb3ZvIE5vcmRpc2ssIFBlZXJWb2ljZSwgU2Fub2ZpLCBT
Y2lhcmMsIGFuZCBiZWluZyBhbjwva2V5d29yZD48a2V5d29yZD5hZHZpc29yeSBib2FyZCBtZW1i
ZXIgb2YgQWJiVmllLCBBc3RlbGxhcywgQXN0cmFaZW5lY2EsIEJheWVyLCBCb2VocmluZ2VyPC9r
ZXl3b3JkPjxrZXl3b3JkPkluZ2VsaGVpbSwgRWxpIExpbGx5LCBNZWRzY2FwZSwgTVNELCBNdW5k
aXBoYXJtYSwgTmVzdGzDqSwgTm92byBOb3JkaXNrLCBhbmQ8L2tleXdvcmQ+PGtleXdvcmQ+U2Fu
b2ZpLiBTTSByZXBvcnRzIHJlY2VpdmluZyBsZWN0dXJlIGhvbm9yYXJpdW0gZnJvbSBFbmNvcmUg
TWVkaWNhbCBFZHVjYXRpb24uPC9rZXl3b3JkPjxrZXl3b3JkPkFsbCBvdGhlciBhdXRob3JzIGRl
Y2xhcmUgbm8gY29uZmxpY3Qgb2YgaW50ZXJlc3QuPC9rZXl3b3JkPjwva2V5d29yZHM+PGRhdGVz
Pjx5ZWFyPjIwMjU8L3llYXI+PHB1Yi1kYXRlcz48ZGF0ZT5KdW4gMTM8L2RhdGU+PC9wdWItZGF0
ZXM+PC9kYXRlcz48aXNibj4xNDc1LTI4NDA8L2lzYm4+PGFjY2Vzc2lvbi1udW0+NDA1MTQ2NDk8
L2FjY2Vzc2lvbi1udW0+PHVybHM+PC91cmxzPjxjdXN0b20yPlBNQzEyMTY0MjA3PC9jdXN0b20y
PjxlbGVjdHJvbmljLXJlc291cmNlLW51bT4xMC4xMTg2L3MxMjkzMy0wMjUtMDI4MDMtODwvZWxl
Y3Ryb25pYy1yZXNvdXJjZS1udW0+PHJlbW90ZS1kYXRhYmFzZS1wcm92aWRlcj5OTE08L3JlbW90
ZS1kYXRhYmFzZS1wcm92aWRlcj48bGFuZ3VhZ2U+ZW5nPC9sYW5ndWFnZT48L3JlY29yZD48L0Np
dGU+PC9FbmROb3RlPgA=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[25]</w:t>
      </w:r>
      <w:r>
        <w:rPr>
          <w:rFonts w:ascii="宋体" w:hAnsi="宋体"/>
          <w:bCs/>
          <w:kern w:val="44"/>
        </w:rPr>
        <w:fldChar w:fldCharType="end"/>
      </w:r>
      <w:r>
        <w:rPr>
          <w:rFonts w:ascii="宋体" w:hAnsi="宋体"/>
          <w:bCs/>
          <w:kern w:val="44"/>
        </w:rPr>
        <w:t xml:space="preserve">。但 cum-LDL-C 与 </w:t>
      </w:r>
      <w:r>
        <w:rPr>
          <w:rFonts w:hint="eastAsia" w:ascii="宋体" w:hAnsi="宋体"/>
          <w:bCs/>
          <w:kern w:val="44"/>
        </w:rPr>
        <w:t>发生</w:t>
      </w:r>
      <w:r>
        <w:rPr>
          <w:rFonts w:ascii="宋体" w:hAnsi="宋体"/>
          <w:bCs/>
          <w:kern w:val="44"/>
        </w:rPr>
        <w:t>CHD 之外的具体心血管结局关联尚不一致：部分研究显示其与缺血性卒中（IS）风险呈正相关，且在累积水平较高时更为显著</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PEVuZE5vdGU+PENpdGU+PEF1dGhvcj5EYWk8L0F1dGhvcj48WWVhcj4yMDIxPC9ZZWFyPjxSZWNO
dW0+MjU5MjU8L1JlY051bT48RGlzcGxheVRleHQ+WzIwLCAyNl08L0Rpc3BsYXlUZXh0PjxyZWNv
cmQ+PHJlYy1udW1iZXI+MjU5MjU8L3JlYy1udW1iZXI+PGZvcmVpZ24ta2V5cz48a2V5IGFwcD0i
RU4iIGRiLWlkPSIwZXJ3c2RhcHplMDl2NGUweDVzcGQyYWV4cGZwcnNydDB0d3MiIHRpbWVzdGFt
cD0iMTc2OTk1MTk5NSI+MjU5MjU8L2tleT48L2ZvcmVpZ24ta2V5cz48cmVmLXR5cGUgbmFtZT0i
Sm91cm5hbCBBcnRpY2xlIj4xNzwvcmVmLXR5cGU+PGNvbnRyaWJ1dG9ycz48YXV0aG9ycz48YXV0
aG9yPkRhaSwgTC48L2F1dGhvcj48YXV0aG9yPlh1LCBKLjwvYXV0aG9yPjxhdXRob3I+Wmhhbmcs
IFkuPC9hdXRob3I+PGF1dGhvcj5XYW5nLCBBLjwvYXV0aG9yPjxhdXRob3I+Q2hlbiwgWi48L2F1
dGhvcj48YXV0aG9yPk1vLCBKLjwvYXV0aG9yPjxhdXRob3I+TGksIEguPC9hdXRob3I+PGF1dGhv
cj5NZW5nLCBYLjwvYXV0aG9yPjxhdXRob3I+V3UsIFMuPC9hdXRob3I+PGF1dGhvcj5XYW5nLCBZ
LjwvYXV0aG9yPjwvYXV0aG9ycz48L2NvbnRyaWJ1dG9ycz48YXV0aC1hZGRyZXNzPkRlcGFydG1l
bnQgb2YgTmV1cm9sb2d5LCBCZWlqaW5nIFRpYW50YW4gSG9zcGl0YWwsIENhcGl0YWwgTWVkaWNh
bCBVbml2ZXJzaXR5LCBCZWlqaW5nLCBDaGluYS4mI3hEO0NoaW5hIE5hdGlvbmFsIENsaW5pY2Fs
IFJlc2VhcmNoIENlbnRlciBmb3IgTmV1cm9sb2dpY2FsIERpc2Vhc2VzLCBCZWlqaW5nLCBDaGlu
YS4mI3hEO0RlcGFydG1lbnQgb2YgQ2FyZGlvbG9neSwgS2FpbHVhbiBIb3NwaXRhbCwgTm9ydGgg
Q2hpbmEgVW5pdmVyc2l0eSBvZiBTY2llbmNlIGFuZCBUZWNobm9sb2d5LCBUYW5nc2hhbiwgQ2hp
bmEuJiN4RDtEZXBhcnRtZW50IG9mIE5ldXJvbG9neSwgQmVpamluZyBUaWFudGFuIEhvc3BpdGFs
LCBDYXBpdGFsIE1lZGljYWwgVW5pdmVyc2l0eSwgQmVpamluZywgQ2hpbmEgeW9uZ2p1bndhbmdA
bmNyY25kLm9yZy5jbi48L2F1dGgtYWRkcmVzcz48dGl0bGVzPjx0aXRsZT5DdW11bGF0aXZlIGJ1
cmRlbiBvZiBsaXBpZCBwcm9maWxlcyBwcmVkaWN0IGZ1dHVyZSBpbmNpZGVuY2Ugb2YgaXNjaGFl
bWljIHN0cm9rZSBhbmQgcmVzaWR1YWwgcmlzazwvdGl0bGU+PHNlY29uZGFyeS10aXRsZT5TdHJv
a2UgVmFzYyBOZXVyb2w8L3NlY29uZGFyeS10aXRsZT48L3RpdGxlcz48cGVyaW9kaWNhbD48ZnVs
bC10aXRsZT5TdHJva2UgVmFzYyBOZXVyb2w8L2Z1bGwtdGl0bGU+PC9wZXJpb2RpY2FsPjxwYWdl
cz41ODEtNTg4PC9wYWdlcz48dm9sdW1lPjY8L3ZvbHVtZT48bnVtYmVyPjQ8L251bWJlcj48ZWRp
dGlvbj4yMDIxLzA0LzA5PC9lZGl0aW9uPjxrZXl3b3Jkcz48a2V5d29yZD4qQnJhaW4gSXNjaGVt
aWEvZGlhZ25vc2lzL2VwaWRlbWlvbG9neTwva2V5d29yZD48a2V5d29yZD5IdW1hbnM8L2tleXdv
cmQ+PGtleXdvcmQ+SW5jaWRlbmNlPC9rZXl3b3JkPjxrZXl3b3JkPipJc2NoZW1pYyBTdHJva2Uv
ZGlhZ25vc2lzL2VwaWRlbWlvbG9neTwva2V5d29yZD48a2V5d29yZD5MaXBpZHM8L2tleXdvcmQ+
PGtleXdvcmQ+KlN0cm9rZS9kaWFnbm9zaXMvZXBpZGVtaW9sb2d5PC9rZXl3b3JkPjxrZXl3b3Jk
PnN0cm9rZTwva2V5d29yZD48L2tleXdvcmRzPjxkYXRlcz48eWVhcj4yMDIxPC95ZWFyPjxwdWIt
ZGF0ZXM+PGRhdGU+RGVjPC9kYXRlPjwvcHViLWRhdGVzPjwvZGF0ZXM+PGlzYm4+MjA1OS04Njg4
PC9pc2JuPjxhY2Nlc3Npb24tbnVtPjMzODI3OTE0PC9hY2Nlc3Npb24tbnVtPjx1cmxzPjwvdXJs
cz48Y3VzdG9tMj5QTUM4NzE3ODAwPC9jdXN0b20yPjxlbGVjdHJvbmljLXJlc291cmNlLW51bT4x
MC4xMTM2L3N2bi0yMDIwLTAwMDcyNjwvZWxlY3Ryb25pYy1yZXNvdXJjZS1udW0+PHJlbW90ZS1k
YXRhYmFzZS1wcm92aWRlcj5OTE08L3JlbW90ZS1kYXRhYmFzZS1wcm92aWRlcj48bGFuZ3VhZ2U+
ZW5nPC9sYW5ndWFnZT48L3JlY29yZD48L0NpdGU+PENpdGU+PEF1dGhvcj5NbzwvQXV0aG9yPjxZ
ZWFyPjIwMjA8L1llYXI+PFJlY051bT4yNTkxOTwvUmVjTnVtPjxyZWNvcmQ+PHJlYy1udW1iZXI+
MjU5MTk8L3JlYy1udW1iZXI+PGZvcmVpZ24ta2V5cz48a2V5IGFwcD0iRU4iIGRiLWlkPSIwZXJ3
c2RhcHplMDl2NGUweDVzcGQyYWV4cGZwcnNydDB0d3MiIHRpbWVzdGFtcD0iMTc2OTk0OTU4NyI+
MjU5MTk8L2tleT48L2ZvcmVpZ24ta2V5cz48cmVmLXR5cGUgbmFtZT0iSm91cm5hbCBBcnRpY2xl
Ij4xNzwvcmVmLXR5cGU+PGNvbnRyaWJ1dG9ycz48YXV0aG9ycz48YXV0aG9yPk1vLCBKLjwvYXV0
aG9yPjxhdXRob3I+Q2hlbiwgWi48L2F1dGhvcj48YXV0aG9yPlh1LCBKLjwvYXV0aG9yPjxhdXRo
b3I+V2FuZywgQS48L2F1dGhvcj48YXV0aG9yPk1lbmcsIFguPC9hdXRob3I+PGF1dGhvcj5aaGFv
LCBYLjwvYXV0aG9yPjxhdXRob3I+TGksIEguPC9hdXRob3I+PGF1dGhvcj5XdSwgUy48L2F1dGhv
cj48YXV0aG9yPldhbmcsIFkuPC9hdXRob3I+PC9hdXRob3JzPjwvY29udHJpYnV0b3JzPjxhdXRo
LWFkZHJlc3M+RGVwYXJ0bWVudCBvZiBOZXVyb2xvZ3ksIEJlaWppbmcgVGlhbnRhbiBIb3NwaXRh
bCwgQ2FwaXRhbCBNZWRpY2FsIFVuaXZlcnNpdHksIEJlaWppbmcsIENoaW5hLiYjeEQ7Q2hpbmEg
TmF0aW9uYWwgQ2xpbmljYWwgUmVzZWFyY2ggQ2VudGVyIGZvciBOZXVyb2xvZ2ljYWwgRGlzZWFz
ZXMsIEJlaWppbmcsIENoaW5hLiYjeEQ7RGVwYXJ0bWVudCBvZiBDYXJkaW9sb2d5LCBLYWlsdWFu
IEdlbmVyYWwgSG9zcGl0YWwsIFRhbmdzaGFuLCBDaGluYS48L2F1dGgtYWRkcmVzcz48dGl0bGVz
Pjx0aXRsZT5UaGUgaW1wYWN0IG9mIHRoZSBjdW11bGF0aXZlIGJ1cmRlbiBvZiBMREwtYyBhbmQg
aHMtQ1JQIG9uIGNhcmRpb3Zhc2N1bGFyIHJpc2s6IGEgcHJvc3BlY3RpdmUsIHBvcHVsYXRpb24t
YmFzZWQgc3R1ZHk8L3RpdGxlPjxzZWNvbmRhcnktdGl0bGU+QWdpbmcgKEFsYmFueSBOWSk8L3Nl
Y29uZGFyeS10aXRsZT48L3RpdGxlcz48cGVyaW9kaWNhbD48ZnVsbC10aXRsZT5BZ2luZyAoQWxi
YW55IE5ZKTwvZnVsbC10aXRsZT48L3BlcmlvZGljYWw+PHBhZ2VzPjExOTkwLTEyMDAxPC9wYWdl
cz48dm9sdW1lPjEyPC92b2x1bWU+PG51bWJlcj4xMjwvbnVtYmVyPjxlZGl0aW9uPjIwMjAvMDYv
MTc8L2VkaXRpb24+PGtleXdvcmRzPjxrZXl3b3JkPkFkdWx0PC9rZXl3b3JkPjxrZXl3b3JkPkJp
b21hcmtlcnMvYmxvb2Q8L2tleXdvcmQ+PGtleXdvcmQ+Qy1SZWFjdGl2ZSBQcm90ZWluLyphbmFs
eXNpczwva2V5d29yZD48a2V5d29yZD5DaGluYS9lcGlkZW1pb2xvZ3k8L2tleXdvcmQ+PGtleXdv
cmQ+Q2hvbGVzdGVyb2wsIExETC8qYmxvb2Q8L2tleXdvcmQ+PGtleXdvcmQ+RmVtYWxlPC9rZXl3
b3JkPjxrZXl3b3JkPkZvbGxvdy1VcCBTdHVkaWVzPC9rZXl3b3JkPjxrZXl3b3JkPkhlYXJ0IERp
c2Vhc2UgUmlzayBGYWN0b3JzPC9rZXl3b3JkPjxrZXl3b3JkPkh1bWFuczwva2V5d29yZD48a2V5
d29yZD5JbmNpZGVuY2U8L2tleXdvcmQ+PGtleXdvcmQ+SXNjaGVtaWMgU3Ryb2tlL2Jsb29kLypl
cGlkZW1pb2xvZ3k8L2tleXdvcmQ+PGtleXdvcmQ+TG9uZ2l0dWRpbmFsIFN0dWRpZXM8L2tleXdv
cmQ+PGtleXdvcmQ+TWFsZTwva2V5d29yZD48a2V5d29yZD5NaWRkbGUgQWdlZDwva2V5d29yZD48
a2V5d29yZD5Nb3J0YWxpdHk8L2tleXdvcmQ+PGtleXdvcmQ+TXlvY2FyZGlhbCBJbmZhcmN0aW9u
L2Jsb29kLyplcGlkZW1pb2xvZ3k8L2tleXdvcmQ+PGtleXdvcmQ+UHJvcG9ydGlvbmFsIEhhemFy
ZHMgTW9kZWxzPC9rZXl3b3JkPjxrZXl3b3JkPlByb3NwZWN0aXZlIFN0dWRpZXM8L2tleXdvcmQ+
PGtleXdvcmQ+Y3VtdWxhdGl2ZSBidXJkZW48L2tleXdvcmQ+PGtleXdvcmQ+aGlnaC1zZW5zaXRp
dml0eSBDLXJlYWN0aXZlIHByb3RlaW48L2tleXdvcmQ+PGtleXdvcmQ+bG93IGRlbnNpdHkgbGlw
b3Byb3RlaW4gY2hvbGVzdGVyb2w8L2tleXdvcmQ+PGtleXdvcmQ+bWFqb3IgYWR2ZXJzZSBjYXJk
aWFjIGV2ZW50czwva2V5d29yZD48L2tleXdvcmRzPjxkYXRlcz48eWVhcj4yMDIwPC95ZWFyPjxw
dWItZGF0ZXM+PGRhdGU+SnVuIDE2PC9kYXRlPjwvcHViLWRhdGVzPjwvZGF0ZXM+PGlzYm4+MTk0
NS00NTg5PC9pc2JuPjxhY2Nlc3Npb24tbnVtPjMyNTQ0MDgxPC9hY2Nlc3Npb24tbnVtPjx1cmxz
PjwvdXJscz48Y3VzdG9tMj5QTUM3MzQzNDc0PC9jdXN0b20yPjxlbGVjdHJvbmljLXJlc291cmNl
LW51bT4xMC4xODYzMi9hZ2luZy4xMDMzNjU8L2VsZWN0cm9uaWMtcmVzb3VyY2UtbnVtPjxyZW1v
dGUtZGF0YWJhc2UtcHJvdmlkZXI+TkxNPC9yZW1vdGUtZGF0YWJhc2UtcHJvdmlkZXI+PGxhbmd1
YWdlPmVuZzwvbGFuZ3VhZ2U+PC9yZWNvcmQ+PC9DaXRlPjwvRW5kTm90ZT4A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[20, 26]</w:t>
      </w:r>
      <w:r>
        <w:rPr>
          <w:rFonts w:ascii="宋体" w:hAnsi="宋体"/>
          <w:bCs/>
          <w:kern w:val="44"/>
        </w:rPr>
        <w:fldChar w:fldCharType="end"/>
      </w:r>
      <w:r>
        <w:rPr>
          <w:rFonts w:ascii="宋体" w:hAnsi="宋体"/>
          <w:bCs/>
          <w:kern w:val="44"/>
        </w:rPr>
        <w:t>，但也有研究未发现其对心力衰竭和卒中风险的显著影响</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PEVuZE5vdGU+PENpdGU+PEF1dGhvcj5aaGFuZzwvQXV0aG9yPjxZZWFyPjIwMjE8L1llYXI+PFJl
Y051bT4yNTkxMjwvUmVjTnVtPjxEaXNwbGF5VGV4dD5bMTYsIDI3XTwvRGlzcGxheVRleHQ+PHJl
Y29yZD48cmVjLW51bWJlcj4yNTkxMjwvcmVjLW51bWJlcj48Zm9yZWlnbi1rZXlzPjxrZXkgYXBw
PSJFTiIgZGItaWQ9IjBlcndzZGFwemUwOXY0ZTB4NXNwZDJhZXhwZnByc3J0MHR3cyIgdGltZXN0
YW1wPSIxNzY5ODU0NjExIj4yNTkxMjwva2V5PjwvZm9yZWlnbi1rZXlzPjxyZWYtdHlwZSBuYW1l
PSJKb3VybmFsIEFydGljbGUiPjE3PC9yZWYtdHlwZT48Y29udHJpYnV0b3JzPjxhdXRob3JzPjxh
dXRob3I+WmhhbmcsIFkuPC9hdXRob3I+PGF1dGhvcj5QbGV0Y2hlciwgTS4gSi48L2F1dGhvcj48
YXV0aG9yPlZpdHRpbmdob2ZmLCBFLjwvYXV0aG9yPjxhdXRob3I+Q2xlbW9ucywgQS4gTS48L2F1
dGhvcj48YXV0aG9yPkphY29icywgRC4gUi4sIEpyLjwvYXV0aG9yPjxhdXRob3I+QWxsZW4sIE4u
IEIuPC9hdXRob3I+PGF1dGhvcj5BbG9uc28sIEEuPC9hdXRob3I+PGF1dGhvcj5CZWxsb3dzLCBC
LiBLLjwvYXV0aG9yPjxhdXRob3I+T2Vsc25lciwgRS4gQy48L2F1dGhvcj48YXV0aG9yPlpla2kg
QWwgSGF6em91cmksIEEuPC9hdXRob3I+PGF1dGhvcj5LYXppLCBELiBTLjwvYXV0aG9yPjxhdXRo
b3I+ZGUgRmVycmFudGksIFMuIEQuPC9hdXRob3I+PGF1dGhvcj5Nb3JhbiwgQS4gRS48L2F1dGhv
cj48L2F1dGhvcnM+PC9jb250cmlidXRvcnM+PGF1dGgtYWRkcmVzcz5EaXZpc2lvbiBvZiBHZW5l
cmFsIE1lZGljaW5lLCBDb2x1bWJpYSBVbml2ZXJzaXR5IE1lZGljYWwgQ2VudGVyLCBOZXcgWW9y
aywgTmV3IFlvcmsuJiN4RDtEZXBhcnRtZW50IG9mIEVwaWRlbWlvbG9neSBhbmQgQmlvc3RhdGlz
dGljcywgU2Nob29sIG9mIE1lZGljaW5lLCBVbml2ZXJzaXR5IG9mIENhbGlmb3JuaWEsIFNhbiBG
cmFuY2lzY28sIFNhbiBGcmFuY2lzY28uJiN4RDtEZXBhcnRtZW50IG9mIEVwaWRlbWlvbG9neSwg
TWFpbG1hbiBTY2hvb2wgb2YgUHVibGljIEhlYWx0aCwgQ29sdW1iaWEgVW5pdmVyc2l0eSwgTmV3
IFlvcmssIE5ldyBZb3JrLiYjeEQ7RGl2aXNpb24gb2YgRXBpZGVtaW9sb2d5IGFuZCBDb21tdW5p
dHkgSGVhbHRoLCBTY2hvb2wgb2YgUHVibGljIEhlYWx0aCwgVW5pdmVyc2l0eSBvZiBNaW5uZXNv
dGEsIE1pbm5lYXBvbGlzLiYjeEQ7RGVwYXJ0bWVudCBvZiBQcmV2ZW50aXZlIE1lZGljaW5lLCBO
b3J0aHdlc3Rlcm4gVW5pdmVyc2l0eSwgQ2hpY2FnbywgSWxsaW5vaXMuJiN4RDtEZXBhcnRtZW50
IG9mIEVwaWRlbWlvbG9neSwgUm9sbGlucyBTY2hvb2wgb2YgUHVibGljIEhlYWx0aCwgRW1vcnkg
VW5pdmVyc2l0eSwgQXRsYW50YSwgR2VvcmdpYS4mI3hEO1JpY2hhcmQgQS4gYW5kIFN1c2FuIEYu
IFNtaXRoIENlbnRlciBmb3IgT3V0Y29tZXMgUmVzZWFyY2ggaW4gQ2FyZGlvbG9neSwgQmV0aCBJ
c3JhZWwgRGVhY29uZXNzIE1lZGljYWwgQ2VudGVyLCBCb3N0b24sIE1hc3NhY2h1c2V0dHMuJiN4
RDtEZXBhcnRtZW50IG9mIENhcmRpb2xvZ3ksIEJvc3RvbiBDaGlsZHJlbiZhcG9zO3MgSG9zcGl0
YWwsIEJvc3RvbiwgTWFzc2FjaHVzZXR0cy48L2F1dGgtYWRkcmVzcz48dGl0bGVzPjx0aXRsZT5B
c3NvY2lhdGlvbiBCZXR3ZWVuIEN1bXVsYXRpdmUgTG93LURlbnNpdHkgTGlwb3Byb3RlaW4gQ2hv
bGVzdGVyb2wgRXhwb3N1cmUgRHVyaW5nIFlvdW5nIEFkdWx0aG9vZCBhbmQgTWlkZGxlIEFnZSBh
bmQgUmlzayBvZiBDYXJkaW92YXNjdWxhciBFdmVudHM8L3RpdGxlPjxzZWNvbmRhcnktdGl0bGU+
SkFNQSBDYXJkaW9sPC9zZWNvbmRhcnktdGl0bGU+PC90aXRsZXM+PHBlcmlvZGljYWw+PGZ1bGwt
dGl0bGU+SkFNQSBDYXJkaW9sPC9mdWxsLXRpdGxlPjwvcGVyaW9kaWNhbD48cGFnZXM+MTQwNi0x
NDEzPC9wYWdlcz48dm9sdW1lPjY8L3ZvbHVtZT48bnVtYmVyPjEyPC9udW1iZXI+PGVkaXRpb24+
MjAyMS8wOS8yMzwvZWRpdGlvbj48a2V5d29yZHM+PGtleXdvcmQ+QWRvbGVzY2VudDwva2V5d29y
ZD48a2V5d29yZD5BZHVsdDwva2V5d29yZD48a2V5d29yZD5DYXJkaW92YXNjdWxhciBEaXNlYXNl
cy8qYmxvb2QvZXBpZGVtaW9sb2d5L3ByZXZlbnRpb24gJmFtcDsgY29udHJvbDwva2V5d29yZD48
a2V5d29yZD5DaG9sZXN0ZXJvbCwgTERMLypibG9vZDwva2V5d29yZD48a2V5d29yZD5GZW1hbGU8
L2tleXdvcmQ+PGtleXdvcmQ+Rm9sbG93LVVwIFN0dWRpZXM8L2tleXdvcmQ+PGtleXdvcmQ+SHVt
YW5zPC9rZXl3b3JkPjxrZXl3b3JkPkh5cG9saXBpZGVtaWMgQWdlbnRzLyp0aGVyYXBldXRpYyB1
c2U8L2tleXdvcmQ+PGtleXdvcmQ+SW5jaWRlbmNlPC9rZXl3b3JkPjxrZXl3b3JkPk1hbGU8L2tl
eXdvcmQ+PGtleXdvcmQ+TWlkZGxlIEFnZWQ8L2tleXdvcmQ+PGtleXdvcmQ+UHJpbWFyeSBQcmV2
ZW50aW9uLyptZXRob2RzPC9rZXl3b3JkPjxrZXl3b3JkPlByb2dub3Npczwva2V5d29yZD48a2V5
d29yZD5Qcm9zcGVjdGl2ZSBTdHVkaWVzPC9rZXl3b3JkPjxrZXl3b3JkPlJpc2sgQXNzZXNzbWVu
dC8qbWV0aG9kczwva2V5d29yZD48a2V5d29yZD5SaXNrIEZhY3RvcnM8L2tleXdvcmQ+PGtleXdv
cmQ+VGltZSBGYWN0b3JzPC9rZXl3b3JkPjxrZXl3b3JkPlVuaXRlZCBTdGF0ZXMvZXBpZGVtaW9s
b2d5PC9rZXl3b3JkPjxrZXl3b3JkPllvdW5nIEFkdWx0PC9rZXl3b3JkPjwva2V5d29yZHM+PGRh
dGVzPjx5ZWFyPjIwMjE8L3llYXI+PHB1Yi1kYXRlcz48ZGF0ZT5EZWMgMTwvZGF0ZT48L3B1Yi1k
YXRlcz48L2RhdGVzPjxpc2JuPjIzODAtNjU4MyAoUHJpbnQpPC9pc2JuPjxhY2Nlc3Npb24tbnVt
PjM0NTUwMzA3PC9hY2Nlc3Npb24tbnVtPjx1cmxzPjwvdXJscz48Y3VzdG9tMj5QTUM4NDU5MzA5
IE5hdGlvbmFsIEluc3RpdHV0ZXMgb2YgSGVhbHRoIChOSUgpIGR1cmluZyB0aGUgY29uZHVjdCBv
ZiB0aGUgc3R1ZHkuIERyIFZpdHRpbmdob2ZmIHJlcG9ydGVkIHJlY2VpdmluZyBzYWxhcnkgc3Vw
cG9ydCBmcm9tIHRoZSBOSUggZHVyaW5nIHRoZSBjb25kdWN0IG9mIHRoZSBzdHVkeS4gRHIgQWxs
ZW4gcmVwb3J0ZWQgcmVjZWl2aW5nIGdyYW50cyBmcm9tIHRoZSBOSUggYW5kIHRoZSBBbWVyaWNh
biBIZWFydCBBc3NvY2lhdGlvbiBvdXRzaWRlIHRoZSBzdWJtaXR0ZWQgd29yay4gRHIgZGUgRmVy
cmFudGkgcmVwb3J0ZWQgcmVjZWl2aW5nIHBlcnNvbmFsIGZlZXMgZnJvbSBVcFRvRGF0ZSBPbmxp
bmUgb3V0c2lkZSB0aGUgc3VibWl0dGVkIHdvcmsuIERyIEFsb25zbyByZXBvcnRlZCBncmFudHMg
ZnJvbSBOSUggZHVyaW5nIHRoZSBjb25kdWN0IG9mIHRoZSBzdHVkeS4gRHIgT2Vsc25lciByZXBv
cnRlZCBncmFudHMgZnJvbSBOSUggZHVyaW5nIHRoZSBjb25kdWN0IG9mIHRoZSBzdHVkeS4gTm8g
b3RoZXIgZGlzY2xvc3VyZXMgd2VyZSByZXBvcnRlZC48L2N1c3RvbTI+PGVsZWN0cm9uaWMtcmVz
b3VyY2UtbnVtPjEwLjEwMDEvamFtYWNhcmRpby4yMDIxLjM1MDg8L2VsZWN0cm9uaWMtcmVzb3Vy
Y2UtbnVtPjxyZW1vdGUtZGF0YWJhc2UtcHJvdmlkZXI+TkxNPC9yZW1vdGUtZGF0YWJhc2UtcHJv
dmlkZXI+PGxhbmd1YWdlPmVuZzwvbGFuZ3VhZ2U+PC9yZWNvcmQ+PC9DaXRlPjxDaXRlPjxBdXRo
b3I+RG9tYW5za2k8L0F1dGhvcj48WWVhcj4yMDIzPC9ZZWFyPjxSZWNOdW0+MjU5MjY8L1JlY051
bT48cmVjb3JkPjxyZWMtbnVtYmVyPjI1OTI2PC9yZWMtbnVtYmVyPjxmb3JlaWduLWtleXM+PGtl
eSBhcHA9IkVOIiBkYi1pZD0iMGVyd3NkYXB6ZTA5djRlMHg1c3BkMmFleHBmcHJzcnQwdHdzIiB0
aW1lc3RhbXA9IjE3Njk5NTIyMDkiPjI1OTI2PC9rZXk+PC9mb3JlaWduLWtleXM+PHJlZi10eXBl
IG5hbWU9IkpvdXJuYWwgQXJ0aWNsZSI+MTc8L3JlZi10eXBlPjxjb250cmlidXRvcnM+PGF1dGhv
cnM+PGF1dGhvcj5Eb21hbnNraSwgTS4gSi48L2F1dGhvcj48YXV0aG9yPld1LCBDLiBPLjwvYXV0
aG9yPjxhdXRob3I+VGlhbiwgWC48L2F1dGhvcj48YXV0aG9yPkhhc2FuLCBBLiBBLjwvYXV0aG9y
PjxhdXRob3I+TWEsIFguPC9hdXRob3I+PGF1dGhvcj5IdWFuZywgWS48L2F1dGhvcj48YXV0aG9y
Pk1pYW8sIFIuPC9hdXRob3I+PGF1dGhvcj5SZWlzLCBKLiBQLjwvYXV0aG9yPjxhdXRob3I+QmFl
LCBTLjwvYXV0aG9yPjxhdXRob3I+SHVzYWluLCBBLjwvYXV0aG9yPjxhdXRob3I+SmFjb2JzLCBE
LiBSLiwgSnIuPC9hdXRob3I+PGF1dGhvcj5BbGxlbiwgTi4gQi48L2F1dGhvcj48YXV0aG9yPkxl
ZSwgTS4gVC48L2F1dGhvcj48YXV0aG9yPkhvbmcsIEMuIEMuPC9hdXRob3I+PGF1dGhvcj5GYXJr
b3VoLCBNLiBFLjwvYXV0aG9yPjxhdXRob3I+TGxveWQtSm9uZXMsIEQuIE0uPC9hdXRob3I+PGF1
dGhvcj5GdXN0ZXIsIFYuPC9hdXRob3I+PC9hdXRob3JzPjwvY29udHJpYnV0b3JzPjxhdXRoLWFk
ZHJlc3M+RGl2aXNpb24gb2YgQ2FyZGlvdmFzY3VsYXIgTWVkaWNpbmUgYW5kIERhdGEgU2NpZW5j
ZSBJbml0aWF0aXZlLCBVbml2ZXJzaXR5IG9mIE1hcnlsYW5kIFNjaG9vbCBvZiBNZWRpY2luZSBh
bmQgdGhlIFZBIE1lZGljYWwgQ2VudGVyLCBCYWx0aW1vcmUsIE1hcnlsYW5kLCBVU0EuIEVsZWN0
cm9uaWMgYWRkcmVzczogbWRvbWFuc2tpQHNvbS51bWFyeWxhbmQuZWR1LiYjeEQ7T2ZmaWNlIG9m
IEJpb3N0YXRpc3RpY3MgUmVzZWFyY2gsIE5hdGlvbmFsIEhlYXJ0LCBMdW5nLCBhbmQgQmxvb2Qg
SW5zdGl0dXRlLCBOYXRpb25hbCBJbnN0aXR1dGVzIG9mIEhlYWx0aCwgQmV0aGVzZGEsIE1hcnls
YW5kLCBVU0EuJiN4RDtEaXZpc2lvbiBvZiBDYXJkaW92YXNjdWxhciBNZWRpY2luZSBhbmQgRGF0
YSBTY2llbmNlIEluaXRpYXRpdmUsIFVuaXZlcnNpdHkgb2YgTWFyeWxhbmQgU2Nob29sIG9mIE1l
ZGljaW5lIGFuZCB0aGUgVkEgTWVkaWNhbCBDZW50ZXIsIEJhbHRpbW9yZSwgTWFyeWxhbmQsIFVT
QTsgRGl2aXNpb24gb2YgQ2FyZGlvdmFzY3VsYXIgU2NpZW5jZXMsIE5hdGlvbmFsIEhlYXJ0LCBM
dW5nLCBhbmQgQmxvb2QgSW5zdGl0dXRlLCBCZXRoZXNkYSwgTWFyeWxhbmQsIFVTQS4mI3hEO0Rp
dmlzaW9uIG9mIENhcmRpb3Zhc2N1bGFyIE1lZGljaW5lIGFuZCBEYXRhIFNjaWVuY2UgSW5pdGlh
dGl2ZSwgVW5pdmVyc2l0eSBvZiBNYXJ5bGFuZCBTY2hvb2wgb2YgTWVkaWNpbmUgYW5kIHRoZSBW
QSBNZWRpY2FsIENlbnRlciwgQmFsdGltb3JlLCBNYXJ5bGFuZCwgVVNBOyBEZXBhcnRtZW50IG9m
IE1hdGhlbWF0aWNzIGFuZCBTdGF0aXN0aWNzLCBVbml2ZXJzaXR5IG9mIE1hcnlsYW5kIEJhbHRp
bW9yZSBDb3VudHksIEJhbHRpbW9yZSwgTWFyeWxhbmQsIFVTQS4mI3hEO0RpdmlzaW9uIG9mIENh
cmRpb3Zhc2N1bGFyIFNjaWVuY2VzLCBOYXRpb25hbCBIZWFydCwgTHVuZywgYW5kIEJsb29kIElu
c3RpdHV0ZSwgQmV0aGVzZGEsIE1hcnlsYW5kLCBVU0EuJiN4RDtEaXZpc2lvbiBvZiBQcmV2ZW50
aXZlIE1lZGljaW5lLCBVbml2ZXJzaXR5IG9mIEFsYWJhbWEgYXQgQmlybWluZ2hhbSBTY2hvb2wg
b2YgTWVkaWNpbmUsIEJpcm1pbmdoYW0sIEFsYWJhbWEsIFVTQS4mI3hEO0RpdmlzaW9uIG9mIENh
cmRpb3Zhc2N1bGFyIE1lZGljaW5lIGFuZCBEYXRhIFNjaWVuY2UgSW5pdGlhdGl2ZSwgVW5pdmVy
c2l0eSBvZiBNYXJ5bGFuZCBTY2hvb2wgb2YgTWVkaWNpbmUgYW5kIHRoZSBWQSBNZWRpY2FsIENl
bnRlciwgQmFsdGltb3JlLCBNYXJ5bGFuZCwgVVNBLiYjeEQ7RGl2aXNpb24gb2YgRXBpZGVtaW9s
b2d5IGFuZCBDb21tdW5pdHkgSGVhbHRoLCBTY2hvb2wgb2YgUHVibGljIEhlYWx0aCwgVW5pdmVy
c2l0eSBvZiBNaW5uZXNvdGEsIE1pbm5lYXBvbGlzLCBNaW5uZXNvdGEsIFVTQS4mI3hEO0RlcGFy
dG1lbnQgb2YgUHJldmVudGl2ZSBNZWRpY2luZSwgTm9ydGh3ZXN0ZXJuIEZlaW5iZXJnIFNjaG9v
bCBvZiBNZWRpY2luZSwgQ2hpY2FnbywgSWxsaW5vaXMsIFVTQS4mI3hEO0RlcGFydG1lbnQgb2Yg
RXBpZGVtaW9sb2d5IGFuZCBCaW9zdGF0aXN0aWNzLCBVbml2ZXJzaXR5IG9mIE1hcnlsYW5kLCBD
b2xsZWdlIFBhcmssIE1hcnlsYW5kLCBVU0EuJiN4RDtEZXBhcnRtZW50IG9mIE1lZGljaW5lLCBV
bml2ZXJzaXR5IG9mIFRvcm9udG8sIFRvcm9udG8sIE9udGFyaW8sIENhbmFkYS4mI3hEO0NhcmRp
b3Zhc2N1bGFyIEluc3RpdHV0ZSwgSWNhaG4gU2Nob29sIG9mIE1lZGljaW5lIGF0IE1vdW50IFNp
bmFpLCBOZXcgWW9yaywgTmV3IFlvcmssIFVTQS48L2F1dGgtYWRkcmVzcz48dGl0bGVzPjx0aXRs
ZT5Bc3NvY2lhdGlvbiBvZiBJbmNpZGVudCBDYXJkaW92YXNjdWxhciBEaXNlYXNlIFdpdGggVGlt
ZSBDb3Vyc2UgYW5kIEN1bXVsYXRpdmUgRXhwb3N1cmUgdG8gTXVsdGlwbGXCoFJpc2vCoEZhY3Rv
cnM8L3RpdGxlPjxzZWNvbmRhcnktdGl0bGU+SiBBbSBDb2xsIENhcmRpb2w8L3NlY29uZGFyeS10
aXRsZT48L3RpdGxlcz48cGVyaW9kaWNhbD48ZnVsbC10aXRsZT5KIEFtIENvbGwgQ2FyZGlvbDwv
ZnVsbC10aXRsZT48L3BlcmlvZGljYWw+PHBhZ2VzPjExNTEtMTE2MTwvcGFnZXM+PHZvbHVtZT44
MTwvdm9sdW1lPjxudW1iZXI+MTI8L251bWJlcj48ZWRpdGlvbj4yMDIzLzAzLzIzPC9lZGl0aW9u
PjxrZXl3b3Jkcz48a2V5d29yZD5Zb3VuZyBBZHVsdDwva2V5d29yZD48a2V5d29yZD5IdW1hbnM8
L2tleXdvcmQ+PGtleXdvcmQ+QWRvbGVzY2VudDwva2V5d29yZD48a2V5d29yZD5BZHVsdDwva2V5
d29yZD48a2V5d29yZD4qQ2FyZGlvdmFzY3VsYXIgRGlzZWFzZXMvZXBpZGVtaW9sb2d5L2V0aW9s
b2d5PC9rZXl3b3JkPjxrZXl3b3JkPlJpc2sgRmFjdG9yczwva2V5d29yZD48a2V5d29yZD4qSGVh
cnQgRmFpbHVyZS9lcGlkZW1pb2xvZ3k8L2tleXdvcmQ+PGtleXdvcmQ+KkNvcm9uYXJ5IERpc2Vh
c2U8L2tleXdvcmQ+PGtleXdvcmQ+Qmxvb2QgUHJlc3N1cmUvcGh5c2lvbG9neTwva2V5d29yZD48
a2V5d29yZD5JbmNpZGVuY2U8L2tleXdvcmQ+PGtleXdvcmQ+Q2FyZGlhPC9rZXl3b3JkPjxrZXl3
b3JkPmNhcmRpb3Zhc2N1bGFyIGRpc2Vhc2U8L2tleXdvcmQ+PGtleXdvcmQ+aGVhcnQgZmFpbHVy
ZTwva2V5d29yZD48a2V5d29yZD5teW9jYXJkaWFsIGluZmFyY3Rpb248L2tleXdvcmQ+PGtleXdv
cmQ+cHJldmVudGl2ZSBjYXJkaW9sb2d5PC9rZXl3b3JkPjxrZXl3b3JkPnN0cm9rZTwva2V5d29y
ZD48a2V5d29yZD5zdXBwb3J0ZWQgYnkgTmF0aW9uYWwgSGVhcnQsIEx1bmcsIGFuZCBCbG9vZCBJ
bnN0aXR1dGUgaW4gY29sbGFib3JhdGlvbiB3aXRoPC9rZXl3b3JkPjxrZXl3b3JkPlVuaXZlcnNp
dHkgb2YgQWxhYmFtYSBhdCBCaXJtaW5naGFtIChISFNOMjY4MjAxODAwMDA1SSBhbmQgSEhTTjI2
ODIwMTgwMDAwN0kpLDwva2V5d29yZD48a2V5d29yZD5Ob3J0aHdlc3Rlcm4gVW5pdmVyc2l0eSAo
SEhTTjI2ODIwMTgwMDAwM0kpLCBVbml2ZXJzaXR5IG9mIE1pbm5lc290YTwva2V5d29yZD48a2V5
d29yZD4oSEhTTjI2ODIwMTgwMDAwNkkpLCBhbmQgS2Fpc2VyIEZvdW5kYXRpb24gUmVzZWFyY2gg
SW5zdGl0dXRlPC9rZXl3b3JkPjxrZXl3b3JkPihISFNOMjY4MjAxODAwMDA0SSkuIFRoaXMgcGFw
ZXIgaGFzIGJlZW4gcmV2aWV3ZWQgYnkgQ0FSRElBIGZvciBzY2llbnRpZmljPC9rZXl3b3JkPjxr
ZXl3b3JkPmNvbnRlbnQuIFRoZSB2aWV3cyBleHByZXNzZWQgaW4gdGhpcyBwYXBlciBhcmUgdGhv
c2Ugb2YgdGhlIGF1dGhvcnMgYW5kIGRvIG5vdDwva2V5d29yZD48a2V5d29yZD5uZWNlc3Nhcmls
eSByZXByZXNlbnQgdGhlIHZpZXdzIG9mIHRoZSBOYXRpb25hbCBIZWFydCwgTHVuZywgYW5kIEJs
b29kIEluc3RpdHV0ZSw8L2tleXdvcmQ+PGtleXdvcmQ+dGhlIE5hdGlvbmFsIEluc3RpdHV0ZXMg
b2YgSGVhbHRoLCBvciB0aGUgVS5TLiBEZXBhcnRtZW50IG9mIEhlYWx0aCBhbmQgSHVtYW48L2tl
eXdvcmQ+PGtleXdvcmQ+U2VydmljZXMuIFRoZSBhdXRob3JzIGhhdmUgcmVwb3J0ZWQgdGhhdCB0
aGV5IGhhdmUgbm8gcmVsYXRpb25zaGlwcyByZWxldmFudCB0bzwva2V5d29yZD48a2V5d29yZD50
aGUgY29udGVudHMgb2YgdGhpcyBwYXBlciB0byBkaXNjbG9zZS48L2tleXdvcmQ+PC9rZXl3b3Jk
cz48ZGF0ZXM+PHllYXI+MjAyMzwveWVhcj48cHViLWRhdGVzPjxkYXRlPk1hciAyODwvZGF0ZT48
L3B1Yi1kYXRlcz48L2RhdGVzPjxpc2JuPjA3MzUtMTA5NzwvaXNibj48YWNjZXNzaW9uLW51bT4z
Njk0ODczMTwvYWNjZXNzaW9uLW51bT48dXJscz48L3VybHM+PGVsZWN0cm9uaWMtcmVzb3VyY2Ut
bnVtPjEwLjEwMTYvai5qYWNjLjIwMjMuMDEuMDI0PC9lbGVjdHJvbmljLXJlc291cmNlLW51bT48
cmVtb3RlLWRhdGFiYXNlLXByb3ZpZGVyPk5MTTwvcmVtb3RlLWRhdGFiYXNlLXByb3ZpZGVyPjxs
YW5ndWFnZT5lbmc8L2xhbmd1YWdlPjwvcmVjb3JkPjwvQ2l0ZT48L0VuZE5vdGU+AA==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[16, 27]</w:t>
      </w:r>
      <w:r>
        <w:rPr>
          <w:rFonts w:ascii="宋体" w:hAnsi="宋体"/>
          <w:bCs/>
          <w:kern w:val="44"/>
        </w:rPr>
        <w:fldChar w:fldCharType="end"/>
      </w:r>
      <w:r>
        <w:rPr>
          <w:rFonts w:ascii="宋体" w:hAnsi="宋体"/>
          <w:bCs/>
          <w:kern w:val="44"/>
        </w:rPr>
        <w:t>；关于 cum-LDL-C 与全因死亡</w:t>
      </w:r>
      <w:r>
        <w:rPr>
          <w:rFonts w:hint="eastAsia" w:ascii="宋体" w:hAnsi="宋体"/>
        </w:rPr>
        <w:t>的</w:t>
      </w:r>
      <w:r>
        <w:rPr>
          <w:rFonts w:ascii="宋体" w:hAnsi="宋体"/>
          <w:bCs/>
          <w:kern w:val="44"/>
        </w:rPr>
        <w:t>关联，目前研究结论仍存在争议</w:t>
      </w:r>
      <w:r>
        <w:rPr>
          <w:rFonts w:ascii="宋体" w:hAnsi="宋体"/>
          <w:bCs/>
          <w:kern w:val="44"/>
        </w:rPr>
        <w:fldChar w:fldCharType="begin"/>
      </w:r>
      <w:r>
        <w:rPr>
          <w:rFonts w:ascii="宋体" w:hAnsi="宋体"/>
          <w:bCs/>
          <w:kern w:val="44"/>
        </w:rPr>
        <w:instrText xml:space="preserve"> ADDIN EN.CITE &lt;EndNote&gt;&lt;Cite&gt;&lt;Author&gt;Dai&lt;/Author&gt;&lt;Year&gt;2021&lt;/Year&gt;&lt;RecNum&gt;25927&lt;/RecNum&gt;&lt;DisplayText&gt;[26]&lt;/DisplayText&gt;&lt;record&gt;&lt;rec-number&gt;25927&lt;/rec-number&gt;&lt;foreign-keys&gt;&lt;key app="EN" db-id="0erwsdapze09v4e0x5spd2aexpfprsrt0tws" timestamp="1769952328"&gt;25927&lt;/key&gt;&lt;/foreign-keys&gt;&lt;ref-type name="Journal Article"&gt;17&lt;/ref-type&gt;&lt;contributors&gt;&lt;authors&gt;&lt;author&gt;Dai, L.&lt;/author&gt;&lt;author&gt;Xu, J.&lt;/author&gt;&lt;author&gt;Zhang, Y.&lt;/author&gt;&lt;author&gt;Wang, A.&lt;/author&gt;&lt;author&gt;Chen, Z.&lt;/author&gt;&lt;author&gt;Mo, J.&lt;/author&gt;&lt;author&gt;Li, H.&lt;/author&gt;&lt;author&gt;Meng, X.&lt;/author&gt;&lt;author&gt;Wu, S.&lt;/author&gt;&lt;author&gt;Wang, Y.&lt;/author&gt;&lt;/authors&gt;&lt;/contributors&gt;&lt;auth-address&gt;Department of Neurology, Beijing Tiantan Hospital, Capital Medical University, Beijing, China.&amp;#xD;China National Clinical Research Center for Neurological Diseases, Beijing, China.&amp;#xD;Department of Cardiology, Kailuan Hospital, North China University of Science and Technology, Tangshan, China.&amp;#xD;Department of Neurology, Beijing Tiantan Hospital, Capital Medical University, Beijing, China yongjunwang@ncrcnd.org.cn.&lt;/auth-address&gt;&lt;titles&gt;&lt;title&gt;Cumulative burden of lipid profiles predict future incidence of ischaemic stroke and residual risk&lt;/title&gt;&lt;secondary-title&gt;Stroke Vasc Neurol&lt;/secondary-title&gt;&lt;/titles&gt;&lt;periodical&gt;&lt;full-title&gt;Stroke Vasc Neurol&lt;/full-title&gt;&lt;/periodical&gt;&lt;pages&gt;581-588&lt;/pages&gt;&lt;volume&gt;6&lt;/volume&gt;&lt;number&gt;4&lt;/number&gt;&lt;edition&gt;2021/04/09&lt;/edition&gt;&lt;keywords&gt;&lt;keyword&gt;*Brain Ischemia/diagnosis/epidemiology&lt;/keyword&gt;&lt;keyword&gt;Humans&lt;/keyword&gt;&lt;keyword&gt;Incidence&lt;/keyword&gt;&lt;keyword&gt;*Ischemic Stroke/diagnosis/epidemiology&lt;/keyword&gt;&lt;keyword&gt;Lipids&lt;/keyword&gt;&lt;keyword&gt;*Stroke/diagnosis/epidemiology&lt;/keyword&gt;&lt;keyword&gt;stroke&lt;/keyword&gt;&lt;/keywords&gt;&lt;dates&gt;&lt;year&gt;2021&lt;/year&gt;&lt;pub-dates&gt;&lt;date&gt;Dec&lt;/date&gt;&lt;/pub-dates&gt;&lt;/dates&gt;&lt;isbn&gt;2059-8688&lt;/isbn&gt;&lt;accession-num&gt;33827914&lt;/accession-num&gt;&lt;urls&gt;&lt;/urls&gt;&lt;custom2&gt;PMC8717800&lt;/custom2&gt;&lt;electronic-resource-num&gt;10.1136/svn-2020-000726&lt;/electronic-resource-num&gt;&lt;remote-database-provider&gt;NLM&lt;/remote-database-provider&gt;&lt;language&gt;eng&lt;/language&gt;&lt;/record&gt;&lt;/Cite&gt;&lt;/EndNote&gt;</w:instrText>
      </w:r>
      <w:r>
        <w:rPr>
          <w:rFonts w:ascii="宋体" w:hAnsi="宋体"/>
          <w:bCs/>
          <w:kern w:val="44"/>
        </w:rPr>
        <w:fldChar w:fldCharType="separate"/>
      </w:r>
      <w:r>
        <w:rPr>
          <w:rFonts w:ascii="宋体" w:hAnsi="宋体"/>
          <w:bCs/>
          <w:kern w:val="44"/>
        </w:rPr>
        <w:t>[26]</w:t>
      </w:r>
      <w:r>
        <w:rPr>
          <w:rFonts w:ascii="宋体" w:hAnsi="宋体"/>
          <w:bCs/>
          <w:kern w:val="44"/>
        </w:rPr>
        <w:fldChar w:fldCharType="end"/>
      </w:r>
      <w:r>
        <w:rPr>
          <w:rFonts w:ascii="宋体" w:hAnsi="宋体"/>
          <w:bCs/>
          <w:kern w:val="44"/>
        </w:rPr>
        <w:t>。作为 CHD 风险的强独立预测因子，cum-LDL-C 的预测价值显著优于传统单次 LDL-C 测量值</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PEVuZE5vdGU+PENpdGU+PEF1dGhvcj5Eb21hbnNraTwvQXV0aG9yPjxZZWFyPjIwMjA8L1llYXI+
PFJlY051bT4yNTkxMTwvUmVjTnVtPjxEaXNwbGF5VGV4dD5bMTUsIDE5LCAyMywgMjQsIDI4XTwv
RGlzcGxheVRleHQ+PHJlY29yZD48cmVjLW51bWJlcj4yNTkxMTwvcmVjLW51bWJlcj48Zm9yZWln
bi1rZXlzPjxrZXkgYXBwPSJFTiIgZGItaWQ9IjBlcndzZGFwemUwOXY0ZTB4NXNwZDJhZXhwZnBy
c3J0MHR3cyIgdGltZXN0YW1wPSIxNzY5ODU0NTA2Ij4yNTkxMTwva2V5PjwvZm9yZWlnbi1rZXlz
PjxyZWYtdHlwZSBuYW1lPSJKb3VybmFsIEFydGljbGUiPjE3PC9yZWYtdHlwZT48Y29udHJpYnV0
b3JzPjxhdXRob3JzPjxhdXRob3I+RG9tYW5za2ksIE0uIEouPC9hdXRob3I+PGF1dGhvcj5UaWFu
LCBYLjwvYXV0aG9yPjxhdXRob3I+V3UsIEMuIE8uPC9hdXRob3I+PGF1dGhvcj5SZWlzLCBKLiBQ
LjwvYXV0aG9yPjxhdXRob3I+RGV5LCBBLiBLLjwvYXV0aG9yPjxhdXRob3I+R3UsIFkuPC9hdXRo
b3I+PGF1dGhvcj5aaGFvLCBMLjwvYXV0aG9yPjxhdXRob3I+QmFlLCBTLjwvYXV0aG9yPjxhdXRo
b3I+TGl1LCBLLjwvYXV0aG9yPjxhdXRob3I+SGFzYW4sIEEuIEEuPC9hdXRob3I+PGF1dGhvcj5a
aW1yaW4sIEQuPC9hdXRob3I+PGF1dGhvcj5GYXJrb3VoLCBNLiBFLjwvYXV0aG9yPjxhdXRob3I+
SG9uZywgQy4gQy48L2F1dGhvcj48YXV0aG9yPkxsb3lkLUpvbmVzLCBELiBNLjwvYXV0aG9yPjxh
dXRob3I+RnVzdGVyLCBWLjwvYXV0aG9yPjwvYXV0aG9ycz48L2NvbnRyaWJ1dG9ycz48YXV0aC1h
ZGRyZXNzPkRpdmlzaW9uIG9mIENhcmRpb3Zhc2N1bGFyIE1lZGljaW5lIGFuZCBEYXRhIFNjaWVu
Y2UgSW5pdGlhdGl2ZSwgVW5pdmVyc2l0eSBvZiBNYXJ5bGFuZCBTY2hvb2wgb2YgTWVkaWNpbmUs
IEJhbHRpbW9yZSwgTWFyeWxhbmQuIEVsZWN0cm9uaWMgYWRkcmVzczogbWRvbWFuc2tpQHNvbS51
bWFyeWxhbmQuZWR1LiYjeEQ7T2ZmaWNlIG9mIEJpb3N0YXRpc3RpY3MgUmVzZWFyY2gsIE5hdGlv
bmFsIEhlYXJ0LCBMdW5nLCBhbmQgQmxvb2QgSW5zdGl0dXRlLCBOYXRpb25hbCBJbnN0aXR1dGVz
IG9mIEhlYWx0aCwgQmV0aGVzZGEsIE1hcnlsYW5kLiYjeEQ7RGl2aXNpb24gb2YgQ2FyZGlvdmFz
Y3VsYXIgU2NpZW5jZXMsIE5hdGlvbmFsIEhlYXJ0LCBMdW5nLCBhbmQgQmxvb2QgSW5zdGl0dXRl
LCBCZXRoZXNkYSwgTWFyeWxhbmQuJiN4RDtDYXJkaW92YXNjdWxhciBCcmFuY2gsIE5hdGlvbmFs
IEhlYXJ0LCBMdW5nLCBhbmQgQmxvb2QgSW5zdGl0dXRlLCBCZXRoZXNkYSwgTWFyeWxhbmQuJiN4
RDtEZXBhcnRtZW50IG9mIFN0YXRpc3RpY3MsIEdlb3JnZSBXYXNoaW5ndG9uIFVuaXZlcnNpdHks
IFdhc2hpbmd0b24sIERDLiYjeEQ7RGVwYXJ0bWVudCBvZiBQcmV2ZW50aXZlIE1lZGljaW5lLCBO
b3J0aHdlc3Rlcm4gRmVpbmJlcmcgU2Nob29sIG9mIE1lZGljaW5lLCBDaGljYWdvLCBJbGxpbm9p
cy4mI3hEO0RpdmlzaW9uIG9mIFByZXZlbnRpdmUgTWVkaWNpbmUsIFVuaXZlcnNpdHkgb2YgQWxh
YmFtYSBTY2hvb2wgb2YgTWVkaWNpbmUsIEJpcm1pbmdoYW0sIEFsYWJhbWEuJiN4RDtEaXZpc2lv
biBvZiBDYXJkaW92YXNjdWxhciBNZWRpY2luZSBhbmQgRGF0YSBTY2llbmNlIEluaXRpYXRpdmUs
IFVuaXZlcnNpdHkgb2YgTWFyeWxhbmQgU2Nob29sIG9mIE1lZGljaW5lLCBCYWx0aW1vcmUsIE1h
cnlsYW5kLiYjeEQ7RGVwYXJ0bWVudCBvZiBNZWRpY2luZSwgVW5pdmVyc2l0eSBvZiBUb3JvbnRv
LCBUb3JvbnRvLCBPbnRhcmlvLCBDYW5hZGEuJiN4RDtDYXJkaW92YXNjdWxhciBJbnN0aXR1dGUs
IEljYWhuIFNjaG9vbCBvZiBNZWRpY2luZSBhdCBNb3VudCBTaW5haSwgTmV3IFlvcmssIE5ldyBZ
b3JrLjwvYXV0aC1hZGRyZXNzPjx0aXRsZXM+PHRpdGxlPlRpbWUgQ291cnNlIG9mIExETCBDaG9s
ZXN0ZXJvbCBFeHBvc3VyZSBhbmQgQ2FyZGlvdmFzY3VsYXIgRGlzZWFzZSBFdmVudCBSaXNrPC90
aXRsZT48c2Vjb25kYXJ5LXRpdGxlPkogQW0gQ29sbCBDYXJkaW9sPC9zZWNvbmRhcnktdGl0bGU+
PC90aXRsZXM+PHBlcmlvZGljYWw+PGZ1bGwtdGl0bGU+SiBBbSBDb2xsIENhcmRpb2w8L2Z1bGwt
dGl0bGU+PC9wZXJpb2RpY2FsPjxwYWdlcz4xNTA3LTE1MTY8L3BhZ2VzPjx2b2x1bWU+NzY8L3Zv
bHVtZT48bnVtYmVyPjEzPC9udW1iZXI+PGVkaXRpb24+MjAyMC8wOS8yNjwvZWRpdGlvbj48a2V5
d29yZHM+PGtleXdvcmQ+QWdlIEZhY3RvcnM8L2tleXdvcmQ+PGtleXdvcmQ+Q2FyZGlvdmFzY3Vs
YXIgRGlzZWFzZXMvYmxvb2QvKmVwaWRlbWlvbG9neTwva2V5d29yZD48a2V5d29yZD5DaG9sZXN0
ZXJvbCwgTERMLypibG9vZDwva2V5d29yZD48a2V5d29yZD5GZW1hbGU8L2tleXdvcmQ+PGtleXdv
cmQ+SHVtYW5zPC9rZXl3b3JkPjxrZXl3b3JkPkluY2lkZW5jZTwva2V5d29yZD48a2V5d29yZD5M
b25naXR1ZGluYWwgU3R1ZGllczwva2V5d29yZD48a2V5d29yZD5NYWxlPC9rZXl3b3JkPjxrZXl3
b3JkPlByb3NwZWN0aXZlIFN0dWRpZXM8L2tleXdvcmQ+PGtleXdvcmQ+VW5pdGVkIFN0YXRlcy9l
cGlkZW1pb2xvZ3k8L2tleXdvcmQ+PGtleXdvcmQ+WW91bmcgQWR1bHQ8L2tleXdvcmQ+PGtleXdv
cmQ+Q2FyZGlhPC9rZXl3b3JkPjxrZXl3b3JkPmNhcmRpb3Zhc2N1bGFyIGRpc2Vhc2U8L2tleXdv
cmQ+PGtleXdvcmQ+Y2hvbGVzdGVyb2wgbG93ZXJpbmc8L2tleXdvcmQ+PGtleXdvcmQ+Y29yb25h
cnkgaGVhcnQgZGlzZWFzZTwva2V5d29yZD48a2V5d29yZD5sb3ctZGVuc2l0eSBsaXBvcHJvdGVp
bjwva2V5d29yZD48a2V5d29yZD5wcmV2ZW50aXZlIGNhcmRpb2xvZ3k8L2tleXdvcmQ+PC9rZXl3
b3Jkcz48ZGF0ZXM+PHllYXI+MjAyMDwveWVhcj48cHViLWRhdGVzPjxkYXRlPlNlcCAyOTwvZGF0
ZT48L3B1Yi1kYXRlcz48L2RhdGVzPjxpc2JuPjA3MzUtMTA5NzwvaXNibj48YWNjZXNzaW9uLW51
bT4zMjk3MjUyNjwvYWNjZXNzaW9uLW51bT48dXJscz48L3VybHM+PGVsZWN0cm9uaWMtcmVzb3Vy
Y2UtbnVtPjEwLjEwMTYvai5qYWNjLjIwMjAuMDcuMDU5PC9lbGVjdHJvbmljLXJlc291cmNlLW51
bT48cmVtb3RlLWRhdGFiYXNlLXByb3ZpZGVyPk5MTTwvcmVtb3RlLWRhdGFiYXNlLXByb3ZpZGVy
PjxsYW5ndWFnZT5lbmc8L2xhbmd1YWdlPjwvcmVjb3JkPjwvQ2l0ZT48Q2l0ZT48QXV0aG9yPkNo
ZW48L0F1dGhvcj48WWVhcj4yMDIyPC9ZZWFyPjxSZWNOdW0+MjU5Mjk8L1JlY051bT48cmVjb3Jk
PjxyZWMtbnVtYmVyPjI1OTI5PC9yZWMtbnVtYmVyPjxmb3JlaWduLWtleXM+PGtleSBhcHA9IkVO
IiBkYi1pZD0iMGVyd3NkYXB6ZTA5djRlMHg1c3BkMmFleHBmcHJzcnQwdHdzIiB0aW1lc3RhbXA9
IjE3Njk5NTI2MzQiPjI1OTI5PC9rZXk+PC9mb3JlaWduLWtleXM+PHJlZi10eXBlIG5hbWU9Ikpv
dXJuYWwgQXJ0aWNsZSI+MTc8L3JlZi10eXBlPjxjb250cmlidXRvcnM+PGF1dGhvcnM+PGF1dGhv
cj5DaGVuLCBaLjwvYXV0aG9yPjxhdXRob3I+TW8sIEouPC9hdXRob3I+PGF1dGhvcj5YdSwgSi48
L2F1dGhvcj48YXV0aG9yPldhbmcsIEEuPC9hdXRob3I+PGF1dGhvcj5EYWksIEwuPC9hdXRob3I+
PGF1dGhvcj5DaGVuZywgQS48L2F1dGhvcj48YXV0aG9yPllhbGt1biwgRy48L2F1dGhvcj48YXV0
aG9yPk1lbmcsIFguPC9hdXRob3I+PGF1dGhvcj5aaGFvLCBYLjwvYXV0aG9yPjxhdXRob3I+TGks
IEguPC9hdXRob3I+PGF1dGhvcj5XdSwgUy48L2F1dGhvcj48YXV0aG9yPldhbmcsIFkuPC9hdXRo
b3I+PC9hdXRob3JzPjwvY29udHJpYnV0b3JzPjxhdXRoLWFkZHJlc3M+RGVwYXJ0bWVudCBvZiBO
ZXVyb2xvZ3ksIEJlaWppbmcgVGlhbnRhbiBIb3NwaXRhbCwgQ2FwaXRhbCBNZWRpY2FsIFVuaXZl
cnNpdHksIE5vLiAxMTkgU291dGggNHRoIFJpbmcgV2VzdCBSb2FkLCBGZW5ndGFpIERpc3RyaWN0
LCBCZWlqaW5nIDEwMDA3MCwgQ2hpbmEuJiN4RDtDaGluYSBOYXRpb25hbCBDbGluaWNhbCBSZXNl
YXJjaCBDZW50ZXIgZm9yIE5ldXJvbG9naWNhbCBEaXNlYXNlcywgTm8uMTE5IE5hbnNpaHVhbnhp
bHUsIEZlbmd0YWkgRGlzdHJpY3QsIEJlaWppbmcgMTAwMDcwLCBDaGluYS4mI3hEO0RlcGFydG1l
bnQgb2YgQ2FyZGlvbG9neSwgS2FpbHVhbiBHZW5lcmFsIEhvc3BpdGFsLCA1NyBYaW4gSHVhIEVh
c3QgUmQsIFRhbmdzaGFuIDA2MzAwMCwgQ2hpbmEuPC9hdXRoLWFkZHJlc3M+PHRpdGxlcz48dGl0
bGU+RWZmZWN0cyBvZiBpbmRpdmlkdWFsIGFuZCBpbnRlZ3JhdGVkIGN1bXVsYXRpdmUgYnVyZGVu
IG9mIGJsb29kIHByZXNzdXJlLCBnbHVjb3NlLCBsb3ctZGVuc2l0eSBsaXBvcHJvdGVpbiBjaG9s
ZXN0ZXJvbCwgYW5kIEMtcmVhY3RpdmUgcHJvdGVpbiBvbiBjYXJkaW92YXNjdWxhciByaXNrPC90
aXRsZT48c2Vjb25kYXJ5LXRpdGxlPkV1ciBKIFByZXYgQ2FyZGlvbDwvc2Vjb25kYXJ5LXRpdGxl
PjwvdGl0bGVzPjxwZXJpb2RpY2FsPjxmdWxsLXRpdGxlPkV1ciBKIFByZXYgQ2FyZGlvbDwvZnVs
bC10aXRsZT48L3BlcmlvZGljYWw+PHBhZ2VzPjEyNy0xMzU8L3BhZ2VzPjx2b2x1bWU+Mjk8L3Zv
bHVtZT48bnVtYmVyPjE8L251bWJlcj48ZWRpdGlvbj4yMDIxLzAyLzI1PC9lZGl0aW9uPjxrZXl3
b3Jkcz48a2V5d29yZD5CbG9vZCBQcmVzc3VyZTwva2V5d29yZD48a2V5d29yZD4qQnJhaW4gSXNj
aGVtaWE8L2tleXdvcmQ+PGtleXdvcmQ+Qy1SZWFjdGl2ZSBQcm90ZWluL21ldGFib2xpc208L2tl
eXdvcmQ+PGtleXdvcmQ+KkNhcmRpb3Zhc2N1bGFyIERpc2Vhc2VzL2RpYWdub3Npcy9lcGlkZW1p
b2xvZ3k8L2tleXdvcmQ+PGtleXdvcmQ+Q2hvbGVzdGVyb2wsIExETDwva2V5d29yZD48a2V5d29y
ZD5HbHVjb3NlPC9rZXl3b3JkPjxrZXl3b3JkPkhlYXJ0IERpc2Vhc2UgUmlzayBGYWN0b3JzPC9r
ZXl3b3JkPjxrZXl3b3JkPkh1bWFuczwva2V5d29yZD48a2V5d29yZD5SZWNlcHRvcnMsIEltbXVu
b2xvZ2ljPC9rZXl3b3JkPjxrZXl3b3JkPlJpc2sgRmFjdG9yczwva2V5d29yZD48a2V5d29yZD4q
U3Ryb2tlL2RpYWdub3Npcy9lcGlkZW1pb2xvZ3k8L2tleXdvcmQ+PGtleXdvcmQ+Q2FyZGlvdmFz
Y3VsYXIgZXZlbnRzPC9rZXl3b3JkPjxrZXl3b3JkPkNhcmRpb3Zhc2N1bGFyIHJpc2sgZmFjdG9y
czwva2V5d29yZD48a2V5d29yZD5DdW11bGF0aXZlIGJ1cmRlbjwva2V5d29yZD48a2V5d29yZD5S
aXNrIGFzc2Vzc21lbnQ8L2tleXdvcmQ+PC9rZXl3b3Jkcz48ZGF0ZXM+PHllYXI+MjAyMjwveWVh
cj48cHViLWRhdGVzPjxkYXRlPkZlYiAxOTwvZGF0ZT48L3B1Yi1kYXRlcz48L2RhdGVzPjxpc2Ju
PjIwNDctNDg3MzwvaXNibj48YWNjZXNzaW9uLW51bT4zMzYyNDAzNzwvYWNjZXNzaW9uLW51bT48
dXJscz48L3VybHM+PGVsZWN0cm9uaWMtcmVzb3VyY2UtbnVtPjEwLjEwOTMvZXVyanBjL3p3YWEw
NTI8L2VsZWN0cm9uaWMtcmVzb3VyY2UtbnVtPjxyZW1vdGUtZGF0YWJhc2UtcHJvdmlkZXI+TkxN
PC9yZW1vdGUtZGF0YWJhc2UtcHJvdmlkZXI+PGxhbmd1YWdlPmVuZzwvbGFuZ3VhZ2U+PC9yZWNv
cmQ+PC9DaXRlPjxDaXRlPjxBdXRob3I+S29ybmV2YTwvQXV0aG9yPjxZZWFyPjIwMjI8L1llYXI+
PFJlY051bT4yNTkxNjwvUmVjTnVtPjxyZWNvcmQ+PHJlYy1udW1iZXI+MjU5MTY8L3JlYy1udW1i
ZXI+PGZvcmVpZ24ta2V5cz48a2V5IGFwcD0iRU4iIGRiLWlkPSIwZXJ3c2RhcHplMDl2NGUweDVz
cGQyYWV4cGZwcnNydDB0d3MiIHRpbWVzdGFtcD0iMTc2OTkxOTUyMSI+MjU5MTY8L2tleT48L2Zv
cmVpZ24ta2V5cz48cmVmLXR5cGUgbmFtZT0iSm91cm5hbCBBcnRpY2xlIj4xNzwvcmVmLXR5cGU+
PGNvbnRyaWJ1dG9ycz48YXV0aG9ycz48YXV0aG9yPktvcm5ldmEsIFYuPC9hdXRob3I+PGF1dGhv
cj5LdXpuZXRzb3ZhLCBULjwvYXV0aG9yPjxhdXRob3I+SnVsaXVzLCBVLjwvYXV0aG9yPjwvYXV0
aG9ycz48L2NvbnRyaWJ1dG9ycz48YXV0aC1hZGRyZXNzPkZhY3VsdHkgVGhlcmFweSBEZXBhcnRt
ZW50LCBQZXRyb3phdm9kc2sgU3RhdGUgVW5pdmVyc2l0eSwgTGVuaW4gQXZlbnVlLCAzMywgMTg1
MDAwIFBldHJvemF2b2RzaywgUnVzc2lhLiYjeEQ7TGlwaWRvbG9neSBhbmQgTGlwb3Byb3RlaW4g
QXBoZXJlc2lzIENlbnRlciwgRGVwYXJ0bWVudCBvZiBJbnRlcm5hbCBNZWRpY2luZSBJSUksIFVu
aXZlcnNpdHkgSG9zcGl0YWwgQ2FybCBHdXN0YXYgQ2FydXMsIFRlY2huaXNjaGUgVW5pdmVyc2l0
w6R0IERyZXNkZW4sIEZldHNjaGVyc3RyLiA3NCwgMDEzMDcgRHJlc2RlbiwgR2VybWFueS48L2F1
dGgtYWRkcmVzcz48dGl0bGVzPjx0aXRsZT5UaGUgUm9sZSBvZiBDdW11bGF0aXZlIExETCBDaG9s
ZXN0ZXJvbCBpbiBDYXJkaW92YXNjdWxhciBEaXNlYXNlIERldmVsb3BtZW50IGluIFBhdGllbnRz
IHdpdGggRmFtaWxpYWwgSHlwZXJjaG9sZXN0ZXJvbGVtaWE8L3RpdGxlPjxzZWNvbmRhcnktdGl0
bGU+SiBQZXJzIE1lZDwvc2Vjb25kYXJ5LXRpdGxlPjwvdGl0bGVzPjxwZXJpb2RpY2FsPjxmdWxs
LXRpdGxlPkogUGVycyBNZWQ8L2Z1bGwtdGl0bGU+PC9wZXJpb2RpY2FsPjx2b2x1bWU+MTI8L3Zv
bHVtZT48bnVtYmVyPjE8L251bWJlcj48ZWRpdGlvbj4yMDIyLzAxLzIyPC9lZGl0aW9uPjxrZXl3
b3Jkcz48a2V5d29yZD5jdW11bGF0aXZlIExETC1DIGxldmVsPC9rZXl3b3JkPjxrZXl3b3JkPmZh
bWlsaWFsIGh5cGVyY2hvbGVzdGVyb2xlbWlhPC9rZXl3b3JkPjxrZXl3b3JkPnByb2dub3Npczwv
a2V5d29yZD48L2tleXdvcmRzPjxkYXRlcz48eWVhcj4yMDIyPC95ZWFyPjxwdWItZGF0ZXM+PGRh
dGU+SmFuIDc8L2RhdGU+PC9wdWItZGF0ZXM+PC9kYXRlcz48aXNibj4yMDc1LTQ0MjYgKFByaW50
KSYjeEQ7MjA3NS00NDI2PC9pc2JuPjxhY2Nlc3Npb24tbnVtPjM1MDU1Mzg1PC9hY2Nlc3Npb24t
bnVtPjx1cmxzPjwvdXJscz48Y3VzdG9tMj5QTUM4Nzc4MTU1PC9jdXN0b20yPjxlbGVjdHJvbmlj
LXJlc291cmNlLW51bT4xMC4zMzkwL2pwbTEyMDEwMDcxPC9lbGVjdHJvbmljLXJlc291cmNlLW51
bT48cmVtb3RlLWRhdGFiYXNlLXByb3ZpZGVyPk5MTTwvcmVtb3RlLWRhdGFiYXNlLXByb3ZpZGVy
PjxsYW5ndWFnZT5lbmc8L2xhbmd1YWdlPjwvcmVjb3JkPjwvQ2l0ZT48Q2l0ZT48QXV0aG9yPldp
bGtpbnM8L0F1dGhvcj48WWVhcj4yMDI0PC9ZZWFyPjxSZWNOdW0+MjU5MzA8L1JlY051bT48cmVj
b3JkPjxyZWMtbnVtYmVyPjI1OTMwPC9yZWMtbnVtYmVyPjxmb3JlaWduLWtleXM+PGtleSBhcHA9
IkVOIiBkYi1pZD0iMGVyd3NkYXB6ZTA5djRlMHg1c3BkMmFleHBmcHJzcnQwdHdzIiB0aW1lc3Rh
bXA9IjE3Njk5NTI2NzgiPjI1OTMwPC9rZXk+PC9mb3JlaWduLWtleXM+PHJlZi10eXBlIG5hbWU9
IkpvdXJuYWwgQXJ0aWNsZSI+MTc8L3JlZi10eXBlPjxjb250cmlidXRvcnM+PGF1dGhvcnM+PGF1
dGhvcj5XaWxraW5zLCBKLiBULjwvYXV0aG9yPjxhdXRob3I+TmluZywgSC48L2F1dGhvcj48YXV0
aG9yPkFsbGVuLCBOLiBCLjwvYXV0aG9yPjxhdXRob3I+WmhldXRsaW4sIEEuPC9hdXRob3I+PGF1
dGhvcj5TaGFoLCBOLiBTLjwvYXV0aG9yPjxhdXRob3I+RmVpbnN0ZWluLCBNLiBKLjwvYXV0aG9y
PjxhdXRob3I+UGVyYWssIEEuIE0uPC9hdXRob3I+PGF1dGhvcj5LaGFuLCBTLiBTLjwvYXV0aG9y
PjxhdXRob3I+QmhhdHQsIEEuIFMuPC9hdXRob3I+PGF1dGhvcj5TaGFoLCBSLjwvYXV0aG9yPjxh
dXRob3I+TXVydGh5LCBWLjwvYXV0aG9yPjxhdXRob3I+U25pZGVybWFuLCBBLjwvYXV0aG9yPjxh
dXRob3I+TGxveWQtSm9uZXMsIEQuIE0uPC9hdXRob3I+PC9hdXRob3JzPjwvY29udHJpYnV0b3Jz
PjxhdXRoLWFkZHJlc3M+RGVwYXJ0bWVudCBvZiBNZWRpY2luZSAoQ2FyZGlvbG9neSksIE5vcnRo
d2VzdGVybiBVbml2ZXJzaXR5IEZlaW5iZXJnIFNjaG9vbCBvZiBNZWRpY2luZSwgQ2hpY2Fnbywg
SWxsaW5vaXMsIFVTQTsgRGVwYXJ0bWVudCBvZiBQcmV2ZW50aXZlIE1lZGljaW5lIChFcGlkZW1p
b2xvZ3kpLCBOb3J0aHdlc3Rlcm4gVW5pdmVyc2l0eSBGZWluYmVyZyBTY2hvb2wgb2YgTWVkaWNp
bmUsIENoaWNhZ28sIElsbGlub2lzLCBVU0EuIEVsZWN0cm9uaWMgYWRkcmVzczogai13aWxraW5z
QG5vcnRod2VzdGVybi5lZHUuJiN4RDtEZXBhcnRtZW50IG9mIFByZXZlbnRpdmUgTWVkaWNpbmUg
KEVwaWRlbWlvbG9neSksIE5vcnRod2VzdGVybiBVbml2ZXJzaXR5IEZlaW5iZXJnIFNjaG9vbCBv
ZiBNZWRpY2luZSwgQ2hpY2FnbywgSWxsaW5vaXMsIFVTQS4mI3hEO0RlcGFydG1lbnQgb2YgTWVk
aWNpbmUgKENhcmRpb2xvZ3kpLCBOb3J0aHdlc3Rlcm4gVW5pdmVyc2l0eSBGZWluYmVyZyBTY2hv
b2wgb2YgTWVkaWNpbmUsIENoaWNhZ28sIElsbGlub2lzLCBVU0EuJiN4RDtEZXBhcnRtZW50IG9m
IE1lZGljaW5lIChDYXJkaW9sb2d5KSwgTm9ydGh3ZXN0ZXJuIFVuaXZlcnNpdHkgRmVpbmJlcmcg
U2Nob29sIG9mIE1lZGljaW5lLCBDaGljYWdvLCBJbGxpbm9pcywgVVNBOyBEZXBhcnRtZW50IG9m
IFByZXZlbnRpdmUgTWVkaWNpbmUgKEVwaWRlbWlvbG9neSksIE5vcnRod2VzdGVybiBVbml2ZXJz
aXR5IEZlaW5iZXJnIFNjaG9vbCBvZiBNZWRpY2luZSwgQ2hpY2FnbywgSWxsaW5vaXMsIFVTQS4m
I3hEO0RlcGFydG1lbnQgb2YgTWVkaWNpbmUgKENhcmRpb2xvZ3kpLCBOb3J0aHdlc3Rlcm4gVW5p
dmVyc2l0eSBGZWluYmVyZyBTY2hvb2wgb2YgTWVkaWNpbmUsIENoaWNhZ28sIElsbGlub2lzLCBV
U0E7IERlcGFydG1lbnQgb2YgUGVkaWF0cmljcyAoQ2FyZGlvbG9neSksIE5vcnRod2VzdGVybiBV
bml2ZXJzaXR5IEZlaW5iZXJnIFNjaG9vbCBvZiBNZWRpY2luZSwgQ2hpY2FnbywgSWxsaW5vaXMs
IFVTQS4mI3hEO0thaXNlciBQZXJtYW5lbnRlLCBEaXZpc2lvbiBvZiBSZXNlYXJjaCwgT2FrbGFu
ZCwgQ2FsaWZvcm5pYSwgVVNBLiYjeEQ7RGVwYXJ0bWVudCBvZiBNZWRpY2luZSAoQ2FyZGlvbG9n
eSksIFZhbmRlcmJpbHQgVW5pdmVyc2l0eSBTY2hvb2wgb2YgTWVkaWNpbmUsIE5hc2h2aWxsZSwg
VGVubmVzc2VlLCBVU0EuJiN4RDtEZXBhcnRtZW50IG9mIE1lZGljaW5lIChDYXJkaW9sb2d5KSwg
VW5pdmVyc2l0eSBvZiBNaWNoaWdhbiBNZWRpY2FsIFNjaG9vbCwgQW5uIEFyYm9yLCBNaWNoaWdh
biwgVVNBLiYjeEQ7RGVwYXJ0bWVudCBvZiBNZWRpY2luZSAoQ2FyZGlvbG9neSksIE1jR2lsbCBV
bml2ZXJzaXR5IFNjaG9vbCBvZiBNZWRpY2luZSwgTW9udHJlYWwsIFF1ZWJlYywgQ2FuYWRhLiYj
eEQ7RGVwYXJ0bWVudCBvZiBNZWRpY2luZSAoQ2FyZGlvbG9neSksIE5vcnRod2VzdGVybiBVbml2
ZXJzaXR5IEZlaW5iZXJnIFNjaG9vbCBvZiBNZWRpY2luZSwgQ2hpY2FnbywgSWxsaW5vaXMsIFVT
QTsgRGVwYXJ0bWVudCBvZiBQcmV2ZW50aXZlIE1lZGljaW5lIChFcGlkZW1pb2xvZ3kpLCBOb3J0
aHdlc3Rlcm4gVW5pdmVyc2l0eSBGZWluYmVyZyBTY2hvb2wgb2YgTWVkaWNpbmUsIENoaWNhZ28s
IElsbGlub2lzLCBVU0E7IERlcGFydG1lbnQgb2YgUGVkaWF0cmljcyAoQ2FyZGlvbG9neSksIE5v
cnRod2VzdGVybiBVbml2ZXJzaXR5IEZlaW5iZXJnIFNjaG9vbCBvZiBNZWRpY2luZSwgQ2hpY2Fn
bywgSWxsaW5vaXMsIFVTQS48L2F1dGgtYWRkcmVzcz48dGl0bGVzPjx0aXRsZT5QcmVkaWN0aW9u
IG9mIEN1bXVsYXRpdmUgRXhwb3N1cmUgdG/CoEF0aGVyb2dlbmljIExpcGlkcyBEdXJpbmcgRWFy
bHnCoEFkdWx0aG9vZDwvdGl0bGU+PHNlY29uZGFyeS10aXRsZT5KIEFtIENvbGwgQ2FyZGlvbDwv
c2Vjb25kYXJ5LXRpdGxlPjwvdGl0bGVzPjxwZXJpb2RpY2FsPjxmdWxsLXRpdGxlPkogQW0gQ29s
bCBDYXJkaW9sPC9mdWxsLXRpdGxlPjwvcGVyaW9kaWNhbD48cGFnZXM+OTYxLTk3MzwvcGFnZXM+
PHZvbHVtZT44NDwvdm9sdW1lPjxudW1iZXI+MTE8L251bWJlcj48ZWRpdGlvbj4yMDI0LzA5LzA1
PC9lZGl0aW9uPjxrZXl3b3Jkcz48a2V5d29yZD5IdW1hbnM8L2tleXdvcmQ+PGtleXdvcmQ+QWR1
bHQ8L2tleXdvcmQ+PGtleXdvcmQ+TWFsZTwva2V5d29yZD48a2V5d29yZD5GZW1hbGU8L2tleXdv
cmQ+PGtleXdvcmQ+WW91bmcgQWR1bHQ8L2tleXdvcmQ+PGtleXdvcmQ+QWRvbGVzY2VudDwva2V5
d29yZD48a2V5d29yZD4qQ2hvbGVzdGVyb2wsIExETC9ibG9vZDwva2V5d29yZD48a2V5d29yZD4q
QXRoZXJvc2NsZXJvc2lzL2Jsb29kL2VwaWRlbWlvbG9neTwva2V5d29yZD48a2V5d29yZD5QcmVk
aWN0aXZlIFZhbHVlIG9mIFRlc3RzPC9rZXl3b3JkPjxrZXl3b3JkPlJpc2sgQXNzZXNzbWVudC9t
ZXRob2RzPC9rZXl3b3JkPjxrZXl3b3JkPlJpc2sgRmFjdG9yczwva2V5d29yZD48a2V5d29yZD5D
aG9sZXN0ZXJvbCwgSERML2Jsb29kPC9rZXl3b3JkPjxrZXl3b3JkPkFTQ1ZEIHJpc2s8L2tleXdv
cmQ+PGtleXdvcmQ+Y2hvbGVzdGVyb2w8L2tleXdvcmQ+PGtleXdvcmQ+ZGV0ZXJtaW5hbnRzPC9r
ZXl3b3JkPjxrZXl3b3JkPmxpZmUgY291cnNlPC9rZXl3b3JkPjxrZXl3b3JkPnlvdW5nIGFkdWx0
czwva2V5d29yZD48a2V5d29yZD5MdW5nLCBhbmQgQmxvb2QgSW5zdGl0dXRlIFIwMUhMMTQ2ODQ0
LiBEciBXaWxraW5zIGhhcyBzZXJ2ZWQgYXMgYSBjb25zdWx0YW50IGZvcjwva2V5d29yZD48a2V5
d29yZD4zTSAobm9ubWVkaWNhbCBkaXZpc2lvbikgdGhhdCBpcyBub3QgcmVsZXZhbnQgdG8gdGhl
IGNvbnRlbnQgb2YgdGhpcyBtYW51c2NyaXB0Ljwva2V5d29yZD48a2V5d29yZD5BbGwgb3RoZXIg
YXV0aG9ycyBoYXZlIHJlcG9ydGVkIHRoYXQgdGhleSBoYXZlIG5vIHJlbGF0aW9uc2hpcHMgcmVs
ZXZhbnQgdG8gdGhlPC9rZXl3b3JkPjxrZXl3b3JkPmNvbnRlbnRzIG9mIHRoaXMgcGFwZXIgdG8g
ZGlzY2xvc2UuPC9rZXl3b3JkPjwva2V5d29yZHM+PGRhdGVzPjx5ZWFyPjIwMjQ8L3llYXI+PHB1
Yi1kYXRlcz48ZGF0ZT5TZXAgMTA8L2RhdGU+PC9wdWItZGF0ZXM+PC9kYXRlcz48aXNibj4wNzM1
LTEwOTc8L2lzYm4+PGFjY2Vzc2lvbi1udW0+MzkyMzI2MzI8L2FjY2Vzc2lvbi1udW0+PHVybHM+
PC91cmxzPjxlbGVjdHJvbmljLXJlc291cmNlLW51bT4xMC4xMDE2L2ouamFjYy4yMDI0LjA1LjA3
MDwvZWxlY3Ryb25pYy1yZXNvdXJjZS1udW0+PHJlbW90ZS1kYXRhYmFzZS1wcm92aWRlcj5OTE08
L3JlbW90ZS1kYXRhYmFzZS1wcm92aWRlcj48bGFuZ3VhZ2U+ZW5nPC9sYW5ndWFnZT48L3JlY29y
ZD48L0NpdGU+PENpdGU+PEF1dGhvcj5TaGlzaGlrdXJhPC9BdXRob3I+PFllYXI+MjAyNTwvWWVh
cj48UmVjTnVtPjI1OTIyPC9SZWNOdW0+PHJlY29yZD48cmVjLW51bWJlcj4yNTkyMjwvcmVjLW51
bWJlcj48Zm9yZWlnbi1rZXlzPjxrZXkgYXBwPSJFTiIgZGItaWQ9IjBlcndzZGFwemUwOXY0ZTB4
NXNwZDJhZXhwZnByc3J0MHR3cyIgdGltZXN0YW1wPSIxNzY5OTUwOTM2Ij4yNTkyMjwva2V5Pjwv
Zm9yZWlnbi1rZXlzPjxyZWYtdHlwZSBuYW1lPSJKb3VybmFsIEFydGljbGUiPjE3PC9yZWYtdHlw
ZT48Y29udHJpYnV0b3JzPjxhdXRob3JzPjxhdXRob3I+U2hpc2hpa3VyYSwgRC48L2F1dGhvcj48
YXV0aG9yPkhhcmFkYS1TaGliYSwgTS48L2F1dGhvcj48YXV0aG9yPk1pY2hpa3VyYSwgTS48L2F1
dGhvcj48YXV0aG9yPkZ1amlva2EsIFMuPC9hdXRob3I+PGF1dGhvcj5GdWppc2FrYSwgVC48L2F1
dGhvcj48YXV0aG9yPk1vcml0YSwgSC48L2F1dGhvcj48YXV0aG9yPkthbnpha2ksIFkuPC9hdXRo
b3I+PGF1dGhvcj5Ib3NoaWdhLCBNLjwvYXV0aG9yPjwvYXV0aG9ycz48L2NvbnRyaWJ1dG9ycz48
YXV0aC1hZGRyZXNzPkRlcGFydG1lbnQgb2YgQ2FyZGlvbG9neSwgT3Nha2EgTWVkaWNhbCBhbmQg
UGhhcm1hY2V1dGljYWwgVW5pdmVyc2l0eS48L2F1dGgtYWRkcmVzcz48dGl0bGVzPjx0aXRsZT5D
bGluaWNhbCBJbXBhY3Qgb2YgTGlwb3Byb3RlaW4gKGEpIGFuZCBDdW11bGF0aXZlIExvdy1EZW5z
aXR5IExpcG9wcm90ZWluIENob2xlc3Rlcm9sIEV4cG9zdXJlIG9uIENvcm9uYXJ5IEFydGVyeSBE
aXNlYXNlIGluIFBhdGllbnRzIHdpdGggSGV0ZXJvenlnb3VzIEZhbWlsaWFsIEh5cGVyY2hvbGVz
dGVyb2xlbWlhPC90aXRsZT48c2Vjb25kYXJ5LXRpdGxlPkogQXRoZXJvc2NsZXIgVGhyb21iPC9z
ZWNvbmRhcnktdGl0bGU+PC90aXRsZXM+PHBlcmlvZGljYWw+PGZ1bGwtdGl0bGU+SiBBdGhlcm9z
Y2xlciBUaHJvbWI8L2Z1bGwtdGl0bGU+PC9wZXJpb2RpY2FsPjxwYWdlcz4xMDAtMTEwPC9wYWdl
cz48dm9sdW1lPjMyPC92b2x1bWU+PG51bWJlcj4xPC9udW1iZXI+PGVkaXRpb24+MjAyNC8wOC8w
ODwvZWRpdGlvbj48a2V5d29yZHM+PGtleXdvcmQ+SHVtYW5zPC9rZXl3b3JkPjxrZXl3b3JkPk1h
bGU8L2tleXdvcmQ+PGtleXdvcmQ+KkxpcG9wcm90ZWluKGEpL2Jsb29kPC9rZXl3b3JkPjxrZXl3
b3JkPkZlbWFsZTwva2V5d29yZD48a2V5d29yZD4qSHlwZXJsaXBvcHJvdGVpbmVtaWEgVHlwZSBJ
SS9ibG9vZC9jb21wbGljYXRpb25zPC9rZXl3b3JkPjxrZXl3b3JkPipDaG9sZXN0ZXJvbCwgTERM
L2Jsb29kPC9rZXl3b3JkPjxrZXl3b3JkPk1pZGRsZSBBZ2VkPC9rZXl3b3JkPjxrZXl3b3JkPipD
b3JvbmFyeSBBcnRlcnkgRGlzZWFzZS9ibG9vZC9ldGlvbG9neS9kaWFnbm9zaXM8L2tleXdvcmQ+
PGtleXdvcmQ+UmV0cm9zcGVjdGl2ZSBTdHVkaWVzPC9rZXl3b3JkPjxrZXl3b3JkPipIZXRlcm96
eWdvdGU8L2tleXdvcmQ+PGtleXdvcmQ+UmlzayBGYWN0b3JzPC9rZXl3b3JkPjxrZXl3b3JkPlBy
b2dub3Npczwva2V5d29yZD48a2V5d29yZD5CaW9tYXJrZXJzL2Jsb29kPC9rZXl3b3JkPjxrZXl3
b3JkPlJPQyBDdXJ2ZTwva2V5d29yZD48a2V5d29yZD5BZHVsdDwva2V5d29yZD48a2V5d29yZD5G
b2xsb3ctVXAgU3R1ZGllczwva2V5d29yZD48a2V5d29yZD5IZXRlcm96eWdvdXMgZmFtaWxpYWwg
aHlwZXJjaG9sZXN0ZXJvbGVtaWE8L2tleXdvcmQ+PGtleXdvcmQ+SHlwZXIgTHAoYSk8L2tleXdv
cmQ+PGtleXdvcmQ+UHJvdGVpbiBjb252ZXJ0YXNlIHN1YnRsaXNpbi9rZXhpbiB0eXBlIDkgKFBD
U0s5KTwva2V5d29yZD48a2V5d29yZD5jdW11bGF0aXZlIGxvdyBkZW5zaXR5IGxpcG9wcm90ZWlu
IGNob2xlc3Rlcm9sIChMREwtQykgZXhwb3N1cmU8L2tleXdvcmQ+PGtleXdvcmQ+ZnJvbSBBbWdl
biwgTUVEUEFDRSwgS293YSwgQk1MLCBQcm90b3NlcmEsIGFuZCBOb3ZhcnRpcy4gVGhlIG90aGVy
IGF1dGhvcnMgaGF2ZTwva2V5d29yZD48a2V5d29yZD5ubyBjb25mbGljdHMgb2YgaW50ZXJlc3Qg
dG8gZGVjbGFyZS48L2tleXdvcmQ+PC9rZXl3b3Jkcz48ZGF0ZXM+PHllYXI+MjAyNTwveWVhcj48
cHViLWRhdGVzPjxkYXRlPkphbiAxPC9kYXRlPjwvcHViLWRhdGVzPjwvZGF0ZXM+PGlzYm4+MTM0
MC0zNDc4IChQcmludCkmI3hEOzEzNDAtMzQ3ODwvaXNibj48YWNjZXNzaW9uLW51bT4zOTExMTg2
NzwvYWNjZXNzaW9uLW51bT48dXJscz48L3VybHM+PGN1c3RvbTI+UE1DMTE3MDY5ODU8L2N1c3Rv
bTI+PGVsZWN0cm9uaWMtcmVzb3VyY2UtbnVtPjEwLjU1NTEvamF0LjY1MDA5PC9lbGVjdHJvbmlj
LXJlc291cmNlLW51bT48cmVtb3RlLWRhdGFiYXNlLXByb3ZpZGVyPk5MTTwvcmVtb3RlLWRhdGFi
YXNlLXByb3ZpZGVyPjxsYW5ndWFnZT5lbmc8L2xhbmd1YWdlPjwvcmVjb3JkPjwvQ2l0ZT48L0Vu
ZE5vdGU+AA==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[15, 19, 23, 24, 28]</w:t>
      </w:r>
      <w:r>
        <w:rPr>
          <w:rFonts w:ascii="宋体" w:hAnsi="宋体"/>
          <w:bCs/>
          <w:kern w:val="44"/>
        </w:rPr>
        <w:fldChar w:fldCharType="end"/>
      </w:r>
      <w:r>
        <w:rPr>
          <w:rFonts w:ascii="宋体" w:hAnsi="宋体"/>
          <w:bCs/>
          <w:kern w:val="44"/>
        </w:rPr>
        <w:t>。这是因为单次测量值无法反映个体血脂水平的动态波动，稳定性较差</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PEVuZE5vdGU+PENpdGU+PEF1dGhvcj5Eb21hbnNraTwvQXV0aG9yPjxZZWFyPjIwMjM8L1llYXI+
PFJlY051bT4yNTkzMTwvUmVjTnVtPjxEaXNwbGF5VGV4dD5bMjddPC9EaXNwbGF5VGV4dD48cmVj
b3JkPjxyZWMtbnVtYmVyPjI1OTMxPC9yZWMtbnVtYmVyPjxmb3JlaWduLWtleXM+PGtleSBhcHA9
IkVOIiBkYi1pZD0iMGVyd3NkYXB6ZTA5djRlMHg1c3BkMmFleHBmcHJzcnQwdHdzIiB0aW1lc3Rh
bXA9IjE3Njk5NTMzMzciPjI1OTMxPC9rZXk+PC9mb3JlaWduLWtleXM+PHJlZi10eXBlIG5hbWU9
IkpvdXJuYWwgQXJ0aWNsZSI+MTc8L3JlZi10eXBlPjxjb250cmlidXRvcnM+PGF1dGhvcnM+PGF1
dGhvcj5Eb21hbnNraSwgTS4gSi48L2F1dGhvcj48YXV0aG9yPld1LCBDLiBPLjwvYXV0aG9yPjxh
dXRob3I+VGlhbiwgWC48L2F1dGhvcj48YXV0aG9yPkhhc2FuLCBBLiBBLjwvYXV0aG9yPjxhdXRo
b3I+TWEsIFguPC9hdXRob3I+PGF1dGhvcj5IdWFuZywgWS48L2F1dGhvcj48YXV0aG9yPk1pYW8s
IFIuPC9hdXRob3I+PGF1dGhvcj5SZWlzLCBKLiBQLjwvYXV0aG9yPjxhdXRob3I+QmFlLCBTLjwv
YXV0aG9yPjxhdXRob3I+SHVzYWluLCBBLjwvYXV0aG9yPjxhdXRob3I+SmFjb2JzLCBELiBSLiwg
SnIuPC9hdXRob3I+PGF1dGhvcj5BbGxlbiwgTi4gQi48L2F1dGhvcj48YXV0aG9yPkxlZSwgTS4g
VC48L2F1dGhvcj48YXV0aG9yPkhvbmcsIEMuIEMuPC9hdXRob3I+PGF1dGhvcj5GYXJrb3VoLCBN
LiBFLjwvYXV0aG9yPjxhdXRob3I+TGxveWQtSm9uZXMsIEQuIE0uPC9hdXRob3I+PGF1dGhvcj5G
dXN0ZXIsIFYuPC9hdXRob3I+PC9hdXRob3JzPjwvY29udHJpYnV0b3JzPjxhdXRoLWFkZHJlc3M+
RGl2aXNpb24gb2YgQ2FyZGlvdmFzY3VsYXIgTWVkaWNpbmUgYW5kIERhdGEgU2NpZW5jZSBJbml0
aWF0aXZlLCBVbml2ZXJzaXR5IG9mIE1hcnlsYW5kIFNjaG9vbCBvZiBNZWRpY2luZSBhbmQgdGhl
IFZBIE1lZGljYWwgQ2VudGVyLCBCYWx0aW1vcmUsIE1hcnlsYW5kLCBVU0EuIEVsZWN0cm9uaWMg
YWRkcmVzczogbWRvbWFuc2tpQHNvbS51bWFyeWxhbmQuZWR1LiYjeEQ7T2ZmaWNlIG9mIEJpb3N0
YXRpc3RpY3MgUmVzZWFyY2gsIE5hdGlvbmFsIEhlYXJ0LCBMdW5nLCBhbmQgQmxvb2QgSW5zdGl0
dXRlLCBOYXRpb25hbCBJbnN0aXR1dGVzIG9mIEhlYWx0aCwgQmV0aGVzZGEsIE1hcnlsYW5kLCBV
U0EuJiN4RDtEaXZpc2lvbiBvZiBDYXJkaW92YXNjdWxhciBNZWRpY2luZSBhbmQgRGF0YSBTY2ll
bmNlIEluaXRpYXRpdmUsIFVuaXZlcnNpdHkgb2YgTWFyeWxhbmQgU2Nob29sIG9mIE1lZGljaW5l
IGFuZCB0aGUgVkEgTWVkaWNhbCBDZW50ZXIsIEJhbHRpbW9yZSwgTWFyeWxhbmQsIFVTQTsgRGl2
aXNpb24gb2YgQ2FyZGlvdmFzY3VsYXIgU2NpZW5jZXMsIE5hdGlvbmFsIEhlYXJ0LCBMdW5nLCBh
bmQgQmxvb2QgSW5zdGl0dXRlLCBCZXRoZXNkYSwgTWFyeWxhbmQsIFVTQS4mI3hEO0RpdmlzaW9u
IG9mIENhcmRpb3Zhc2N1bGFyIE1lZGljaW5lIGFuZCBEYXRhIFNjaWVuY2UgSW5pdGlhdGl2ZSwg
VW5pdmVyc2l0eSBvZiBNYXJ5bGFuZCBTY2hvb2wgb2YgTWVkaWNpbmUgYW5kIHRoZSBWQSBNZWRp
Y2FsIENlbnRlciwgQmFsdGltb3JlLCBNYXJ5bGFuZCwgVVNBOyBEZXBhcnRtZW50IG9mIE1hdGhl
bWF0aWNzIGFuZCBTdGF0aXN0aWNzLCBVbml2ZXJzaXR5IG9mIE1hcnlsYW5kIEJhbHRpbW9yZSBD
b3VudHksIEJhbHRpbW9yZSwgTWFyeWxhbmQsIFVTQS4mI3hEO0RpdmlzaW9uIG9mIENhcmRpb3Zh
c2N1bGFyIFNjaWVuY2VzLCBOYXRpb25hbCBIZWFydCwgTHVuZywgYW5kIEJsb29kIEluc3RpdHV0
ZSwgQmV0aGVzZGEsIE1hcnlsYW5kLCBVU0EuJiN4RDtEaXZpc2lvbiBvZiBQcmV2ZW50aXZlIE1l
ZGljaW5lLCBVbml2ZXJzaXR5IG9mIEFsYWJhbWEgYXQgQmlybWluZ2hhbSBTY2hvb2wgb2YgTWVk
aWNpbmUsIEJpcm1pbmdoYW0sIEFsYWJhbWEsIFVTQS4mI3hEO0RpdmlzaW9uIG9mIENhcmRpb3Zh
c2N1bGFyIE1lZGljaW5lIGFuZCBEYXRhIFNjaWVuY2UgSW5pdGlhdGl2ZSwgVW5pdmVyc2l0eSBv
ZiBNYXJ5bGFuZCBTY2hvb2wgb2YgTWVkaWNpbmUgYW5kIHRoZSBWQSBNZWRpY2FsIENlbnRlciwg
QmFsdGltb3JlLCBNYXJ5bGFuZCwgVVNBLiYjeEQ7RGl2aXNpb24gb2YgRXBpZGVtaW9sb2d5IGFu
ZCBDb21tdW5pdHkgSGVhbHRoLCBTY2hvb2wgb2YgUHVibGljIEhlYWx0aCwgVW5pdmVyc2l0eSBv
ZiBNaW5uZXNvdGEsIE1pbm5lYXBvbGlzLCBNaW5uZXNvdGEsIFVTQS4mI3hEO0RlcGFydG1lbnQg
b2YgUHJldmVudGl2ZSBNZWRpY2luZSwgTm9ydGh3ZXN0ZXJuIEZlaW5iZXJnIFNjaG9vbCBvZiBN
ZWRpY2luZSwgQ2hpY2FnbywgSWxsaW5vaXMsIFVTQS4mI3hEO0RlcGFydG1lbnQgb2YgRXBpZGVt
aW9sb2d5IGFuZCBCaW9zdGF0aXN0aWNzLCBVbml2ZXJzaXR5IG9mIE1hcnlsYW5kLCBDb2xsZWdl
IFBhcmssIE1hcnlsYW5kLCBVU0EuJiN4RDtEZXBhcnRtZW50IG9mIE1lZGljaW5lLCBVbml2ZXJz
aXR5IG9mIFRvcm9udG8sIFRvcm9udG8sIE9udGFyaW8sIENhbmFkYS4mI3hEO0NhcmRpb3Zhc2N1
bGFyIEluc3RpdHV0ZSwgSWNhaG4gU2Nob29sIG9mIE1lZGljaW5lIGF0IE1vdW50IFNpbmFpLCBO
ZXcgWW9yaywgTmV3IFlvcmssIFVTQS48L2F1dGgtYWRkcmVzcz48dGl0bGVzPjx0aXRsZT5Bc3Nv
Y2lhdGlvbiBvZiBJbmNpZGVudCBDYXJkaW92YXNjdWxhciBEaXNlYXNlIFdpdGggVGltZSBDb3Vy
c2UgYW5kIEN1bXVsYXRpdmUgRXhwb3N1cmUgdG8gTXVsdGlwbGXCoFJpc2vCoEZhY3RvcnM8L3Rp
dGxlPjxzZWNvbmRhcnktdGl0bGU+SiBBbSBDb2xsIENhcmRpb2w8L3NlY29uZGFyeS10aXRsZT48
L3RpdGxlcz48cGVyaW9kaWNhbD48ZnVsbC10aXRsZT5KIEFtIENvbGwgQ2FyZGlvbDwvZnVsbC10
aXRsZT48L3BlcmlvZGljYWw+PHBhZ2VzPjExNTEtMTE2MTwvcGFnZXM+PHZvbHVtZT44MTwvdm9s
dW1lPjxudW1iZXI+MTI8L251bWJlcj48ZWRpdGlvbj4yMDIzLzAzLzIzPC9lZGl0aW9uPjxrZXl3
b3Jkcz48a2V5d29yZD5Zb3VuZyBBZHVsdDwva2V5d29yZD48a2V5d29yZD5IdW1hbnM8L2tleXdv
cmQ+PGtleXdvcmQ+QWRvbGVzY2VudDwva2V5d29yZD48a2V5d29yZD5BZHVsdDwva2V5d29yZD48
a2V5d29yZD4qQ2FyZGlvdmFzY3VsYXIgRGlzZWFzZXMvZXBpZGVtaW9sb2d5L2V0aW9sb2d5PC9r
ZXl3b3JkPjxrZXl3b3JkPlJpc2sgRmFjdG9yczwva2V5d29yZD48a2V5d29yZD4qSGVhcnQgRmFp
bHVyZS9lcGlkZW1pb2xvZ3k8L2tleXdvcmQ+PGtleXdvcmQ+KkNvcm9uYXJ5IERpc2Vhc2U8L2tl
eXdvcmQ+PGtleXdvcmQ+Qmxvb2QgUHJlc3N1cmUvcGh5c2lvbG9neTwva2V5d29yZD48a2V5d29y
ZD5JbmNpZGVuY2U8L2tleXdvcmQ+PGtleXdvcmQ+Q2FyZGlhPC9rZXl3b3JkPjxrZXl3b3JkPmNh
cmRpb3Zhc2N1bGFyIGRpc2Vhc2U8L2tleXdvcmQ+PGtleXdvcmQ+aGVhcnQgZmFpbHVyZTwva2V5
d29yZD48a2V5d29yZD5teW9jYXJkaWFsIGluZmFyY3Rpb248L2tleXdvcmQ+PGtleXdvcmQ+cHJl
dmVudGl2ZSBjYXJkaW9sb2d5PC9rZXl3b3JkPjxrZXl3b3JkPnN0cm9rZTwva2V5d29yZD48a2V5
d29yZD5zdXBwb3J0ZWQgYnkgTmF0aW9uYWwgSGVhcnQsIEx1bmcsIGFuZCBCbG9vZCBJbnN0aXR1
dGUgaW4gY29sbGFib3JhdGlvbiB3aXRoPC9rZXl3b3JkPjxrZXl3b3JkPlVuaXZlcnNpdHkgb2Yg
QWxhYmFtYSBhdCBCaXJtaW5naGFtIChISFNOMjY4MjAxODAwMDA1SSBhbmQgSEhTTjI2ODIwMTgw
MDAwN0kpLDwva2V5d29yZD48a2V5d29yZD5Ob3J0aHdlc3Rlcm4gVW5pdmVyc2l0eSAoSEhTTjI2
ODIwMTgwMDAwM0kpLCBVbml2ZXJzaXR5IG9mIE1pbm5lc290YTwva2V5d29yZD48a2V5d29yZD4o
SEhTTjI2ODIwMTgwMDAwNkkpLCBhbmQgS2Fpc2VyIEZvdW5kYXRpb24gUmVzZWFyY2ggSW5zdGl0
dXRlPC9rZXl3b3JkPjxrZXl3b3JkPihISFNOMjY4MjAxODAwMDA0SSkuIFRoaXMgcGFwZXIgaGFz
IGJlZW4gcmV2aWV3ZWQgYnkgQ0FSRElBIGZvciBzY2llbnRpZmljPC9rZXl3b3JkPjxrZXl3b3Jk
PmNvbnRlbnQuIFRoZSB2aWV3cyBleHByZXNzZWQgaW4gdGhpcyBwYXBlciBhcmUgdGhvc2Ugb2Yg
dGhlIGF1dGhvcnMgYW5kIGRvIG5vdDwva2V5d29yZD48a2V5d29yZD5uZWNlc3NhcmlseSByZXBy
ZXNlbnQgdGhlIHZpZXdzIG9mIHRoZSBOYXRpb25hbCBIZWFydCwgTHVuZywgYW5kIEJsb29kIElu
c3RpdHV0ZSw8L2tleXdvcmQ+PGtleXdvcmQ+dGhlIE5hdGlvbmFsIEluc3RpdHV0ZXMgb2YgSGVh
bHRoLCBvciB0aGUgVS5TLiBEZXBhcnRtZW50IG9mIEhlYWx0aCBhbmQgSHVtYW48L2tleXdvcmQ+
PGtleXdvcmQ+U2VydmljZXMuIFRoZSBhdXRob3JzIGhhdmUgcmVwb3J0ZWQgdGhhdCB0aGV5IGhh
dmUgbm8gcmVsYXRpb25zaGlwcyByZWxldmFudCB0bzwva2V5d29yZD48a2V5d29yZD50aGUgY29u
dGVudHMgb2YgdGhpcyBwYXBlciB0byBkaXNjbG9zZS48L2tleXdvcmQ+PC9rZXl3b3Jkcz48ZGF0
ZXM+PHllYXI+MjAyMzwveWVhcj48cHViLWRhdGVzPjxkYXRlPk1hciAyODwvZGF0ZT48L3B1Yi1k
YXRlcz48L2RhdGVzPjxpc2JuPjA3MzUtMTA5NzwvaXNibj48YWNjZXNzaW9uLW51bT4zNjk0ODcz
MTwvYWNjZXNzaW9uLW51bT48dXJscz48L3VybHM+PGVsZWN0cm9uaWMtcmVzb3VyY2UtbnVtPjEw
LjEwMTYvai5qYWNjLjIwMjMuMDEuMDI0PC9lbGVjdHJvbmljLXJlc291cmNlLW51bT48cmVtb3Rl
LWRhdGFiYXNlLXByb3ZpZGVyPk5MTTwvcmVtb3RlLWRhdGFiYXNlLXByb3ZpZGVyPjxsYW5ndWFn
ZT5lbmc8L2xhbmd1YWdlPjwvcmVjb3JkPjwvQ2l0ZT48L0VuZE5vdGU+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[27]</w:t>
      </w:r>
      <w:r>
        <w:rPr>
          <w:rFonts w:ascii="宋体" w:hAnsi="宋体"/>
          <w:bCs/>
          <w:kern w:val="44"/>
        </w:rPr>
        <w:fldChar w:fldCharType="end"/>
      </w:r>
      <w:r>
        <w:rPr>
          <w:rFonts w:ascii="宋体" w:hAnsi="宋体"/>
          <w:bCs/>
          <w:kern w:val="44"/>
        </w:rPr>
        <w:t>。Zhang 等人的研究证实，cum-LDL-C 可独立于中年单次 LDL-C 值预测 CHD 发生，且风险比值更高</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PEVuZE5vdGU+PENpdGU+PEF1dGhvcj5aaGFuZzwvQXV0aG9yPjxZZWFyPjIwMjE8L1llYXI+PFJl
Y051bT4yNTkxMjwvUmVjTnVtPjxEaXNwbGF5VGV4dD5bMTZdPC9EaXNwbGF5VGV4dD48cmVjb3Jk
PjxyZWMtbnVtYmVyPjI1OTEyPC9yZWMtbnVtYmVyPjxmb3JlaWduLWtleXM+PGtleSBhcHA9IkVO
IiBkYi1pZD0iMGVyd3NkYXB6ZTA5djRlMHg1c3BkMmFleHBmcHJzcnQwdHdzIiB0aW1lc3RhbXA9
IjE3Njk4NTQ2MTEiPjI1OTEyPC9rZXk+PC9mb3JlaWduLWtleXM+PHJlZi10eXBlIG5hbWU9Ikpv
dXJuYWwgQXJ0aWNsZSI+MTc8L3JlZi10eXBlPjxjb250cmlidXRvcnM+PGF1dGhvcnM+PGF1dGhv
cj5aaGFuZywgWS48L2F1dGhvcj48YXV0aG9yPlBsZXRjaGVyLCBNLiBKLjwvYXV0aG9yPjxhdXRo
b3I+Vml0dGluZ2hvZmYsIEUuPC9hdXRob3I+PGF1dGhvcj5DbGVtb25zLCBBLiBNLjwvYXV0aG9y
PjxhdXRob3I+SmFjb2JzLCBELiBSLiwgSnIuPC9hdXRob3I+PGF1dGhvcj5BbGxlbiwgTi4gQi48
L2F1dGhvcj48YXV0aG9yPkFsb25zbywgQS48L2F1dGhvcj48YXV0aG9yPkJlbGxvd3MsIEIuIEsu
PC9hdXRob3I+PGF1dGhvcj5PZWxzbmVyLCBFLiBDLjwvYXV0aG9yPjxhdXRob3I+WmVraSBBbCBI
YXp6b3VyaSwgQS48L2F1dGhvcj48YXV0aG9yPkthemksIEQuIFMuPC9hdXRob3I+PGF1dGhvcj5k
ZSBGZXJyYW50aSwgUy4gRC48L2F1dGhvcj48YXV0aG9yPk1vcmFuLCBBLiBFLjwvYXV0aG9yPjwv
YXV0aG9ycz48L2NvbnRyaWJ1dG9ycz48YXV0aC1hZGRyZXNzPkRpdmlzaW9uIG9mIEdlbmVyYWwg
TWVkaWNpbmUsIENvbHVtYmlhIFVuaXZlcnNpdHkgTWVkaWNhbCBDZW50ZXIsIE5ldyBZb3JrLCBO
ZXcgWW9yay4mI3hEO0RlcGFydG1lbnQgb2YgRXBpZGVtaW9sb2d5IGFuZCBCaW9zdGF0aXN0aWNz
LCBTY2hvb2wgb2YgTWVkaWNpbmUsIFVuaXZlcnNpdHkgb2YgQ2FsaWZvcm5pYSwgU2FuIEZyYW5j
aXNjbywgU2FuIEZyYW5jaXNjby4mI3hEO0RlcGFydG1lbnQgb2YgRXBpZGVtaW9sb2d5LCBNYWls
bWFuIFNjaG9vbCBvZiBQdWJsaWMgSGVhbHRoLCBDb2x1bWJpYSBVbml2ZXJzaXR5LCBOZXcgWW9y
aywgTmV3IFlvcmsuJiN4RDtEaXZpc2lvbiBvZiBFcGlkZW1pb2xvZ3kgYW5kIENvbW11bml0eSBI
ZWFsdGgsIFNjaG9vbCBvZiBQdWJsaWMgSGVhbHRoLCBVbml2ZXJzaXR5IG9mIE1pbm5lc290YSwg
TWlubmVhcG9saXMuJiN4RDtEZXBhcnRtZW50IG9mIFByZXZlbnRpdmUgTWVkaWNpbmUsIE5vcnRo
d2VzdGVybiBVbml2ZXJzaXR5LCBDaGljYWdvLCBJbGxpbm9pcy4mI3hEO0RlcGFydG1lbnQgb2Yg
RXBpZGVtaW9sb2d5LCBSb2xsaW5zIFNjaG9vbCBvZiBQdWJsaWMgSGVhbHRoLCBFbW9yeSBVbml2
ZXJzaXR5LCBBdGxhbnRhLCBHZW9yZ2lhLiYjeEQ7UmljaGFyZCBBLiBhbmQgU3VzYW4gRi4gU21p
dGggQ2VudGVyIGZvciBPdXRjb21lcyBSZXNlYXJjaCBpbiBDYXJkaW9sb2d5LCBCZXRoIElzcmFl
bCBEZWFjb25lc3MgTWVkaWNhbCBDZW50ZXIsIEJvc3RvbiwgTWFzc2FjaHVzZXR0cy4mI3hEO0Rl
cGFydG1lbnQgb2YgQ2FyZGlvbG9neSwgQm9zdG9uIENoaWxkcmVuJmFwb3M7cyBIb3NwaXRhbCwg
Qm9zdG9uLCBNYXNzYWNodXNldHRzLjwvYXV0aC1hZGRyZXNzPjx0aXRsZXM+PHRpdGxlPkFzc29j
aWF0aW9uIEJldHdlZW4gQ3VtdWxhdGl2ZSBMb3ctRGVuc2l0eSBMaXBvcHJvdGVpbiBDaG9sZXN0
ZXJvbCBFeHBvc3VyZSBEdXJpbmcgWW91bmcgQWR1bHRob29kIGFuZCBNaWRkbGUgQWdlIGFuZCBS
aXNrIG9mIENhcmRpb3Zhc2N1bGFyIEV2ZW50czwvdGl0bGU+PHNlY29uZGFyeS10aXRsZT5KQU1B
IENhcmRpb2w8L3NlY29uZGFyeS10aXRsZT48L3RpdGxlcz48cGVyaW9kaWNhbD48ZnVsbC10aXRs
ZT5KQU1BIENhcmRpb2w8L2Z1bGwtdGl0bGU+PC9wZXJpb2RpY2FsPjxwYWdlcz4xNDA2LTE0MTM8
L3BhZ2VzPjx2b2x1bWU+Njwvdm9sdW1lPjxudW1iZXI+MTI8L251bWJlcj48ZWRpdGlvbj4yMDIx
LzA5LzIzPC9lZGl0aW9uPjxrZXl3b3Jkcz48a2V5d29yZD5BZG9sZXNjZW50PC9rZXl3b3JkPjxr
ZXl3b3JkPkFkdWx0PC9rZXl3b3JkPjxrZXl3b3JkPkNhcmRpb3Zhc2N1bGFyIERpc2Vhc2VzLypi
bG9vZC9lcGlkZW1pb2xvZ3kvcHJldmVudGlvbiAmYW1wOyBjb250cm9sPC9rZXl3b3JkPjxrZXl3
b3JkPkNob2xlc3Rlcm9sLCBMREwvKmJsb29kPC9rZXl3b3JkPjxrZXl3b3JkPkZlbWFsZTwva2V5
d29yZD48a2V5d29yZD5Gb2xsb3ctVXAgU3R1ZGllczwva2V5d29yZD48a2V5d29yZD5IdW1hbnM8
L2tleXdvcmQ+PGtleXdvcmQ+SHlwb2xpcGlkZW1pYyBBZ2VudHMvKnRoZXJhcGV1dGljIHVzZTwv
a2V5d29yZD48a2V5d29yZD5JbmNpZGVuY2U8L2tleXdvcmQ+PGtleXdvcmQ+TWFsZTwva2V5d29y
ZD48a2V5d29yZD5NaWRkbGUgQWdlZDwva2V5d29yZD48a2V5d29yZD5QcmltYXJ5IFByZXZlbnRp
b24vKm1ldGhvZHM8L2tleXdvcmQ+PGtleXdvcmQ+UHJvZ25vc2lzPC9rZXl3b3JkPjxrZXl3b3Jk
PlByb3NwZWN0aXZlIFN0dWRpZXM8L2tleXdvcmQ+PGtleXdvcmQ+UmlzayBBc3Nlc3NtZW50Lypt
ZXRob2RzPC9rZXl3b3JkPjxrZXl3b3JkPlJpc2sgRmFjdG9yczwva2V5d29yZD48a2V5d29yZD5U
aW1lIEZhY3RvcnM8L2tleXdvcmQ+PGtleXdvcmQ+VW5pdGVkIFN0YXRlcy9lcGlkZW1pb2xvZ3k8
L2tleXdvcmQ+PGtleXdvcmQ+WW91bmcgQWR1bHQ8L2tleXdvcmQ+PC9rZXl3b3Jkcz48ZGF0ZXM+
PHllYXI+MjAyMTwveWVhcj48cHViLWRhdGVzPjxkYXRlPkRlYyAxPC9kYXRlPjwvcHViLWRhdGVz
PjwvZGF0ZXM+PGlzYm4+MjM4MC02NTgzIChQcmludCk8L2lzYm4+PGFjY2Vzc2lvbi1udW0+MzQ1
NTAzMDc8L2FjY2Vzc2lvbi1udW0+PHVybHM+PC91cmxzPjxjdXN0b20yPlBNQzg0NTkzMDkgTmF0
aW9uYWwgSW5zdGl0dXRlcyBvZiBIZWFsdGggKE5JSCkgZHVyaW5nIHRoZSBjb25kdWN0IG9mIHRo
ZSBzdHVkeS4gRHIgVml0dGluZ2hvZmYgcmVwb3J0ZWQgcmVjZWl2aW5nIHNhbGFyeSBzdXBwb3J0
IGZyb20gdGhlIE5JSCBkdXJpbmcgdGhlIGNvbmR1Y3Qgb2YgdGhlIHN0dWR5LiBEciBBbGxlbiBy
ZXBvcnRlZCByZWNlaXZpbmcgZ3JhbnRzIGZyb20gdGhlIE5JSCBhbmQgdGhlIEFtZXJpY2FuIEhl
YXJ0IEFzc29jaWF0aW9uIG91dHNpZGUgdGhlIHN1Ym1pdHRlZCB3b3JrLiBEciBkZSBGZXJyYW50
aSByZXBvcnRlZCByZWNlaXZpbmcgcGVyc29uYWwgZmVlcyBmcm9tIFVwVG9EYXRlIE9ubGluZSBv
dXRzaWRlIHRoZSBzdWJtaXR0ZWQgd29yay4gRHIgQWxvbnNvIHJlcG9ydGVkIGdyYW50cyBmcm9t
IE5JSCBkdXJpbmcgdGhlIGNvbmR1Y3Qgb2YgdGhlIHN0dWR5LiBEciBPZWxzbmVyIHJlcG9ydGVk
IGdyYW50cyBmcm9tIE5JSCBkdXJpbmcgdGhlIGNvbmR1Y3Qgb2YgdGhlIHN0dWR5LiBObyBvdGhl
ciBkaXNjbG9zdXJlcyB3ZXJlIHJlcG9ydGVkLjwvY3VzdG9tMj48ZWxlY3Ryb25pYy1yZXNvdXJj
ZS1udW0+MTAuMTAwMS9qYW1hY2FyZGlvLjIwMjEuMzUwODwvZWxlY3Ryb25pYy1yZXNvdXJjZS1u
dW0+PHJlbW90ZS1kYXRhYmFzZS1wcm92aWRlcj5OTE08L3JlbW90ZS1kYXRhYmFzZS1wcm92aWRl
cj48bGFuZ3VhZ2U+ZW5nPC9sYW5ndWFnZT48L3JlY29yZD48L0NpdGU+PC9FbmROb3RlPgA=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[16]</w:t>
      </w:r>
      <w:r>
        <w:rPr>
          <w:rFonts w:ascii="宋体" w:hAnsi="宋体"/>
          <w:bCs/>
          <w:kern w:val="44"/>
        </w:rPr>
        <w:fldChar w:fldCharType="end"/>
      </w:r>
      <w:r>
        <w:rPr>
          <w:rFonts w:ascii="宋体" w:hAnsi="宋体"/>
          <w:bCs/>
          <w:kern w:val="44"/>
        </w:rPr>
        <w:t>，这一优势在 ASCVD 事件和 MACE 预测中同样存在</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PEVuZE5vdGU+PENpdGU+PEF1dGhvcj5XaWxraW5zPC9BdXRob3I+PFllYXI+MjAyNDwvWWVhcj48
UmVjTnVtPjI1OTMwPC9SZWNOdW0+PERpc3BsYXlUZXh0PlsyOF08L0Rpc3BsYXlUZXh0PjxyZWNv
cmQ+PHJlYy1udW1iZXI+MjU5MzA8L3JlYy1udW1iZXI+PGZvcmVpZ24ta2V5cz48a2V5IGFwcD0i
RU4iIGRiLWlkPSIwZXJ3c2RhcHplMDl2NGUweDVzcGQyYWV4cGZwcnNydDB0d3MiIHRpbWVzdGFt
cD0iMTc2OTk1MjY3OCI+MjU5MzA8L2tleT48L2ZvcmVpZ24ta2V5cz48cmVmLXR5cGUgbmFtZT0i
Sm91cm5hbCBBcnRpY2xlIj4xNzwvcmVmLXR5cGU+PGNvbnRyaWJ1dG9ycz48YXV0aG9ycz48YXV0
aG9yPldpbGtpbnMsIEouIFQuPC9hdXRob3I+PGF1dGhvcj5OaW5nLCBILjwvYXV0aG9yPjxhdXRo
b3I+QWxsZW4sIE4uIEIuPC9hdXRob3I+PGF1dGhvcj5aaGV1dGxpbiwgQS48L2F1dGhvcj48YXV0
aG9yPlNoYWgsIE4uIFMuPC9hdXRob3I+PGF1dGhvcj5GZWluc3RlaW4sIE0uIEouPC9hdXRob3I+
PGF1dGhvcj5QZXJhaywgQS4gTS48L2F1dGhvcj48YXV0aG9yPktoYW4sIFMuIFMuPC9hdXRob3I+
PGF1dGhvcj5CaGF0dCwgQS4gUy48L2F1dGhvcj48YXV0aG9yPlNoYWgsIFIuPC9hdXRob3I+PGF1
dGhvcj5NdXJ0aHksIFYuPC9hdXRob3I+PGF1dGhvcj5TbmlkZXJtYW4sIEEuPC9hdXRob3I+PGF1
dGhvcj5MbG95ZC1Kb25lcywgRC4gTS48L2F1dGhvcj48L2F1dGhvcnM+PC9jb250cmlidXRvcnM+
PGF1dGgtYWRkcmVzcz5EZXBhcnRtZW50IG9mIE1lZGljaW5lIChDYXJkaW9sb2d5KSwgTm9ydGh3
ZXN0ZXJuIFVuaXZlcnNpdHkgRmVpbmJlcmcgU2Nob29sIG9mIE1lZGljaW5lLCBDaGljYWdvLCBJ
bGxpbm9pcywgVVNBOyBEZXBhcnRtZW50IG9mIFByZXZlbnRpdmUgTWVkaWNpbmUgKEVwaWRlbWlv
bG9neSksIE5vcnRod2VzdGVybiBVbml2ZXJzaXR5IEZlaW5iZXJnIFNjaG9vbCBvZiBNZWRpY2lu
ZSwgQ2hpY2FnbywgSWxsaW5vaXMsIFVTQS4gRWxlY3Ryb25pYyBhZGRyZXNzOiBqLXdpbGtpbnNA
bm9ydGh3ZXN0ZXJuLmVkdS4mI3hEO0RlcGFydG1lbnQgb2YgUHJldmVudGl2ZSBNZWRpY2luZSAo
RXBpZGVtaW9sb2d5KSwgTm9ydGh3ZXN0ZXJuIFVuaXZlcnNpdHkgRmVpbmJlcmcgU2Nob29sIG9m
IE1lZGljaW5lLCBDaGljYWdvLCBJbGxpbm9pcywgVVNBLiYjeEQ7RGVwYXJ0bWVudCBvZiBNZWRp
Y2luZSAoQ2FyZGlvbG9neSksIE5vcnRod2VzdGVybiBVbml2ZXJzaXR5IEZlaW5iZXJnIFNjaG9v
bCBvZiBNZWRpY2luZSwgQ2hpY2FnbywgSWxsaW5vaXMsIFVTQS4mI3hEO0RlcGFydG1lbnQgb2Yg
TWVkaWNpbmUgKENhcmRpb2xvZ3kpLCBOb3J0aHdlc3Rlcm4gVW5pdmVyc2l0eSBGZWluYmVyZyBT
Y2hvb2wgb2YgTWVkaWNpbmUsIENoaWNhZ28sIElsbGlub2lzLCBVU0E7IERlcGFydG1lbnQgb2Yg
UHJldmVudGl2ZSBNZWRpY2luZSAoRXBpZGVtaW9sb2d5KSwgTm9ydGh3ZXN0ZXJuIFVuaXZlcnNp
dHkgRmVpbmJlcmcgU2Nob29sIG9mIE1lZGljaW5lLCBDaGljYWdvLCBJbGxpbm9pcywgVVNBLiYj
eEQ7RGVwYXJ0bWVudCBvZiBNZWRpY2luZSAoQ2FyZGlvbG9neSksIE5vcnRod2VzdGVybiBVbml2
ZXJzaXR5IEZlaW5iZXJnIFNjaG9vbCBvZiBNZWRpY2luZSwgQ2hpY2FnbywgSWxsaW5vaXMsIFVT
QTsgRGVwYXJ0bWVudCBvZiBQZWRpYXRyaWNzIChDYXJkaW9sb2d5KSwgTm9ydGh3ZXN0ZXJuIFVu
aXZlcnNpdHkgRmVpbmJlcmcgU2Nob29sIG9mIE1lZGljaW5lLCBDaGljYWdvLCBJbGxpbm9pcywg
VVNBLiYjeEQ7S2Fpc2VyIFBlcm1hbmVudGUsIERpdmlzaW9uIG9mIFJlc2VhcmNoLCBPYWtsYW5k
LCBDYWxpZm9ybmlhLCBVU0EuJiN4RDtEZXBhcnRtZW50IG9mIE1lZGljaW5lIChDYXJkaW9sb2d5
KSwgVmFuZGVyYmlsdCBVbml2ZXJzaXR5IFNjaG9vbCBvZiBNZWRpY2luZSwgTmFzaHZpbGxlLCBU
ZW5uZXNzZWUsIFVTQS4mI3hEO0RlcGFydG1lbnQgb2YgTWVkaWNpbmUgKENhcmRpb2xvZ3kpLCBV
bml2ZXJzaXR5IG9mIE1pY2hpZ2FuIE1lZGljYWwgU2Nob29sLCBBbm4gQXJib3IsIE1pY2hpZ2Fu
LCBVU0EuJiN4RDtEZXBhcnRtZW50IG9mIE1lZGljaW5lIChDYXJkaW9sb2d5KSwgTWNHaWxsIFVu
aXZlcnNpdHkgU2Nob29sIG9mIE1lZGljaW5lLCBNb250cmVhbCwgUXVlYmVjLCBDYW5hZGEuJiN4
RDtEZXBhcnRtZW50IG9mIE1lZGljaW5lIChDYXJkaW9sb2d5KSwgTm9ydGh3ZXN0ZXJuIFVuaXZl
cnNpdHkgRmVpbmJlcmcgU2Nob29sIG9mIE1lZGljaW5lLCBDaGljYWdvLCBJbGxpbm9pcywgVVNB
OyBEZXBhcnRtZW50IG9mIFByZXZlbnRpdmUgTWVkaWNpbmUgKEVwaWRlbWlvbG9neSksIE5vcnRo
d2VzdGVybiBVbml2ZXJzaXR5IEZlaW5iZXJnIFNjaG9vbCBvZiBNZWRpY2luZSwgQ2hpY2Fnbywg
SWxsaW5vaXMsIFVTQTsgRGVwYXJ0bWVudCBvZiBQZWRpYXRyaWNzIChDYXJkaW9sb2d5KSwgTm9y
dGh3ZXN0ZXJuIFVuaXZlcnNpdHkgRmVpbmJlcmcgU2Nob29sIG9mIE1lZGljaW5lLCBDaGljYWdv
LCBJbGxpbm9pcywgVVNBLjwvYXV0aC1hZGRyZXNzPjx0aXRsZXM+PHRpdGxlPlByZWRpY3Rpb24g
b2YgQ3VtdWxhdGl2ZSBFeHBvc3VyZSB0b8KgQXRoZXJvZ2VuaWMgTGlwaWRzIER1cmluZyBFYXJs
ecKgQWR1bHRob29kPC90aXRsZT48c2Vjb25kYXJ5LXRpdGxlPkogQW0gQ29sbCBDYXJkaW9sPC9z
ZWNvbmRhcnktdGl0bGU+PC90aXRsZXM+PHBlcmlvZGljYWw+PGZ1bGwtdGl0bGU+SiBBbSBDb2xs
IENhcmRpb2w8L2Z1bGwtdGl0bGU+PC9wZXJpb2RpY2FsPjxwYWdlcz45NjEtOTczPC9wYWdlcz48
dm9sdW1lPjg0PC92b2x1bWU+PG51bWJlcj4xMTwvbnVtYmVyPjxlZGl0aW9uPjIwMjQvMDkvMDU8
L2VkaXRpb24+PGtleXdvcmRzPjxrZXl3b3JkPkh1bWFuczwva2V5d29yZD48a2V5d29yZD5BZHVs
dDwva2V5d29yZD48a2V5d29yZD5NYWxlPC9rZXl3b3JkPjxrZXl3b3JkPkZlbWFsZTwva2V5d29y
ZD48a2V5d29yZD5Zb3VuZyBBZHVsdDwva2V5d29yZD48a2V5d29yZD5BZG9sZXNjZW50PC9rZXl3
b3JkPjxrZXl3b3JkPipDaG9sZXN0ZXJvbCwgTERML2Jsb29kPC9rZXl3b3JkPjxrZXl3b3JkPipB
dGhlcm9zY2xlcm9zaXMvYmxvb2QvZXBpZGVtaW9sb2d5PC9rZXl3b3JkPjxrZXl3b3JkPlByZWRp
Y3RpdmUgVmFsdWUgb2YgVGVzdHM8L2tleXdvcmQ+PGtleXdvcmQ+UmlzayBBc3Nlc3NtZW50L21l
dGhvZHM8L2tleXdvcmQ+PGtleXdvcmQ+UmlzayBGYWN0b3JzPC9rZXl3b3JkPjxrZXl3b3JkPkNo
b2xlc3Rlcm9sLCBIREwvYmxvb2Q8L2tleXdvcmQ+PGtleXdvcmQ+QVNDVkQgcmlzazwva2V5d29y
ZD48a2V5d29yZD5jaG9sZXN0ZXJvbDwva2V5d29yZD48a2V5d29yZD5kZXRlcm1pbmFudHM8L2tl
eXdvcmQ+PGtleXdvcmQ+bGlmZSBjb3Vyc2U8L2tleXdvcmQ+PGtleXdvcmQ+eW91bmcgYWR1bHRz
PC9rZXl3b3JkPjxrZXl3b3JkPkx1bmcsIGFuZCBCbG9vZCBJbnN0aXR1dGUgUjAxSEwxNDY4NDQu
IERyIFdpbGtpbnMgaGFzIHNlcnZlZCBhcyBhIGNvbnN1bHRhbnQgZm9yPC9rZXl3b3JkPjxrZXl3
b3JkPjNNIChub25tZWRpY2FsIGRpdmlzaW9uKSB0aGF0IGlzIG5vdCByZWxldmFudCB0byB0aGUg
Y29udGVudCBvZiB0aGlzIG1hbnVzY3JpcHQuPC9rZXl3b3JkPjxrZXl3b3JkPkFsbCBvdGhlciBh
dXRob3JzIGhhdmUgcmVwb3J0ZWQgdGhhdCB0aGV5IGhhdmUgbm8gcmVsYXRpb25zaGlwcyByZWxl
dmFudCB0byB0aGU8L2tleXdvcmQ+PGtleXdvcmQ+Y29udGVudHMgb2YgdGhpcyBwYXBlciB0byBk
aXNjbG9zZS48L2tleXdvcmQ+PC9rZXl3b3Jkcz48ZGF0ZXM+PHllYXI+MjAyNDwveWVhcj48cHVi
LWRhdGVzPjxkYXRlPlNlcCAxMDwvZGF0ZT48L3B1Yi1kYXRlcz48L2RhdGVzPjxpc2JuPjA3MzUt
MTA5NzwvaXNibj48YWNjZXNzaW9uLW51bT4zOTIzMjYzMjwvYWNjZXNzaW9uLW51bT48dXJscz48
L3VybHM+PGVsZWN0cm9uaWMtcmVzb3VyY2UtbnVtPjEwLjEwMTYvai5qYWNjLjIwMjQuMDUuMDcw
PC9lbGVjdHJvbmljLXJlc291cmNlLW51bT48cmVtb3RlLWRhdGFiYXNlLXByb3ZpZGVyPk5MTTwv
cmVtb3RlLWRhdGFiYXNlLXByb3ZpZGVyPjxsYW5ndWFnZT5lbmc8L2xhbmd1YWdlPjwvcmVjb3Jk
PjwvQ2l0ZT48L0VuZE5vdGU+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[28]</w:t>
      </w:r>
      <w:r>
        <w:rPr>
          <w:rFonts w:ascii="宋体" w:hAnsi="宋体"/>
          <w:bCs/>
          <w:kern w:val="44"/>
        </w:rPr>
        <w:fldChar w:fldCharType="end"/>
      </w:r>
      <w:r>
        <w:rPr>
          <w:rFonts w:ascii="宋体" w:hAnsi="宋体"/>
          <w:bCs/>
          <w:kern w:val="44"/>
        </w:rPr>
        <w:t>。</w:t>
      </w:r>
    </w:p>
    <w:p w14:paraId="237C074B">
      <w:pPr>
        <w:widowControl w:val="0"/>
        <w:ind w:firstLine="0" w:firstLineChars="0"/>
        <w:rPr>
          <w:rFonts w:ascii="宋体" w:hAnsi="宋体"/>
          <w:bCs/>
          <w:kern w:val="44"/>
        </w:rPr>
      </w:pPr>
      <w:r>
        <w:rPr>
          <w:rFonts w:hint="eastAsia" w:ascii="宋体" w:hAnsi="宋体"/>
          <w:bCs/>
          <w:kern w:val="44"/>
        </w:rPr>
        <w:t xml:space="preserve">   </w:t>
      </w:r>
      <w:r>
        <w:rPr>
          <w:rFonts w:ascii="宋体" w:hAnsi="宋体"/>
          <w:bCs/>
          <w:kern w:val="44"/>
        </w:rPr>
        <w:t>此外，cum-LDL-C 还与冠状动脉病变复杂程度及不良预后风险呈正相关。急性冠脉综合征（ACS）患者研究显示，采用 “单次 LDL-C× 年龄” 估算的 cum-LDL-C 与术前 SYNTAX 积分、三支病变、左主干病变及靶病变个数均显著正相关。预后分析表明，随着 cum-LDL-C 四分位分组升高，患者主要不良心脑血管事件（MACCE）发生率呈阶梯式递增，调整传统危险因素后，最高暴露组 MACCE 风险仍显著增加 20%</w:t>
      </w:r>
      <w:r>
        <w:t xml:space="preserve"> </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PEVuZE5vdGU+PENpdGU+PEF1dGhvcj5IYW88L0F1dGhvcj48WWVhcj4yMDI1PC9ZZWFyPjxSZWNO
dW0+MjU5MzI8L1JlY051bT48RGlzcGxheVRleHQ+WzI5XTwvRGlzcGxheVRleHQ+PHJlY29yZD48
cmVjLW51bWJlcj4yNTkzMjwvcmVjLW51bWJlcj48Zm9yZWlnbi1rZXlzPjxrZXkgYXBwPSJFTiIg
ZGItaWQ9IjBlcndzZGFwemUwOXY0ZTB4NXNwZDJhZXhwZnByc3J0MHR3cyIgdGltZXN0YW1wPSIx
NzY5OTUzNjg4Ij4yNTkzMjwva2V5PjwvZm9yZWlnbi1rZXlzPjxyZWYtdHlwZSBuYW1lPSJKb3Vy
bmFsIEFydGljbGUiPjE3PC9yZWYtdHlwZT48Y29udHJpYnV0b3JzPjxhdXRob3JzPjxhdXRob3I+
SGFvLCBZLiBDLjwvYXV0aG9yPjxhdXRob3I+Q2hlbiwgSi48L2F1dGhvcj48YXV0aG9yPllhbiwg
Uy4gRC48L2F1dGhvcj48YXV0aG9yPlNvbmcsIFkuPC9hdXRob3I+PGF1dGhvcj5KaWFuZywgTC48
L2F1dGhvcj48YXV0aG9yPkNoZW4sIFkuPC9hdXRob3I+PGF1dGhvcj5DdWksIEMuPC9hdXRob3I+
PGF1dGhvcj5HYW8sIFouPC9hdXRob3I+PGF1dGhvcj5aaGFvLCBYLiBZLjwvYXV0aG9yPjxhdXRo
b3I+WmhhbmcsIFkuPC9hdXRob3I+PGF1dGhvcj5HYW8sIEwuIEouPC9hdXRob3I+PGF1dGhvcj5D
aGVuLCBKLjwvYXV0aG9yPjxhdXRob3I+WXVhbiwgSi4gUS48L2F1dGhvcj48YXV0aG9yPlNvbmcs
IEwuPC9hdXRob3I+PGF1dGhvcj5YdSwgSi4gSi48L2F1dGhvcj48L2F1dGhvcnM+PC9jb250cmli
dXRvcnM+PGF1dGgtYWRkcmVzcz5EZXBhcnRtZW50IG9mIENhcmRpb2xvZ3ksIEZ1d2FpIEhvc3Bp
dGFsIGFuZCBDYXJkaW92YXNjdWxhciBJbnN0aXR1dGUsIE5hdGlvbmFsIENlbnRlciBmb3IgQ2Fy
ZGlvdmFzY3VsYXIgRGlzZWFzZXMsIENoaW5lc2UgQWNhZGVteSBvZiBNZWRpY2FsIFNjaWVuY2Vz
IGFuZCBQZWtpbmcgVW5pb24gTWVkaWNhbCBDb2xsZWdlLCBCZWlqaW5nIDEwMDAzNywgQ2hpbmEu
JiN4RDtEZXBhcnRtZW50IG9mIENhcmRpb2xvZ3ksIFNoZW56aGVuIEhvc3BpdGFsLCBGdXdhaSBI
b3NwaXRhbCBDaGluZXNlIEFjYWRlbXkgb2YgTWVkaWNhbCBTY2llbmNlcywgU2hlbnpoZW4gNTE4
MDU3LCBDaGluYS48L2F1dGgtYWRkcmVzcz48dGl0bGVzPjx0aXRsZT5bQXNzb2NpYXRpb24gYmV0
d2VlbiBlc3RpbWF0ZWQgY3VtdWxhdGl2ZSBMREwtQyBleHBvc3VyZSBhbmQgY29yb25hcnkgYXJ0
ZXJ5IGRpc2Vhc2Ugc2V2ZXJpdHkgYW5kIDIteWVhciBwcm9nbm9zaXMgaW4gYWN1dGUgY29yb25h
cnkgc3luZHJvbWUgcGF0aWVudHNdPC90aXRsZT48c2Vjb25kYXJ5LXRpdGxlPlpob25naHVhIFhp
biBYdWUgR3VhbiBCaW5nIFphIFpoaTwvc2Vjb25kYXJ5LXRpdGxlPjwvdGl0bGVzPjxwZXJpb2Rp
Y2FsPjxmdWxsLXRpdGxlPlpob25naHVhIFhpbiBYdWUgR3VhbiBCaW5nIFphIFpoaTwvZnVsbC10
aXRsZT48L3BlcmlvZGljYWw+PHBhZ2VzPjI3NC0yODA8L3BhZ2VzPjx2b2x1bWU+NTM8L3ZvbHVt
ZT48bnVtYmVyPjM8L251bWJlcj48ZWRpdGlvbj4yMDI1LzAzLzE3PC9lZGl0aW9uPjxrZXl3b3Jk
cz48a2V5d29yZD5IdW1hbnM8L2tleXdvcmQ+PGtleXdvcmQ+KkFjdXRlIENvcm9uYXJ5IFN5bmRy
b21lPC9rZXl3b3JkPjxrZXl3b3JkPipDaG9sZXN0ZXJvbCwgTERML2Jsb29kPC9rZXl3b3JkPjxr
ZXl3b3JkPlByb2dub3Npczwva2V5d29yZD48a2V5d29yZD4qQ29yb25hcnkgQXJ0ZXJ5IERpc2Vh
c2U8L2tleXdvcmQ+PGtleXdvcmQ+UHJvc3BlY3RpdmUgU3R1ZGllczwva2V5d29yZD48a2V5d29y
ZD5NYWxlPC9rZXl3b3JkPjxrZXl3b3JkPkZlbWFsZTwva2V5d29yZD48a2V5d29yZD5NaWRkbGUg
QWdlZDwva2V5d29yZD48a2V5d29yZD5BZ2VkPC9rZXl3b3JkPjxrZXl3b3JkPlJpc2sgRmFjdG9y
czwva2V5d29yZD48L2tleXdvcmRzPjxkYXRlcz48eWVhcj4yMDI1PC95ZWFyPjxwdWItZGF0ZXM+
PGRhdGU+TWFyIDI0PC9kYXRlPjwvcHViLWRhdGVzPjwvZGF0ZXM+PGlzYm4+MDI1My0zNzU4IChQ
cmludCkmI3hEOzAyNTMtMzc1ODwvaXNibj48YWNjZXNzaW9uLW51bT40MDA5MTI0NzwvYWNjZXNz
aW9uLW51bT48dXJscz48L3VybHM+PGVsZWN0cm9uaWMtcmVzb3VyY2UtbnVtPjEwLjM3NjAvY21h
LmouY24xMTIxNDgtMjAyNDEwMzEtMDA2NjE8L2VsZWN0cm9uaWMtcmVzb3VyY2UtbnVtPjxyZW1v
dGUtZGF0YWJhc2UtcHJvdmlkZXI+TkxNPC9yZW1vdGUtZGF0YWJhc2UtcHJvdmlkZXI+PGxhbmd1
YWdlPmNoaTwvbGFuZ3VhZ2U+PC9yZWNvcmQ+PC9DaXRlPjwvRW5kTm90ZT4A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[29]</w:t>
      </w:r>
      <w:r>
        <w:rPr>
          <w:rFonts w:ascii="宋体" w:hAnsi="宋体"/>
          <w:bCs/>
          <w:kern w:val="44"/>
        </w:rPr>
        <w:fldChar w:fldCharType="end"/>
      </w:r>
      <w:r>
        <w:rPr>
          <w:rFonts w:ascii="宋体" w:hAnsi="宋体"/>
          <w:bCs/>
          <w:kern w:val="44"/>
        </w:rPr>
        <w:t>。影像学研究进一步证实，cum-LDL-C 较高的患者，其冠脉粥样硬化斑块比例及体积约为低暴露组的 2 倍，累积暴露每增加 50 mmol/L</w:t>
      </w:r>
      <w:r>
        <w:rPr>
          <w:rFonts w:hint="eastAsia" w:ascii="微软雅黑" w:hAnsi="微软雅黑" w:eastAsia="微软雅黑" w:cs="微软雅黑"/>
          <w:bCs/>
          <w:kern w:val="44"/>
        </w:rPr>
        <w:t>・</w:t>
      </w:r>
      <w:r>
        <w:rPr>
          <w:rFonts w:hint="eastAsia" w:ascii="宋体" w:hAnsi="宋体" w:cs="黑体"/>
          <w:bCs/>
          <w:kern w:val="44"/>
        </w:rPr>
        <w:t>年，动脉粥样硬化体积百分比显著升高约</w:t>
      </w:r>
      <w:r>
        <w:rPr>
          <w:rFonts w:ascii="宋体" w:hAnsi="宋体"/>
          <w:bCs/>
          <w:kern w:val="44"/>
        </w:rPr>
        <w:t xml:space="preserve"> 60%，每增加 75 mmol/L</w:t>
      </w:r>
      <w:r>
        <w:rPr>
          <w:rFonts w:hint="eastAsia" w:ascii="微软雅黑" w:hAnsi="微软雅黑" w:eastAsia="微软雅黑" w:cs="微软雅黑"/>
          <w:bCs/>
          <w:kern w:val="44"/>
        </w:rPr>
        <w:t>・</w:t>
      </w:r>
      <w:r>
        <w:rPr>
          <w:rFonts w:hint="eastAsia" w:ascii="宋体" w:hAnsi="宋体" w:cs="黑体"/>
          <w:bCs/>
          <w:kern w:val="44"/>
        </w:rPr>
        <w:t>年，斑块负荷翻倍增长</w:t>
      </w:r>
      <w:r>
        <w:rPr>
          <w:rFonts w:ascii="宋体" w:hAnsi="宋体" w:cs="黑体"/>
          <w:bCs/>
          <w:kern w:val="44"/>
        </w:rPr>
        <w:fldChar w:fldCharType="begin"/>
      </w:r>
      <w:r>
        <w:rPr>
          <w:rFonts w:ascii="宋体" w:hAnsi="宋体" w:cs="黑体"/>
          <w:bCs/>
          <w:kern w:val="44"/>
        </w:rPr>
        <w:instrText xml:space="preserve"> ADDIN EN.CITE </w:instrText>
      </w:r>
      <w:r>
        <w:rPr>
          <w:rFonts w:ascii="宋体" w:hAnsi="宋体" w:cs="黑体"/>
          <w:bCs/>
          <w:kern w:val="44"/>
        </w:rPr>
        <w:fldChar w:fldCharType="begin">
          <w:fldData xml:space="preserve">PEVuZE5vdGU+PENpdGU+PEF1dGhvcj5JYnJhaGltPC9BdXRob3I+PFllYXI+MjAyNDwvWWVhcj48
UmVjTnVtPjI1OTMzPC9SZWNOdW0+PERpc3BsYXlUZXh0PlszMF08L0Rpc3BsYXlUZXh0PjxyZWNv
cmQ+PHJlYy1udW1iZXI+MjU5MzM8L3JlYy1udW1iZXI+PGZvcmVpZ24ta2V5cz48a2V5IGFwcD0i
RU4iIGRiLWlkPSIwZXJ3c2RhcHplMDl2NGUweDVzcGQyYWV4cGZwcnNydDB0d3MiIHRpbWVzdGFt
cD0iMTc2OTk1Mzc3OSI+MjU5MzM8L2tleT48L2ZvcmVpZ24ta2V5cz48cmVmLXR5cGUgbmFtZT0i
Sm91cm5hbCBBcnRpY2xlIj4xNzwvcmVmLXR5cGU+PGNvbnRyaWJ1dG9ycz48YXV0aG9ycz48YXV0
aG9yPklicmFoaW0sIFMuPC9hdXRob3I+PGF1dGhvcj5SZWVza2FtcCwgTC4gRi48L2F1dGhvcj48
YXV0aG9yPmRlIEdvZWlqLCBKLiBOLjwvYXV0aG9yPjxhdXRob3I+SG92aW5naCwgRy4gSy48L2F1
dGhvcj48YXV0aG9yPlBsYW5rZW4sIFIuIE4uPC9hdXRob3I+PGF1dGhvcj5CYXgsIFcuIEEuPC9h
dXRob3I+PGF1dGhvcj5NaW4sIEouIEsuPC9hdXRob3I+PGF1dGhvcj5FYXJscywgSi4gUC48L2F1
dGhvcj48YXV0aG9yPktuYWFwZW4sIFAuPC9hdXRob3I+PGF1dGhvcj5XaWVnbWFuLCBBLjwvYXV0
aG9yPjxhdXRob3I+U3Ryb2VzLCBFLiBTLiBHLjwvYXV0aG9yPjxhdXRob3I+TnVybW9oYW1lZCwg
Ti4gUy48L2F1dGhvcj48L2F1dGhvcnM+PC9jb250cmlidXRvcnM+PGF1dGgtYWRkcmVzcz5EZXBh
cnRtZW50IG9mIFZhc2N1bGFyIE1lZGljaW5lLCBBbXN0ZXJkYW0gVU1DLCBVbml2ZXJzaXR5IG9m
IEFtc3RlcmRhbSwgTWVpYmVyZ2RyZWVmIDksIDExMDUgQVogQW1zdGVyZGFtLCB0aGUgTmV0aGVy
bGFuZHMuJiN4RDtEZXBhcnRtZW50IG9mIFJhZGlvbG9neSBhbmQgTnVjbGVhciBNZWRpY2luZSwg
QW1zdGVyZGFtIFVNQywgVW5pdmVyc2l0eSBvZiBBbXN0ZXJkYW0sIEFtc3RlcmRhbSwgdGhlIE5l
dGhlcmxhbmRzLiYjeEQ7RGVwYXJ0bWVudCBvZiBJbnRlcm5hbCBNZWRpY2luZSwgTm9ydGh3ZXN0
IENsaW5pY3MsIEFsa21hYXIsIHRoZSBOZXRoZXJsYW5kcy4mI3hEO0NsZWVybHkgSW5jLiwgRGVu
dmVyLCBDTywgVVNBLiYjeEQ7VGhlIEdlb3JnZSBXYXNoaW5ndG9uIFVuaXZlcnNpdHkgU2Nob29s
IG9mIE1lZGljaW5lLCAyMTUwIFBlbm5zeWx2YW5pYSBBdmVudWUgTlcsIFdhc2hpbmd0b24sIDAw
MzcgREMsIFVTQS4mI3hEO0RlcGFydG1lbnQgb2YgQ2FyZGlvbG9neSwgQW1zdGVyZGFtIFVNQywg
VnJpamUgVW5pdmVyc2l0ZWl0IEFtc3RlcmRhbSwgRGUgQm9lbGVsYWFuIDExMTcsIDEwODEgSFYg
QW1zdGVyZGFtLCB0aGUgTmV0aGVybGFuZHMuJiN4RDtEZXBhcnRtZW50IG9mIFBhZWRpYXRyaWNz
LCBBbXN0ZXJkYW0gVU1DLCBVbml2ZXJzaXR5IG9mIEFtc3RlcmRhbSwgQW1zdGVyZGFtLCB0aGUg
TmV0aGVybGFuZHMuPC9hdXRoLWFkZHJlc3M+PHRpdGxlcz48dGl0bGU+QmV5b25kIGVhcmx5IExE
TCBjaG9sZXN0ZXJvbCBsb3dlcmluZyB0byBwcmV2ZW50IGNvcm9uYXJ5IGF0aGVyb3NjbGVyb3Np
cyBpbiBmYW1pbGlhbCBoeXBlcmNob2xlc3Rlcm9sYWVtaWE8L3RpdGxlPjxzZWNvbmRhcnktdGl0
bGU+RXVyIEogUHJldiBDYXJkaW9sPC9zZWNvbmRhcnktdGl0bGU+PC90aXRsZXM+PHBlcmlvZGlj
YWw+PGZ1bGwtdGl0bGU+RXVyIEogUHJldiBDYXJkaW9sPC9mdWxsLXRpdGxlPjwvcGVyaW9kaWNh
bD48cGFnZXM+ODkyLTkwMDwvcGFnZXM+PHZvbHVtZT4zMTwvdm9sdW1lPjxudW1iZXI+NzwvbnVt
YmVyPjxlZGl0aW9uPjIwMjQvMDEvMjAgMjE6NDI8L2VkaXRpb24+PGtleXdvcmRzPjxrZXl3b3Jk
Pkh1bWFuczwva2V5d29yZD48a2V5d29yZD4qSHlwZXJsaXBvcHJvdGVpbmVtaWEgVHlwZSBJSS9i
bG9vZC9jb21wbGljYXRpb25zL2RydWcgdGhlcmFweTwva2V5d29yZD48a2V5d29yZD5GZW1hbGU8
L2tleXdvcmQ+PGtleXdvcmQ+TWFsZTwva2V5d29yZD48a2V5d29yZD4qQ2hvbGVzdGVyb2wsIExE
TC9ibG9vZDwva2V5d29yZD48a2V5d29yZD4qQ29yb25hcnkgQXJ0ZXJ5IERpc2Vhc2UvZGlhZ25v
c3RpYyBpbWFnaW5nL3ByZXZlbnRpb24gJmFtcDs8L2tleXdvcmQ+PGtleXdvcmQ+Y29udHJvbC9l
cGlkZW1pb2xvZ3kvZXRpb2xvZ3kvYmxvb2Q8L2tleXdvcmQ+PGtleXdvcmQ+QWR1bHQ8L2tleXdv
cmQ+PGtleXdvcmQ+KkNvcm9uYXJ5IEFuZ2lvZ3JhcGh5PC9rZXl3b3JkPjxrZXl3b3JkPipDb21w
dXRlZCBUb21vZ3JhcGh5IEFuZ2lvZ3JhcGh5PC9rZXl3b3JkPjxrZXl3b3JkPkJpb21hcmtlcnMv
Ymxvb2Q8L2tleXdvcmQ+PGtleXdvcmQ+VGltZSBGYWN0b3JzPC9rZXl3b3JkPjxrZXl3b3JkPlBy
ZXZhbGVuY2U8L2tleXdvcmQ+PGtleXdvcmQ+TWlkZGxlIEFnZWQ8L2tleXdvcmQ+PGtleXdvcmQ+
UGxhcXVlLCBBdGhlcm9zY2xlcm90aWM8L2tleXdvcmQ+PGtleXdvcmQ+UmlzayBGYWN0b3JzPC9r
ZXl3b3JkPjxrZXl3b3JkPkNhc2UtQ29udHJvbCBTdHVkaWVzPC9rZXl3b3JkPjxrZXl3b3JkPlRy
ZWF0bWVudCBPdXRjb21lPC9rZXl3b3JkPjxrZXl3b3JkPkh5ZHJveHltZXRoeWxnbHV0YXJ5bC1D
b0EgUmVkdWN0YXNlIEluaGliaXRvcnMvdGhlcmFwZXV0aWMgdXNlPC9rZXl3b3JkPjxrZXl3b3Jk
PkFpLXFjdDwva2V5d29yZD48a2V5d29yZD5DY3RhPC9rZXl3b3JkPjxrZXl3b3JkPkNvcm9uYXJ5
IHBsYXF1ZSBidXJkZW48L2tleXdvcmQ+PGtleXdvcmQ+Q3VtdWxhdGl2ZSBMREwgY2hvbGVzdGVy
b2wgZXhwb3N1cmU8L2tleXdvcmQ+PGtleXdvcmQ+RmFtaWxpYWwgaHlwZXJjaG9sZXN0ZXJvbGFl
bWlhPC9rZXl3b3JkPjxrZXl3b3JkPmZyb20gVWx0cmFnZW55eC4gRy5LLkguIHJlcG9ydHMgcmVz
ZWFyY2ggZ3JhbnRzIGZyb20gdGhlIE5ldGhlcmxhbmRzIE9yZ2FuaXphdGlvbjwva2V5d29yZD48
a2V5d29yZD5mb3IgU2NpZW50aWZpYyBSZXNlYXJjaCAodmlkaSAwMTYuMTU2LjQ0NSksIENhcmRp
b1Zhc2N1bGFyIFJlc2VhcmNoIEluaXRpYXRpdmUsPC9rZXl3b3JkPjxrZXl3b3JkPkV1cm9wZWFu
IFVuaW9uLCBhbmQgdGhlIEtsaW5rZXJwYWQgZm9uZHMsIGluc3RpdHV0aW9uYWwgcmVzZWFyY2gg
c3VwcG9ydCBmcm9tPC9rZXl3b3JkPjxrZXl3b3JkPkFlZ2VyaW9uLCBBbWdlbiwgQXN0cmFaZW5l
Y2EsIEVsaSBMaWxseSwgR2VuenltZSwgSW9uaXMsIEtvd2EsIFBmaXplciwgUmVnZW5lcm9uLDwv
a2V5d29yZD48a2V5d29yZD5Sb2NoZSwgU2Fub2ZpLCBhbmQgVGhlIE1lZGljaW5lcyBDb21wYW55
PC9rZXl3b3JkPjxrZXl3b3JkPnNwZWFrZXLigJlzIGJ1cmVhdSBhbmQgY29uc3VsdGluZyBmZWVz
PC9rZXl3b3JkPjxrZXl3b3JkPmZyb20gQW1nZW4sIEFlZ2VyaW9uLCBTYW5vZmksIGFuZCBSZWdl
bmVyb24gdW50aWwgQXByaWwgMjAxOSAoZmVlcyBwYWlkIHRvIHRoZTwva2V5d29yZD48a2V5d29y
ZD5hY2FkZW1pYyBpbnN0aXR1dGlvbik8L2tleXdvcmQ+PGtleXdvcmQ+YW5kIHBhcnQtdGltZSBl
bXBsb3ltZW50IGFuZCBzdG9jayBob2xkZXIgb2YgYXQgTm92bzwva2V5d29yZD48a2V5d29yZD5O
b3JkaXNrIEEvUywgRGVubWFyayBzaW5jZSBBcHJpbCAyMDE5LiBXLkEuQi4gcmVwb3J0cyBsZWN0
dXJpbmcgZmVlcyBhbmQgYWR2aXNvcnk8L2tleXdvcmQ+PGtleXdvcmQ+Ym9hcmQgZmVlcyBmcm9t
IEFtZ2VuLCBCb2VocmluZ2VyIEluZ2VsaGVpbSwgU2Fub2ZpLCBCYXllciwgQXN0cmFaZW5lY2Es
PC9rZXl3b3JkPjxrZXl3b3JkPk5vdmFydGlzLCBhbmQgTm92byBOb3JkaXNrLiBQLksuIGhhcyBy
ZWNlaXZlZCByZXNlYXJjaCBncmFudHMgZnJvbSBIZWFydEZsb3csPC9rZXl3b3JkPjxrZXl3b3Jk
PkluYy4gQS5XLiByZXBvcnRzIHBheW1lbnQgb3IgaG9ub3JhcmlhIGZvciBwYXJ0aWNpcGF0aW9u
IGluIHNhZmV0eSBib2FyZCBmb3I8L2tleXdvcmQ+PGtleXdvcmQ+QW1yeXQsIGluIHN0ZWVyaW5n
IGNvbW1pdHRlZSBmb3IgTm92YXJ0aXMsIGFuZCByZXNlYXJjaCBzdXBwb3J0IGZyb20gQW1nZW4s
PC9rZXl3b3JkPjxrZXl3b3JkPlJlZ2VuZXJvbiwgTm92YXJ0aXMsIFNpbGVuY2UgVGhlcmFwZXV0
aWNzLCBhbmQgRXNwZXJpb24uIEUuUy5HLlMuIGhhcyByZWNlaXZlZDwva2V5d29yZD48a2V5d29y
ZD5hZC1ib2FyZC9sZWN0dXJpbmcgZmVlcywgcGFpZCB0byB0aGUgaW5zdGl0dXRpb24sIGZyb206
IEFtZ2VuLCBTYW5vZmksPC9rZXl3b3JkPjxrZXl3b3JkPkFzdHJhWmVuZWNhLCBFc3Blcmlvbiwg
RGFpaWNoaSBTYW5reW8sIE5vdm9Ob3JkaXNrLCBJb25pcy9Ba2NlYSwgYW5kIEFtYXJpbi48L2tl
eXdvcmQ+PGtleXdvcmQ+Ti5TLk4uIGlzIGNvZm91bmRlciBvZiBMaXBpZCBUb29scy4gVGhlIG90
aGVyIGF1dGhvcnMgcmVwb3J0IG5vIGRpc2Nsb3N1cmVzLjwva2V5d29yZD48L2tleXdvcmRzPjxk
YXRlcz48eWVhcj4yMDI0PC95ZWFyPjxwdWItZGF0ZXM+PGRhdGU+TWF5IDExPC9kYXRlPjwvcHVi
LWRhdGVzPjwvZGF0ZXM+PGlzYm4+MjA0Ny00ODczPC9pc2JuPjxhY2Nlc3Npb24tbnVtPjM4MjQz
ODIyPC9hY2Nlc3Npb24tbnVtPjx1cmxzPjwvdXJscz48ZWxlY3Ryb25pYy1yZXNvdXJjZS1udW0+
MTAuMTA5My9ldXJqcGMvendhZTAyODwvZWxlY3Ryb25pYy1yZXNvdXJjZS1udW0+PHJlbW90ZS1k
YXRhYmFzZS1wcm92aWRlcj5OTE08L3JlbW90ZS1kYXRhYmFzZS1wcm92aWRlcj48bGFuZ3VhZ2U+
ZW5nPC9sYW5ndWFnZT48L3JlY29yZD48L0NpdGU+PC9FbmROb3RlPg==
</w:fldData>
        </w:fldChar>
      </w:r>
      <w:r>
        <w:rPr>
          <w:rFonts w:ascii="宋体" w:hAnsi="宋体" w:cs="黑体"/>
          <w:bCs/>
          <w:kern w:val="44"/>
        </w:rPr>
        <w:instrText xml:space="preserve"> ADDIN EN.CITE.DATA </w:instrText>
      </w:r>
      <w:r>
        <w:rPr>
          <w:rFonts w:ascii="宋体" w:hAnsi="宋体" w:cs="黑体"/>
          <w:bCs/>
          <w:kern w:val="44"/>
        </w:rPr>
        <w:fldChar w:fldCharType="end"/>
      </w:r>
      <w:r>
        <w:rPr>
          <w:rFonts w:ascii="宋体" w:hAnsi="宋体" w:cs="黑体"/>
          <w:bCs/>
          <w:kern w:val="44"/>
        </w:rPr>
        <w:fldChar w:fldCharType="separate"/>
      </w:r>
      <w:r>
        <w:rPr>
          <w:rFonts w:ascii="宋体" w:hAnsi="宋体" w:cs="黑体"/>
          <w:bCs/>
          <w:kern w:val="44"/>
        </w:rPr>
        <w:t>[30]</w:t>
      </w:r>
      <w:r>
        <w:rPr>
          <w:rFonts w:ascii="宋体" w:hAnsi="宋体" w:cs="黑体"/>
          <w:bCs/>
          <w:kern w:val="44"/>
        </w:rPr>
        <w:fldChar w:fldCharType="end"/>
      </w:r>
      <w:r>
        <w:rPr>
          <w:rFonts w:ascii="宋体" w:hAnsi="宋体"/>
          <w:bCs/>
          <w:kern w:val="44"/>
        </w:rPr>
        <w:t>。这些数据表明，LDL-C 的终生累积负荷通过促进动脉粥样硬化斑块形成与进展，驱动冠状动脉病变恶化并升高不良临床结局风险。</w:t>
      </w:r>
      <w:bookmarkStart w:id="45" w:name="OLE_LINK70"/>
    </w:p>
    <w:p w14:paraId="2EAF5E14">
      <w:pPr>
        <w:widowControl w:val="0"/>
        <w:ind w:firstLine="0" w:firstLineChars="0"/>
        <w:rPr>
          <w:rFonts w:hint="eastAsia" w:ascii="宋体" w:hAnsi="宋体"/>
          <w:bCs/>
          <w:kern w:val="44"/>
        </w:rPr>
      </w:pPr>
    </w:p>
    <w:p w14:paraId="583F3C56">
      <w:pPr>
        <w:widowControl w:val="0"/>
        <w:ind w:firstLine="0" w:firstLineChars="0"/>
        <w:jc w:val="center"/>
        <w:rPr>
          <w:rFonts w:ascii="宋体" w:hAnsi="宋体"/>
          <w:bCs/>
          <w:kern w:val="44"/>
        </w:rPr>
      </w:pPr>
      <w:r>
        <w:rPr>
          <w:rFonts w:hint="eastAsia" w:ascii="宋体" w:hAnsi="宋体"/>
          <w:bCs/>
          <w:kern w:val="44"/>
        </w:rPr>
        <w:t>表1-1 cum-LDL-C相关性研究</w:t>
      </w:r>
    </w:p>
    <w:p w14:paraId="0503D63C">
      <w:pPr>
        <w:widowControl w:val="0"/>
        <w:ind w:firstLine="0" w:firstLineChars="0"/>
        <w:jc w:val="center"/>
        <w:rPr>
          <w:rFonts w:hint="eastAsia" w:ascii="宋体" w:hAnsi="宋体"/>
          <w:bCs/>
          <w:kern w:val="44"/>
        </w:rPr>
      </w:pPr>
      <w:r>
        <w:rPr>
          <w:rFonts w:ascii="宋体" w:hAnsi="宋体"/>
          <w:bCs/>
          <w:kern w:val="44"/>
        </w:rPr>
        <w:t>Table 1-1 Studies on the Correlation with cum-LDL-C</w:t>
      </w:r>
    </w:p>
    <w:tbl>
      <w:tblPr>
        <w:tblStyle w:val="1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1221"/>
        <w:gridCol w:w="3961"/>
        <w:gridCol w:w="1715"/>
      </w:tblGrid>
      <w:tr w14:paraId="1BAB9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541" w:type="dxa"/>
            <w:shd w:val="clear" w:color="auto" w:fill="BFBFBF"/>
            <w:noWrap w:val="0"/>
            <w:vAlign w:val="top"/>
          </w:tcPr>
          <w:p w14:paraId="3B80F4C2">
            <w:pPr>
              <w:spacing w:line="240" w:lineRule="auto"/>
              <w:ind w:firstLine="0" w:firstLineChars="0"/>
              <w:rPr>
                <w:rFonts w:ascii="宋体" w:hAnsi="宋体" w:cs="宋体"/>
                <w:b/>
                <w:bCs/>
                <w:color w:val="EE0000"/>
                <w:highlight w:val="lightGray"/>
              </w:rPr>
            </w:pPr>
            <w:r>
              <w:rPr>
                <w:rFonts w:hint="eastAsia" w:ascii="宋体" w:hAnsi="宋体" w:cs="宋体"/>
                <w:b/>
                <w:bCs/>
                <w:color w:val="EE0000"/>
                <w:highlight w:val="lightGray"/>
              </w:rPr>
              <w:t>研究作者及年份</w:t>
            </w:r>
          </w:p>
        </w:tc>
        <w:tc>
          <w:tcPr>
            <w:tcW w:w="1252" w:type="dxa"/>
            <w:shd w:val="clear" w:color="auto" w:fill="BFBFBF"/>
            <w:noWrap w:val="0"/>
            <w:vAlign w:val="top"/>
          </w:tcPr>
          <w:p w14:paraId="5F9B0009">
            <w:pPr>
              <w:spacing w:line="240" w:lineRule="auto"/>
              <w:ind w:firstLine="0" w:firstLineChars="0"/>
              <w:rPr>
                <w:rFonts w:ascii="宋体" w:hAnsi="宋体" w:cs="宋体"/>
                <w:b/>
                <w:bCs/>
                <w:color w:val="EE0000"/>
                <w:highlight w:val="lightGray"/>
              </w:rPr>
            </w:pPr>
            <w:r>
              <w:rPr>
                <w:rFonts w:hint="eastAsia" w:ascii="宋体" w:hAnsi="宋体" w:cs="宋体"/>
                <w:b/>
                <w:bCs/>
                <w:color w:val="EE0000"/>
                <w:highlight w:val="lightGray"/>
              </w:rPr>
              <w:t>研究人群</w:t>
            </w:r>
          </w:p>
        </w:tc>
        <w:tc>
          <w:tcPr>
            <w:tcW w:w="4087" w:type="dxa"/>
            <w:shd w:val="clear" w:color="auto" w:fill="BFBFBF"/>
            <w:noWrap w:val="0"/>
            <w:vAlign w:val="top"/>
          </w:tcPr>
          <w:p w14:paraId="23F8BC54">
            <w:pPr>
              <w:spacing w:line="240" w:lineRule="auto"/>
              <w:ind w:firstLine="482"/>
              <w:rPr>
                <w:rFonts w:ascii="宋体" w:hAnsi="宋体" w:cs="宋体"/>
                <w:b/>
                <w:bCs/>
                <w:color w:val="EE0000"/>
                <w:highlight w:val="lightGray"/>
              </w:rPr>
            </w:pPr>
            <w:r>
              <w:rPr>
                <w:rFonts w:hint="eastAsia" w:ascii="宋体" w:hAnsi="宋体" w:cs="宋体"/>
                <w:b/>
                <w:bCs/>
                <w:color w:val="EE0000"/>
                <w:highlight w:val="lightGray"/>
              </w:rPr>
              <w:t xml:space="preserve">      研究核心发现</w:t>
            </w:r>
          </w:p>
        </w:tc>
        <w:tc>
          <w:tcPr>
            <w:tcW w:w="1750" w:type="dxa"/>
            <w:shd w:val="clear" w:color="auto" w:fill="BFBFBF"/>
            <w:noWrap w:val="0"/>
            <w:vAlign w:val="top"/>
          </w:tcPr>
          <w:p w14:paraId="349192BC">
            <w:pPr>
              <w:spacing w:line="240" w:lineRule="auto"/>
              <w:ind w:firstLine="0" w:firstLineChars="0"/>
              <w:rPr>
                <w:rFonts w:ascii="宋体" w:hAnsi="宋体" w:cs="宋体"/>
                <w:b/>
                <w:bCs/>
                <w:color w:val="EE0000"/>
                <w:highlight w:val="lightGray"/>
              </w:rPr>
            </w:pPr>
            <w:r>
              <w:rPr>
                <w:rFonts w:hint="eastAsia" w:ascii="宋体" w:hAnsi="宋体" w:cs="宋体"/>
                <w:b/>
                <w:bCs/>
                <w:color w:val="EE0000"/>
                <w:highlight w:val="lightGray"/>
              </w:rPr>
              <w:t>关键结局指标</w:t>
            </w:r>
          </w:p>
        </w:tc>
      </w:tr>
      <w:tr w14:paraId="506B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noWrap w:val="0"/>
            <w:vAlign w:val="top"/>
          </w:tcPr>
          <w:p w14:paraId="05FBCC11">
            <w:pPr>
              <w:spacing w:line="240" w:lineRule="auto"/>
              <w:ind w:firstLine="0" w:firstLineChars="0"/>
              <w:rPr>
                <w:rFonts w:ascii="宋体" w:hAnsi="宋体" w:cs="宋体"/>
                <w:sz w:val="20"/>
                <w:szCs w:val="20"/>
                <w:lang w:bidi="ar"/>
              </w:rPr>
            </w:pPr>
            <w:r>
              <w:rPr>
                <w:rFonts w:ascii="宋体" w:hAnsi="宋体" w:cs="宋体"/>
                <w:kern w:val="2"/>
                <w:sz w:val="20"/>
                <w:szCs w:val="20"/>
                <w:lang w:bidi="ar"/>
              </w:rPr>
              <w:t xml:space="preserve">Domanski 等人 </w:t>
            </w:r>
            <w:r>
              <w:rPr>
                <w:rFonts w:hint="eastAsia" w:ascii="宋体" w:hAnsi="宋体" w:cs="宋体"/>
                <w:sz w:val="20"/>
                <w:szCs w:val="20"/>
                <w:lang w:bidi="ar"/>
              </w:rPr>
              <w:t>（</w:t>
            </w:r>
            <w:r>
              <w:rPr>
                <w:rFonts w:ascii="宋体" w:hAnsi="宋体" w:cs="宋体"/>
                <w:kern w:val="2"/>
                <w:sz w:val="20"/>
                <w:szCs w:val="20"/>
                <w:lang w:bidi="ar"/>
              </w:rPr>
              <w:t>2023</w:t>
            </w:r>
            <w:r>
              <w:rPr>
                <w:rFonts w:hint="eastAsia" w:ascii="宋体" w:hAnsi="宋体" w:cs="宋体"/>
                <w:sz w:val="20"/>
                <w:szCs w:val="20"/>
                <w:lang w:bidi="ar"/>
              </w:rPr>
              <w:t>）</w:t>
            </w:r>
            <w:r>
              <w:rPr>
                <w:rFonts w:ascii="宋体" w:hAnsi="宋体" w:cs="宋体"/>
                <w:sz w:val="20"/>
                <w:szCs w:val="20"/>
                <w:lang w:bidi="ar"/>
              </w:rPr>
              <w:fldChar w:fldCharType="begin"/>
            </w:r>
            <w:r>
              <w:rPr>
                <w:rFonts w:ascii="宋体" w:hAnsi="宋体" w:cs="宋体"/>
                <w:sz w:val="20"/>
                <w:szCs w:val="20"/>
                <w:lang w:bidi="ar"/>
              </w:rPr>
              <w:instrText xml:space="preserve"> ADDIN EN.CITE </w:instrText>
            </w:r>
            <w:r>
              <w:rPr>
                <w:rFonts w:ascii="宋体" w:hAnsi="宋体" w:cs="宋体"/>
                <w:sz w:val="20"/>
                <w:szCs w:val="20"/>
                <w:lang w:bidi="ar"/>
              </w:rPr>
              <w:fldChar w:fldCharType="begin">
                <w:fldData xml:space="preserve">PEVuZE5vdGU+PENpdGU+PEF1dGhvcj5Eb21hbnNraTwvQXV0aG9yPjxZZWFyPjIwMjM8L1llYXI+
PFJlY051bT4yNTkyNjwvUmVjTnVtPjxEaXNwbGF5VGV4dD5bMjddPC9EaXNwbGF5VGV4dD48cmVj
b3JkPjxyZWMtbnVtYmVyPjI1OTI2PC9yZWMtbnVtYmVyPjxmb3JlaWduLWtleXM+PGtleSBhcHA9
IkVOIiBkYi1pZD0iMGVyd3NkYXB6ZTA5djRlMHg1c3BkMmFleHBmcHJzcnQwdHdzIiB0aW1lc3Rh
bXA9IjE3Njk5NTIyMDkiPjI1OTI2PC9rZXk+PC9mb3JlaWduLWtleXM+PHJlZi10eXBlIG5hbWU9
IkpvdXJuYWwgQXJ0aWNsZSI+MTc8L3JlZi10eXBlPjxjb250cmlidXRvcnM+PGF1dGhvcnM+PGF1
dGhvcj5Eb21hbnNraSwgTS4gSi48L2F1dGhvcj48YXV0aG9yPld1LCBDLiBPLjwvYXV0aG9yPjxh
dXRob3I+VGlhbiwgWC48L2F1dGhvcj48YXV0aG9yPkhhc2FuLCBBLiBBLjwvYXV0aG9yPjxhdXRo
b3I+TWEsIFguPC9hdXRob3I+PGF1dGhvcj5IdWFuZywgWS48L2F1dGhvcj48YXV0aG9yPk1pYW8s
IFIuPC9hdXRob3I+PGF1dGhvcj5SZWlzLCBKLiBQLjwvYXV0aG9yPjxhdXRob3I+QmFlLCBTLjwv
YXV0aG9yPjxhdXRob3I+SHVzYWluLCBBLjwvYXV0aG9yPjxhdXRob3I+SmFjb2JzLCBELiBSLiwg
SnIuPC9hdXRob3I+PGF1dGhvcj5BbGxlbiwgTi4gQi48L2F1dGhvcj48YXV0aG9yPkxlZSwgTS4g
VC48L2F1dGhvcj48YXV0aG9yPkhvbmcsIEMuIEMuPC9hdXRob3I+PGF1dGhvcj5GYXJrb3VoLCBN
LiBFLjwvYXV0aG9yPjxhdXRob3I+TGxveWQtSm9uZXMsIEQuIE0uPC9hdXRob3I+PGF1dGhvcj5G
dXN0ZXIsIFYuPC9hdXRob3I+PC9hdXRob3JzPjwvY29udHJpYnV0b3JzPjxhdXRoLWFkZHJlc3M+
RGl2aXNpb24gb2YgQ2FyZGlvdmFzY3VsYXIgTWVkaWNpbmUgYW5kIERhdGEgU2NpZW5jZSBJbml0
aWF0aXZlLCBVbml2ZXJzaXR5IG9mIE1hcnlsYW5kIFNjaG9vbCBvZiBNZWRpY2luZSBhbmQgdGhl
IFZBIE1lZGljYWwgQ2VudGVyLCBCYWx0aW1vcmUsIE1hcnlsYW5kLCBVU0EuIEVsZWN0cm9uaWMg
YWRkcmVzczogbWRvbWFuc2tpQHNvbS51bWFyeWxhbmQuZWR1LiYjeEQ7T2ZmaWNlIG9mIEJpb3N0
YXRpc3RpY3MgUmVzZWFyY2gsIE5hdGlvbmFsIEhlYXJ0LCBMdW5nLCBhbmQgQmxvb2QgSW5zdGl0
dXRlLCBOYXRpb25hbCBJbnN0aXR1dGVzIG9mIEhlYWx0aCwgQmV0aGVzZGEsIE1hcnlsYW5kLCBV
U0EuJiN4RDtEaXZpc2lvbiBvZiBDYXJkaW92YXNjdWxhciBNZWRpY2luZSBhbmQgRGF0YSBTY2ll
bmNlIEluaXRpYXRpdmUsIFVuaXZlcnNpdHkgb2YgTWFyeWxhbmQgU2Nob29sIG9mIE1lZGljaW5l
IGFuZCB0aGUgVkEgTWVkaWNhbCBDZW50ZXIsIEJhbHRpbW9yZSwgTWFyeWxhbmQsIFVTQTsgRGl2
aXNpb24gb2YgQ2FyZGlvdmFzY3VsYXIgU2NpZW5jZXMsIE5hdGlvbmFsIEhlYXJ0LCBMdW5nLCBh
bmQgQmxvb2QgSW5zdGl0dXRlLCBCZXRoZXNkYSwgTWFyeWxhbmQsIFVTQS4mI3hEO0RpdmlzaW9u
IG9mIENhcmRpb3Zhc2N1bGFyIE1lZGljaW5lIGFuZCBEYXRhIFNjaWVuY2UgSW5pdGlhdGl2ZSwg
VW5pdmVyc2l0eSBvZiBNYXJ5bGFuZCBTY2hvb2wgb2YgTWVkaWNpbmUgYW5kIHRoZSBWQSBNZWRp
Y2FsIENlbnRlciwgQmFsdGltb3JlLCBNYXJ5bGFuZCwgVVNBOyBEZXBhcnRtZW50IG9mIE1hdGhl
bWF0aWNzIGFuZCBTdGF0aXN0aWNzLCBVbml2ZXJzaXR5IG9mIE1hcnlsYW5kIEJhbHRpbW9yZSBD
b3VudHksIEJhbHRpbW9yZSwgTWFyeWxhbmQsIFVTQS4mI3hEO0RpdmlzaW9uIG9mIENhcmRpb3Zh
c2N1bGFyIFNjaWVuY2VzLCBOYXRpb25hbCBIZWFydCwgTHVuZywgYW5kIEJsb29kIEluc3RpdHV0
ZSwgQmV0aGVzZGEsIE1hcnlsYW5kLCBVU0EuJiN4RDtEaXZpc2lvbiBvZiBQcmV2ZW50aXZlIE1l
ZGljaW5lLCBVbml2ZXJzaXR5IG9mIEFsYWJhbWEgYXQgQmlybWluZ2hhbSBTY2hvb2wgb2YgTWVk
aWNpbmUsIEJpcm1pbmdoYW0sIEFsYWJhbWEsIFVTQS4mI3hEO0RpdmlzaW9uIG9mIENhcmRpb3Zh
c2N1bGFyIE1lZGljaW5lIGFuZCBEYXRhIFNjaWVuY2UgSW5pdGlhdGl2ZSwgVW5pdmVyc2l0eSBv
ZiBNYXJ5bGFuZCBTY2hvb2wgb2YgTWVkaWNpbmUgYW5kIHRoZSBWQSBNZWRpY2FsIENlbnRlciwg
QmFsdGltb3JlLCBNYXJ5bGFuZCwgVVNBLiYjeEQ7RGl2aXNpb24gb2YgRXBpZGVtaW9sb2d5IGFu
ZCBDb21tdW5pdHkgSGVhbHRoLCBTY2hvb2wgb2YgUHVibGljIEhlYWx0aCwgVW5pdmVyc2l0eSBv
ZiBNaW5uZXNvdGEsIE1pbm5lYXBvbGlzLCBNaW5uZXNvdGEsIFVTQS4mI3hEO0RlcGFydG1lbnQg
b2YgUHJldmVudGl2ZSBNZWRpY2luZSwgTm9ydGh3ZXN0ZXJuIEZlaW5iZXJnIFNjaG9vbCBvZiBN
ZWRpY2luZSwgQ2hpY2FnbywgSWxsaW5vaXMsIFVTQS4mI3hEO0RlcGFydG1lbnQgb2YgRXBpZGVt
aW9sb2d5IGFuZCBCaW9zdGF0aXN0aWNzLCBVbml2ZXJzaXR5IG9mIE1hcnlsYW5kLCBDb2xsZWdl
IFBhcmssIE1hcnlsYW5kLCBVU0EuJiN4RDtEZXBhcnRtZW50IG9mIE1lZGljaW5lLCBVbml2ZXJz
aXR5IG9mIFRvcm9udG8sIFRvcm9udG8sIE9udGFyaW8sIENhbmFkYS4mI3hEO0NhcmRpb3Zhc2N1
bGFyIEluc3RpdHV0ZSwgSWNhaG4gU2Nob29sIG9mIE1lZGljaW5lIGF0IE1vdW50IFNpbmFpLCBO
ZXcgWW9yaywgTmV3IFlvcmssIFVTQS48L2F1dGgtYWRkcmVzcz48dGl0bGVzPjx0aXRsZT5Bc3Nv
Y2lhdGlvbiBvZiBJbmNpZGVudCBDYXJkaW92YXNjdWxhciBEaXNlYXNlIFdpdGggVGltZSBDb3Vy
c2UgYW5kIEN1bXVsYXRpdmUgRXhwb3N1cmUgdG8gTXVsdGlwbGXCoFJpc2vCoEZhY3RvcnM8L3Rp
dGxlPjxzZWNvbmRhcnktdGl0bGU+SiBBbSBDb2xsIENhcmRpb2w8L3NlY29uZGFyeS10aXRsZT48
L3RpdGxlcz48cGVyaW9kaWNhbD48ZnVsbC10aXRsZT5KIEFtIENvbGwgQ2FyZGlvbDwvZnVsbC10
aXRsZT48L3BlcmlvZGljYWw+PHBhZ2VzPjExNTEtMTE2MTwvcGFnZXM+PHZvbHVtZT44MTwvdm9s
dW1lPjxudW1iZXI+MTI8L251bWJlcj48ZWRpdGlvbj4yMDIzLzAzLzIzPC9lZGl0aW9uPjxrZXl3
b3Jkcz48a2V5d29yZD5Zb3VuZyBBZHVsdDwva2V5d29yZD48a2V5d29yZD5IdW1hbnM8L2tleXdv
cmQ+PGtleXdvcmQ+QWRvbGVzY2VudDwva2V5d29yZD48a2V5d29yZD5BZHVsdDwva2V5d29yZD48
a2V5d29yZD4qQ2FyZGlvdmFzY3VsYXIgRGlzZWFzZXMvZXBpZGVtaW9sb2d5L2V0aW9sb2d5PC9r
ZXl3b3JkPjxrZXl3b3JkPlJpc2sgRmFjdG9yczwva2V5d29yZD48a2V5d29yZD4qSGVhcnQgRmFp
bHVyZS9lcGlkZW1pb2xvZ3k8L2tleXdvcmQ+PGtleXdvcmQ+KkNvcm9uYXJ5IERpc2Vhc2U8L2tl
eXdvcmQ+PGtleXdvcmQ+Qmxvb2QgUHJlc3N1cmUvcGh5c2lvbG9neTwva2V5d29yZD48a2V5d29y
ZD5JbmNpZGVuY2U8L2tleXdvcmQ+PGtleXdvcmQ+Q2FyZGlhPC9rZXl3b3JkPjxrZXl3b3JkPmNh
cmRpb3Zhc2N1bGFyIGRpc2Vhc2U8L2tleXdvcmQ+PGtleXdvcmQ+aGVhcnQgZmFpbHVyZTwva2V5
d29yZD48a2V5d29yZD5teW9jYXJkaWFsIGluZmFyY3Rpb248L2tleXdvcmQ+PGtleXdvcmQ+cHJl
dmVudGl2ZSBjYXJkaW9sb2d5PC9rZXl3b3JkPjxrZXl3b3JkPnN0cm9rZTwva2V5d29yZD48a2V5
d29yZD5zdXBwb3J0ZWQgYnkgTmF0aW9uYWwgSGVhcnQsIEx1bmcsIGFuZCBCbG9vZCBJbnN0aXR1
dGUgaW4gY29sbGFib3JhdGlvbiB3aXRoPC9rZXl3b3JkPjxrZXl3b3JkPlVuaXZlcnNpdHkgb2Yg
QWxhYmFtYSBhdCBCaXJtaW5naGFtIChISFNOMjY4MjAxODAwMDA1SSBhbmQgSEhTTjI2ODIwMTgw
MDAwN0kpLDwva2V5d29yZD48a2V5d29yZD5Ob3J0aHdlc3Rlcm4gVW5pdmVyc2l0eSAoSEhTTjI2
ODIwMTgwMDAwM0kpLCBVbml2ZXJzaXR5IG9mIE1pbm5lc290YTwva2V5d29yZD48a2V5d29yZD4o
SEhTTjI2ODIwMTgwMDAwNkkpLCBhbmQgS2Fpc2VyIEZvdW5kYXRpb24gUmVzZWFyY2ggSW5zdGl0
dXRlPC9rZXl3b3JkPjxrZXl3b3JkPihISFNOMjY4MjAxODAwMDA0SSkuIFRoaXMgcGFwZXIgaGFz
IGJlZW4gcmV2aWV3ZWQgYnkgQ0FSRElBIGZvciBzY2llbnRpZmljPC9rZXl3b3JkPjxrZXl3b3Jk
PmNvbnRlbnQuIFRoZSB2aWV3cyBleHByZXNzZWQgaW4gdGhpcyBwYXBlciBhcmUgdGhvc2Ugb2Yg
dGhlIGF1dGhvcnMgYW5kIGRvIG5vdDwva2V5d29yZD48a2V5d29yZD5uZWNlc3NhcmlseSByZXBy
ZXNlbnQgdGhlIHZpZXdzIG9mIHRoZSBOYXRpb25hbCBIZWFydCwgTHVuZywgYW5kIEJsb29kIElu
c3RpdHV0ZSw8L2tleXdvcmQ+PGtleXdvcmQ+dGhlIE5hdGlvbmFsIEluc3RpdHV0ZXMgb2YgSGVh
bHRoLCBvciB0aGUgVS5TLiBEZXBhcnRtZW50IG9mIEhlYWx0aCBhbmQgSHVtYW48L2tleXdvcmQ+
PGtleXdvcmQ+U2VydmljZXMuIFRoZSBhdXRob3JzIGhhdmUgcmVwb3J0ZWQgdGhhdCB0aGV5IGhh
dmUgbm8gcmVsYXRpb25zaGlwcyByZWxldmFudCB0bzwva2V5d29yZD48a2V5d29yZD50aGUgY29u
dGVudHMgb2YgdGhpcyBwYXBlciB0byBkaXNjbG9zZS48L2tleXdvcmQ+PC9rZXl3b3Jkcz48ZGF0
ZXM+PHllYXI+MjAyMzwveWVhcj48cHViLWRhdGVzPjxkYXRlPk1hciAyODwvZGF0ZT48L3B1Yi1k
YXRlcz48L2RhdGVzPjxpc2JuPjA3MzUtMTA5NzwvaXNibj48YWNjZXNzaW9uLW51bT4zNjk0ODcz
MTwvYWNjZXNzaW9uLW51bT48dXJscz48L3VybHM+PGVsZWN0cm9uaWMtcmVzb3VyY2UtbnVtPjEw
LjEwMTYvai5qYWNjLjIwMjMuMDEuMDI0PC9lbGVjdHJvbmljLXJlc291cmNlLW51bT48cmVtb3Rl
LWRhdGFiYXNlLXByb3ZpZGVyPk5MTTwvcmVtb3RlLWRhdGFiYXNlLXByb3ZpZGVyPjxsYW5ndWFn
ZT5lbmc8L2xhbmd1YWdlPjwvcmVjb3JkPjwvQ2l0ZT48L0VuZE5vdGU+
</w:fldData>
              </w:fldChar>
            </w:r>
            <w:r>
              <w:rPr>
                <w:rFonts w:ascii="宋体" w:hAnsi="宋体" w:cs="宋体"/>
                <w:sz w:val="20"/>
                <w:szCs w:val="20"/>
                <w:lang w:bidi="ar"/>
              </w:rPr>
              <w:instrText xml:space="preserve"> ADDIN EN.CITE.DATA </w:instrText>
            </w:r>
            <w:r>
              <w:rPr>
                <w:rFonts w:ascii="宋体" w:hAnsi="宋体" w:cs="宋体"/>
                <w:sz w:val="20"/>
                <w:szCs w:val="20"/>
                <w:lang w:bidi="ar"/>
              </w:rPr>
              <w:fldChar w:fldCharType="end"/>
            </w:r>
            <w:r>
              <w:rPr>
                <w:rFonts w:ascii="宋体" w:hAnsi="宋体" w:cs="宋体"/>
                <w:sz w:val="20"/>
                <w:szCs w:val="20"/>
                <w:lang w:bidi="ar"/>
              </w:rPr>
              <w:fldChar w:fldCharType="separate"/>
            </w:r>
            <w:r>
              <w:rPr>
                <w:rFonts w:ascii="宋体" w:hAnsi="宋体" w:cs="宋体"/>
                <w:sz w:val="20"/>
                <w:szCs w:val="20"/>
                <w:lang w:bidi="ar"/>
              </w:rPr>
              <w:t>[27]</w:t>
            </w:r>
            <w:r>
              <w:rPr>
                <w:rFonts w:ascii="宋体" w:hAnsi="宋体" w:cs="宋体"/>
                <w:sz w:val="20"/>
                <w:szCs w:val="20"/>
                <w:lang w:bidi="ar"/>
              </w:rPr>
              <w:fldChar w:fldCharType="end"/>
            </w:r>
          </w:p>
          <w:p w14:paraId="23ADA83A">
            <w:pPr>
              <w:spacing w:line="240" w:lineRule="auto"/>
              <w:ind w:firstLine="400"/>
              <w:rPr>
                <w:rFonts w:ascii="宋体" w:hAnsi="宋体" w:cs="宋体"/>
                <w:sz w:val="20"/>
                <w:szCs w:val="20"/>
                <w:lang w:bidi="ar"/>
              </w:rPr>
            </w:pPr>
          </w:p>
        </w:tc>
        <w:tc>
          <w:tcPr>
            <w:tcW w:w="1252" w:type="dxa"/>
            <w:noWrap w:val="0"/>
            <w:vAlign w:val="top"/>
          </w:tcPr>
          <w:p w14:paraId="684557FB">
            <w:pPr>
              <w:spacing w:line="240" w:lineRule="auto"/>
              <w:ind w:firstLine="0" w:firstLineChars="0"/>
              <w:rPr>
                <w:rFonts w:ascii="宋体" w:hAnsi="宋体" w:cs="宋体"/>
                <w:sz w:val="20"/>
                <w:szCs w:val="20"/>
              </w:rPr>
            </w:pPr>
            <w:r>
              <w:rPr>
                <w:rFonts w:ascii="宋体" w:hAnsi="宋体" w:cs="宋体"/>
                <w:sz w:val="20"/>
                <w:szCs w:val="20"/>
                <w:lang w:bidi="ar"/>
              </w:rPr>
              <w:t>普通人</w:t>
            </w:r>
            <w:r>
              <w:rPr>
                <w:rFonts w:ascii="宋体" w:hAnsi="宋体" w:cs="宋体"/>
                <w:sz w:val="20"/>
                <w:szCs w:val="20"/>
              </w:rPr>
              <w:t>群</w:t>
            </w:r>
          </w:p>
        </w:tc>
        <w:tc>
          <w:tcPr>
            <w:tcW w:w="4087" w:type="dxa"/>
            <w:noWrap w:val="0"/>
            <w:vAlign w:val="top"/>
          </w:tcPr>
          <w:p w14:paraId="66C814E7">
            <w:pPr>
              <w:spacing w:line="240" w:lineRule="auto"/>
              <w:ind w:firstLine="0" w:firstLineChars="0"/>
              <w:rPr>
                <w:rFonts w:ascii="宋体" w:hAnsi="宋体" w:cs="宋体"/>
                <w:sz w:val="20"/>
                <w:szCs w:val="20"/>
              </w:rPr>
            </w:pPr>
            <w:r>
              <w:rPr>
                <w:rFonts w:ascii="宋体" w:hAnsi="宋体" w:cs="宋体"/>
                <w:sz w:val="20"/>
                <w:szCs w:val="20"/>
              </w:rPr>
              <w:t>cum-LDL-C 与</w:t>
            </w:r>
            <w:r>
              <w:rPr>
                <w:rFonts w:ascii="宋体" w:hAnsi="宋体" w:cs="宋体"/>
                <w:kern w:val="2"/>
                <w:sz w:val="20"/>
                <w:szCs w:val="20"/>
                <w:lang w:bidi="ar"/>
              </w:rPr>
              <w:t>总体CVD风险升高显著相关</w:t>
            </w:r>
            <w:r>
              <w:rPr>
                <w:rFonts w:ascii="宋体" w:hAnsi="宋体" w:cs="宋体"/>
                <w:sz w:val="20"/>
                <w:szCs w:val="20"/>
              </w:rPr>
              <w:t>；cum-LDL-C 每增加 100 mg/dL</w:t>
            </w:r>
            <w:r>
              <w:rPr>
                <w:rFonts w:ascii="Cambria Math" w:hAnsi="Cambria Math" w:cs="Cambria Math"/>
                <w:sz w:val="20"/>
                <w:szCs w:val="20"/>
              </w:rPr>
              <w:t>∙</w:t>
            </w:r>
            <w:r>
              <w:rPr>
                <w:rFonts w:ascii="宋体" w:hAnsi="宋体" w:cs="宋体"/>
                <w:sz w:val="20"/>
                <w:szCs w:val="20"/>
              </w:rPr>
              <w:t>年，总体心血管疾病（CVD）风险上升约 4%，冠心病（CHD）风险升高约 8%</w:t>
            </w:r>
          </w:p>
        </w:tc>
        <w:tc>
          <w:tcPr>
            <w:tcW w:w="1750" w:type="dxa"/>
            <w:noWrap w:val="0"/>
            <w:vAlign w:val="top"/>
          </w:tcPr>
          <w:p w14:paraId="20894401">
            <w:pPr>
              <w:spacing w:line="240" w:lineRule="auto"/>
              <w:ind w:firstLine="0" w:firstLineChars="0"/>
              <w:rPr>
                <w:rFonts w:ascii="宋体" w:hAnsi="宋体" w:cs="宋体"/>
                <w:sz w:val="20"/>
                <w:szCs w:val="20"/>
              </w:rPr>
            </w:pPr>
            <w:r>
              <w:rPr>
                <w:rFonts w:ascii="宋体" w:hAnsi="宋体" w:cs="宋体"/>
                <w:sz w:val="20"/>
                <w:szCs w:val="20"/>
              </w:rPr>
              <w:t>总体 CVD 风险、CHD 、</w:t>
            </w:r>
            <w:r>
              <w:rPr>
                <w:rFonts w:hint="eastAsia" w:ascii="宋体" w:hAnsi="宋体" w:cs="宋体"/>
                <w:sz w:val="20"/>
                <w:szCs w:val="20"/>
              </w:rPr>
              <w:t>卒中、心衰</w:t>
            </w:r>
            <w:r>
              <w:rPr>
                <w:rFonts w:ascii="宋体" w:hAnsi="宋体" w:cs="宋体"/>
                <w:sz w:val="20"/>
                <w:szCs w:val="20"/>
              </w:rPr>
              <w:t>风险</w:t>
            </w:r>
          </w:p>
        </w:tc>
      </w:tr>
      <w:tr w14:paraId="5182B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noWrap w:val="0"/>
            <w:vAlign w:val="top"/>
          </w:tcPr>
          <w:p w14:paraId="4B5823B2">
            <w:pPr>
              <w:spacing w:line="240" w:lineRule="auto"/>
              <w:ind w:firstLine="0" w:firstLineChars="0"/>
              <w:rPr>
                <w:rFonts w:ascii="宋体" w:hAnsi="宋体" w:cs="宋体"/>
                <w:sz w:val="20"/>
                <w:szCs w:val="20"/>
              </w:rPr>
            </w:pPr>
            <w:r>
              <w:rPr>
                <w:rFonts w:ascii="宋体" w:hAnsi="宋体" w:cs="宋体"/>
                <w:sz w:val="20"/>
                <w:szCs w:val="20"/>
              </w:rPr>
              <w:t>Ference 等人</w:t>
            </w:r>
            <w:r>
              <w:rPr>
                <w:rFonts w:hint="eastAsia" w:ascii="宋体" w:hAnsi="宋体" w:cs="宋体"/>
                <w:sz w:val="20"/>
                <w:szCs w:val="20"/>
              </w:rPr>
              <w:t>（</w:t>
            </w:r>
            <w:r>
              <w:rPr>
                <w:rFonts w:ascii="宋体" w:hAnsi="宋体" w:cs="宋体"/>
                <w:sz w:val="20"/>
                <w:szCs w:val="20"/>
              </w:rPr>
              <w:t>2018</w:t>
            </w:r>
            <w:r>
              <w:rPr>
                <w:rFonts w:hint="eastAsia" w:ascii="宋体" w:hAnsi="宋体" w:cs="宋体"/>
                <w:sz w:val="20"/>
                <w:szCs w:val="20"/>
              </w:rPr>
              <w:t>）</w:t>
            </w:r>
            <w:r>
              <w:rPr>
                <w:rFonts w:ascii="宋体" w:hAnsi="宋体" w:cs="宋体"/>
                <w:sz w:val="20"/>
                <w:szCs w:val="20"/>
              </w:rPr>
              <w:t xml:space="preserve"> </w:t>
            </w:r>
            <w:r>
              <w:rPr>
                <w:rFonts w:ascii="宋体" w:hAnsi="宋体" w:cs="宋体"/>
                <w:sz w:val="20"/>
                <w:szCs w:val="20"/>
              </w:rPr>
              <w:fldChar w:fldCharType="begin"/>
            </w:r>
            <w:r>
              <w:rPr>
                <w:rFonts w:ascii="宋体" w:hAnsi="宋体" w:cs="宋体"/>
                <w:sz w:val="20"/>
                <w:szCs w:val="20"/>
              </w:rPr>
              <w:instrText xml:space="preserve"> ADDIN EN.CITE </w:instrText>
            </w:r>
            <w:r>
              <w:rPr>
                <w:rFonts w:ascii="宋体" w:hAnsi="宋体" w:cs="宋体"/>
                <w:sz w:val="20"/>
                <w:szCs w:val="20"/>
              </w:rPr>
              <w:fldChar w:fldCharType="begin">
                <w:fldData xml:space="preserve">PEVuZE5vdGU+PENpdGU+PEF1dGhvcj5GZXJlbmNlPC9BdXRob3I+PFllYXI+MjAxODwvWWVhcj48
UmVjTnVtPjI1OTIwPC9SZWNOdW0+PERpc3BsYXlUZXh0PlsyMV08L0Rpc3BsYXlUZXh0PjxyZWNv
cmQ+PHJlYy1udW1iZXI+MjU5MjA8L3JlYy1udW1iZXI+PGZvcmVpZ24ta2V5cz48a2V5IGFwcD0i
RU4iIGRiLWlkPSIwZXJ3c2RhcHplMDl2NGUweDVzcGQyYWV4cGZwcnNydDB0d3MiIHRpbWVzdGFt
cD0iMTc2OTk0OTc2MiI+MjU5MjA8L2tleT48L2ZvcmVpZ24ta2V5cz48cmVmLXR5cGUgbmFtZT0i
Sm91cm5hbCBBcnRpY2xlIj4xNzwvcmVmLXR5cGU+PGNvbnRyaWJ1dG9ycz48YXV0aG9ycz48YXV0
aG9yPkZlcmVuY2UsIEIuIEEuPC9hdXRob3I+PGF1dGhvcj5HcmFoYW0sIEkuPC9hdXRob3I+PGF1
dGhvcj5Ub2tnb3pvZ2x1LCBMLjwvYXV0aG9yPjxhdXRob3I+Q2F0YXBhbm8sIEEuIEwuPC9hdXRo
b3I+PC9hdXRob3JzPjwvY29udHJpYnV0b3JzPjxhdXRoLWFkZHJlc3M+Q2VudHJlIGZvciBOYXR1
cmFsbHkgUmFuZG9taXplZCBUcmlhbHMsIFVuaXZlcnNpdHkgb2YgQ2FtYnJpZGdlLCBDYW1icmlk
Z2UsIFVuaXRlZCBLaW5nZG9tLiYjeEQ7U2Nob29sIG9mIE1lZGljaW5lLCBUcmluaXR5IENvbGxl
Z2UsIER1YmxpbiwgSXJlbGFuZC4mI3hEO0RlcGFydG1lbnQgb2YgQ2FyZGlvbG9neSwgSGFjZXR0
ZXBlIFVuaXZlcnNpdHksIEFua2FyYSwgVHVya2V5LiYjeEQ7RGVwYXJ0bWVudCBvZiBQaGFybWFj
b2xvZ2ljYWwgYW5kIEJpb21vbGVjdWxhciBTY2llbmNlcywgVW5pdmVyc2l0eSBvZiBNaWxhbiwg
TWlsYW4sIEl0YWx5OyBJUkNDUyBNdWx0aW1lZGljYSwgTWlsYW4sIEl0YWx5LiBFbGVjdHJvbmlj
IGFkZHJlc3M6IGFsYmVyaWNvLmNhdGFwYW5vQHVuaW1pLml0LjwvYXV0aC1hZGRyZXNzPjx0aXRs
ZXM+PHRpdGxlPlJlcHJpbnQgb2Y6IEltcGFjdCBvZiBMaXBpZHMgb24gQ2FyZGlvdmFzY3VsYXIg
SGVhbHRoOiBKQUNDIEhlYWx0aCBQcm9tb3Rpb24gU2VyaWVzPC90aXRsZT48c2Vjb25kYXJ5LXRp
dGxlPkogQW0gQ29sbCBDYXJkaW9sPC9zZWNvbmRhcnktdGl0bGU+PC90aXRsZXM+PHBlcmlvZGlj
YWw+PGZ1bGwtdGl0bGU+SiBBbSBDb2xsIENhcmRpb2w8L2Z1bGwtdGl0bGU+PC9wZXJpb2RpY2Fs
PjxwYWdlcz4yOTgwLTI5OTU8L3BhZ2VzPjx2b2x1bWU+NzI8L3ZvbHVtZT48bnVtYmVyPjIzIFB0
IEI8L251bWJlcj48ZWRpdGlvbj4yMDE4LzEyLzE0PC9lZGl0aW9uPjxrZXl3b3Jkcz48a2V5d29y
ZD5DYXJkaW92YXNjdWxhciBEaXNlYXNlcy8qYmxvb2QvZGlhZ25vc2lzLyp0aGVyYXB5PC9rZXl3
b3JkPjxrZXl3b3JkPkNob2xlc3Rlcm9sLCBMREwvYW50YWdvbmlzdHMgJmFtcDsgaW5oaWJpdG9y
cy8qYmxvb2Q8L2tleXdvcmQ+PGtleXdvcmQ+SGVhbHRoIFByb21vdGlvbi8qbWV0aG9kcy90cmVu
ZHM8L2tleXdvcmQ+PGtleXdvcmQ+SHVtYW5zPC9rZXl3b3JkPjxrZXl3b3JkPkh5cGVyY2hvbGVz
dGVyb2xlbWlhL2Jsb29kL2RpYWdub3Npcy90aGVyYXB5PC9rZXl3b3JkPjxrZXl3b3JkPkxpcGlk
cy9hbnRhZ29uaXN0cyAmYW1wOyBpbmhpYml0b3JzL2Jsb29kPC9rZXl3b3JkPjxrZXl3b3JkPlJh
bmRvbWl6ZWQgQ29udHJvbGxlZCBUcmlhbHMgYXMgVG9waWMvbWV0aG9kczwva2V5d29yZD48a2V5
d29yZD5SaXNrIEZhY3RvcnM8L2tleXdvcmQ+PGtleXdvcmQ+YXBvbGlwb3Byb3RlaW5zPC9rZXl3
b3JkPjxrZXl3b3JkPmNob2xlc3Rlcm9sPC9rZXl3b3JkPjxrZXl3b3JkPmxvdy1kZW5zaXR5IGxp
cG9wcm90ZWluczwva2V5d29yZD48a2V5d29yZD5wb3B1bGF0aW9uPC9rZXl3b3JkPjxrZXl3b3Jk
PnJpc2s8L2tleXdvcmQ+PGtleXdvcmQ+dG90YWwgYnVyZGVuPC9rZXl3b3JkPjwva2V5d29yZHM+
PGRhdGVzPjx5ZWFyPjIwMTg8L3llYXI+PHB1Yi1kYXRlcz48ZGF0ZT5EZWMgMTE8L2RhdGU+PC9w
dWItZGF0ZXM+PC9kYXRlcz48aXNibj4wNzM1LTEwOTc8L2lzYm4+PGFjY2Vzc2lvbi1udW0+MzA1
MjI2MzI8L2FjY2Vzc2lvbi1udW0+PHVybHM+PC91cmxzPjxlbGVjdHJvbmljLXJlc291cmNlLW51
bT4xMC4xMDE2L2ouamFjYy4yMDE4LjEwLjAyMTwvZWxlY3Ryb25pYy1yZXNvdXJjZS1udW0+PHJl
bW90ZS1kYXRhYmFzZS1wcm92aWRlcj5OTE08L3JlbW90ZS1kYXRhYmFzZS1wcm92aWRlcj48bGFu
Z3VhZ2U+ZW5nPC9sYW5ndWFnZT48L3JlY29yZD48L0NpdGU+PC9FbmROb3RlPg==
</w:fldData>
              </w:fldChar>
            </w:r>
            <w:r>
              <w:rPr>
                <w:rFonts w:ascii="宋体" w:hAnsi="宋体" w:cs="宋体"/>
                <w:sz w:val="20"/>
                <w:szCs w:val="20"/>
              </w:rPr>
              <w:instrText xml:space="preserve"> ADDIN EN.CITE.DATA </w:instrText>
            </w:r>
            <w:r>
              <w:rPr>
                <w:rFonts w:ascii="宋体" w:hAnsi="宋体" w:cs="宋体"/>
                <w:sz w:val="20"/>
                <w:szCs w:val="20"/>
              </w:rPr>
              <w:fldChar w:fldCharType="end"/>
            </w:r>
            <w:r>
              <w:rPr>
                <w:rFonts w:ascii="宋体" w:hAnsi="宋体" w:cs="宋体"/>
                <w:sz w:val="20"/>
                <w:szCs w:val="20"/>
              </w:rPr>
              <w:fldChar w:fldCharType="separate"/>
            </w:r>
            <w:r>
              <w:rPr>
                <w:rFonts w:ascii="宋体" w:hAnsi="宋体" w:cs="宋体"/>
                <w:sz w:val="20"/>
                <w:szCs w:val="20"/>
              </w:rPr>
              <w:t>[21]</w:t>
            </w:r>
            <w:r>
              <w:rPr>
                <w:rFonts w:ascii="宋体" w:hAnsi="宋体" w:cs="宋体"/>
                <w:sz w:val="20"/>
                <w:szCs w:val="20"/>
              </w:rPr>
              <w:fldChar w:fldCharType="end"/>
            </w:r>
            <w:r>
              <w:rPr>
                <w:rFonts w:ascii="宋体" w:hAnsi="宋体" w:cs="宋体"/>
                <w:sz w:val="20"/>
                <w:szCs w:val="20"/>
              </w:rPr>
              <w:fldChar w:fldCharType="begin"/>
            </w:r>
            <w:r>
              <w:rPr>
                <w:rFonts w:ascii="宋体" w:hAnsi="宋体" w:cs="宋体"/>
                <w:sz w:val="20"/>
                <w:szCs w:val="20"/>
              </w:rPr>
              <w:instrText xml:space="preserve">[8] ADDIN  EN.CITE &lt;EndNote&gt;&lt;Cite&gt;&lt;Author&gt;Ference,Graham et al.&lt;/Author&gt;&lt;Year&gt;2018&lt;/Year&gt;&lt;RecNum&gt;32&lt;/RecNum&gt;&lt;formattype&gt;0&lt;/formattype&gt;&lt;excludeauth&gt;0&lt;/excludeauth&gt;&lt;excludeyear&gt;0&lt;/excludeyear&gt;&lt;record&gt;&lt;rec-number&gt;32&lt;/rec-number&gt;&lt;foreign-keys&gt;&lt;key app="EN" db-id="e52va0wpi2zw25evt0iper5z2tfvswfdraed"&gt;32&lt;/key&gt;&lt;/foreign-keys&gt;Journal Article&lt;contributors&gt;&lt;authors&gt;&lt;author&gt;Ference, B. A.&lt;/author&gt;&lt;author&gt;Graham, I.&lt;/author&gt;&lt;author&gt;Tokgozoglu, L.&lt;/author&gt;&lt;author&gt;Catapano, A. L.&lt;/author&gt;&lt;/authors&gt;&lt;/contributors&gt;&lt;titles&gt;&lt;title&gt;Reprint of: Impact of Lipids on Cardiovascular Health: JACC Health Promotion Series&lt;/title&gt;&lt;/titles&gt;&lt;dates&gt;&lt;year&gt;2018&lt;/year&gt;&lt;/dates&gt;&lt;urls&gt;&lt;/urls&gt;&lt;/record&gt;&lt;/Cite&gt;&lt;/EndNote&gt;</w:instrText>
            </w:r>
            <w:r>
              <w:rPr>
                <w:rFonts w:ascii="宋体" w:hAnsi="宋体" w:cs="宋体"/>
                <w:sz w:val="20"/>
                <w:szCs w:val="20"/>
              </w:rPr>
              <w:fldChar w:fldCharType="separate"/>
            </w:r>
            <w:r>
              <w:rPr>
                <w:rFonts w:ascii="宋体" w:hAnsi="宋体" w:cs="宋体"/>
                <w:sz w:val="20"/>
                <w:szCs w:val="20"/>
              </w:rPr>
              <w:t>[6]</w:t>
            </w:r>
            <w:r>
              <w:rPr>
                <w:rFonts w:ascii="宋体" w:hAnsi="宋体" w:cs="宋体"/>
                <w:sz w:val="20"/>
                <w:szCs w:val="20"/>
              </w:rPr>
              <w:fldChar w:fldCharType="end"/>
            </w:r>
          </w:p>
        </w:tc>
        <w:tc>
          <w:tcPr>
            <w:tcW w:w="1252" w:type="dxa"/>
            <w:noWrap w:val="0"/>
            <w:vAlign w:val="top"/>
          </w:tcPr>
          <w:p w14:paraId="53DD25AE">
            <w:pPr>
              <w:spacing w:line="240" w:lineRule="auto"/>
              <w:ind w:firstLine="0" w:firstLineChars="0"/>
              <w:rPr>
                <w:rFonts w:ascii="宋体" w:hAnsi="宋体" w:cs="宋体"/>
                <w:sz w:val="20"/>
                <w:szCs w:val="20"/>
              </w:rPr>
            </w:pPr>
            <w:r>
              <w:rPr>
                <w:rFonts w:hint="eastAsia" w:ascii="宋体" w:hAnsi="宋体" w:cs="宋体"/>
                <w:sz w:val="20"/>
                <w:szCs w:val="20"/>
              </w:rPr>
              <w:t>普通人群</w:t>
            </w:r>
          </w:p>
        </w:tc>
        <w:tc>
          <w:tcPr>
            <w:tcW w:w="4087" w:type="dxa"/>
            <w:noWrap w:val="0"/>
            <w:vAlign w:val="top"/>
          </w:tcPr>
          <w:p w14:paraId="04F9378B">
            <w:pPr>
              <w:spacing w:line="240" w:lineRule="auto"/>
              <w:ind w:firstLine="0" w:firstLineChars="0"/>
              <w:rPr>
                <w:rFonts w:ascii="宋体" w:hAnsi="宋体" w:cs="宋体"/>
                <w:sz w:val="20"/>
                <w:szCs w:val="20"/>
              </w:rPr>
            </w:pPr>
            <w:r>
              <w:rPr>
                <w:rFonts w:ascii="宋体" w:hAnsi="宋体" w:cs="宋体"/>
                <w:sz w:val="20"/>
                <w:szCs w:val="20"/>
              </w:rPr>
              <w:t>cum-LDL-C 与 CHD 风险呈连续无阈值的剂量 - 反应关系；当 cum-LDL-C 达 5000 mg</w:t>
            </w:r>
            <w:r>
              <w:rPr>
                <w:rFonts w:ascii="Cambria Math" w:hAnsi="Cambria Math" w:cs="Cambria Math"/>
                <w:sz w:val="20"/>
                <w:szCs w:val="20"/>
              </w:rPr>
              <w:t>∙</w:t>
            </w:r>
            <w:r>
              <w:rPr>
                <w:rFonts w:ascii="宋体" w:hAnsi="宋体" w:cs="宋体"/>
                <w:sz w:val="20"/>
                <w:szCs w:val="20"/>
              </w:rPr>
              <w:t>年时，CHD 风险开始显著对数线性增长；长期 LDL-C 维持在 125 mg/dL 的个体，40 岁时累积量达该阈值（CHD 概率≈1%），50 岁时≈2%，60 岁时≈4%</w:t>
            </w:r>
          </w:p>
        </w:tc>
        <w:tc>
          <w:tcPr>
            <w:tcW w:w="1750" w:type="dxa"/>
            <w:noWrap w:val="0"/>
            <w:vAlign w:val="top"/>
          </w:tcPr>
          <w:p w14:paraId="1DAD63D2">
            <w:pPr>
              <w:spacing w:line="240" w:lineRule="auto"/>
              <w:ind w:firstLine="0" w:firstLineChars="0"/>
              <w:rPr>
                <w:rFonts w:ascii="宋体" w:hAnsi="宋体" w:cs="宋体"/>
                <w:sz w:val="20"/>
                <w:szCs w:val="20"/>
              </w:rPr>
            </w:pPr>
            <w:r>
              <w:rPr>
                <w:rFonts w:ascii="宋体" w:hAnsi="宋体" w:cs="宋体"/>
                <w:sz w:val="20"/>
                <w:szCs w:val="20"/>
              </w:rPr>
              <w:t>CHD 风险及患病概率</w:t>
            </w:r>
          </w:p>
        </w:tc>
      </w:tr>
      <w:tr w14:paraId="09C3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noWrap w:val="0"/>
            <w:vAlign w:val="top"/>
          </w:tcPr>
          <w:p w14:paraId="146F9EC9">
            <w:pPr>
              <w:spacing w:line="240" w:lineRule="auto"/>
              <w:ind w:firstLine="0" w:firstLineChars="0"/>
              <w:rPr>
                <w:rFonts w:ascii="宋体" w:hAnsi="宋体" w:cs="宋体"/>
                <w:sz w:val="20"/>
                <w:szCs w:val="20"/>
              </w:rPr>
            </w:pPr>
            <w:r>
              <w:rPr>
                <w:rFonts w:ascii="宋体" w:hAnsi="宋体" w:cs="宋体"/>
                <w:color w:val="212121"/>
                <w:sz w:val="20"/>
                <w:szCs w:val="20"/>
                <w:shd w:val="clear" w:color="auto" w:fill="FFFFFF"/>
              </w:rPr>
              <w:t xml:space="preserve">Hao </w:t>
            </w:r>
            <w:r>
              <w:rPr>
                <w:rFonts w:hint="eastAsia" w:ascii="宋体" w:hAnsi="宋体" w:cs="宋体"/>
                <w:sz w:val="20"/>
                <w:szCs w:val="20"/>
              </w:rPr>
              <w:t>等人（</w:t>
            </w:r>
            <w:r>
              <w:rPr>
                <w:rFonts w:ascii="宋体" w:hAnsi="宋体" w:cs="宋体"/>
                <w:sz w:val="20"/>
                <w:szCs w:val="20"/>
              </w:rPr>
              <w:t>2025</w:t>
            </w:r>
            <w:r>
              <w:rPr>
                <w:rFonts w:hint="eastAsia" w:ascii="宋体" w:hAnsi="宋体" w:cs="宋体"/>
                <w:sz w:val="20"/>
                <w:szCs w:val="20"/>
              </w:rPr>
              <w:t>）</w:t>
            </w:r>
            <w:r>
              <w:rPr>
                <w:rFonts w:ascii="宋体" w:hAnsi="宋体" w:cs="宋体"/>
                <w:sz w:val="20"/>
                <w:szCs w:val="20"/>
              </w:rPr>
              <w:fldChar w:fldCharType="begin"/>
            </w:r>
            <w:r>
              <w:rPr>
                <w:rFonts w:ascii="宋体" w:hAnsi="宋体" w:cs="宋体"/>
                <w:sz w:val="20"/>
                <w:szCs w:val="20"/>
              </w:rPr>
              <w:instrText xml:space="preserve"> ADDIN EN.CITE </w:instrText>
            </w:r>
            <w:r>
              <w:rPr>
                <w:rFonts w:ascii="宋体" w:hAnsi="宋体" w:cs="宋体"/>
                <w:sz w:val="20"/>
                <w:szCs w:val="20"/>
              </w:rPr>
              <w:fldChar w:fldCharType="begin">
                <w:fldData xml:space="preserve">PEVuZE5vdGU+PENpdGU+PEF1dGhvcj5IYW88L0F1dGhvcj48WWVhcj4yMDI1PC9ZZWFyPjxSZWNO
dW0+MjU5MzI8L1JlY051bT48RGlzcGxheVRleHQ+WzI5XTwvRGlzcGxheVRleHQ+PHJlY29yZD48
cmVjLW51bWJlcj4yNTkzMjwvcmVjLW51bWJlcj48Zm9yZWlnbi1rZXlzPjxrZXkgYXBwPSJFTiIg
ZGItaWQ9IjBlcndzZGFwemUwOXY0ZTB4NXNwZDJhZXhwZnByc3J0MHR3cyIgdGltZXN0YW1wPSIx
NzY5OTUzNjg4Ij4yNTkzMjwva2V5PjwvZm9yZWlnbi1rZXlzPjxyZWYtdHlwZSBuYW1lPSJKb3Vy
bmFsIEFydGljbGUiPjE3PC9yZWYtdHlwZT48Y29udHJpYnV0b3JzPjxhdXRob3JzPjxhdXRob3I+
SGFvLCBZLiBDLjwvYXV0aG9yPjxhdXRob3I+Q2hlbiwgSi48L2F1dGhvcj48YXV0aG9yPllhbiwg
Uy4gRC48L2F1dGhvcj48YXV0aG9yPlNvbmcsIFkuPC9hdXRob3I+PGF1dGhvcj5KaWFuZywgTC48
L2F1dGhvcj48YXV0aG9yPkNoZW4sIFkuPC9hdXRob3I+PGF1dGhvcj5DdWksIEMuPC9hdXRob3I+
PGF1dGhvcj5HYW8sIFouPC9hdXRob3I+PGF1dGhvcj5aaGFvLCBYLiBZLjwvYXV0aG9yPjxhdXRo
b3I+WmhhbmcsIFkuPC9hdXRob3I+PGF1dGhvcj5HYW8sIEwuIEouPC9hdXRob3I+PGF1dGhvcj5D
aGVuLCBKLjwvYXV0aG9yPjxhdXRob3I+WXVhbiwgSi4gUS48L2F1dGhvcj48YXV0aG9yPlNvbmcs
IEwuPC9hdXRob3I+PGF1dGhvcj5YdSwgSi4gSi48L2F1dGhvcj48L2F1dGhvcnM+PC9jb250cmli
dXRvcnM+PGF1dGgtYWRkcmVzcz5EZXBhcnRtZW50IG9mIENhcmRpb2xvZ3ksIEZ1d2FpIEhvc3Bp
dGFsIGFuZCBDYXJkaW92YXNjdWxhciBJbnN0aXR1dGUsIE5hdGlvbmFsIENlbnRlciBmb3IgQ2Fy
ZGlvdmFzY3VsYXIgRGlzZWFzZXMsIENoaW5lc2UgQWNhZGVteSBvZiBNZWRpY2FsIFNjaWVuY2Vz
IGFuZCBQZWtpbmcgVW5pb24gTWVkaWNhbCBDb2xsZWdlLCBCZWlqaW5nIDEwMDAzNywgQ2hpbmEu
JiN4RDtEZXBhcnRtZW50IG9mIENhcmRpb2xvZ3ksIFNoZW56aGVuIEhvc3BpdGFsLCBGdXdhaSBI
b3NwaXRhbCBDaGluZXNlIEFjYWRlbXkgb2YgTWVkaWNhbCBTY2llbmNlcywgU2hlbnpoZW4gNTE4
MDU3LCBDaGluYS48L2F1dGgtYWRkcmVzcz48dGl0bGVzPjx0aXRsZT5bQXNzb2NpYXRpb24gYmV0
d2VlbiBlc3RpbWF0ZWQgY3VtdWxhdGl2ZSBMREwtQyBleHBvc3VyZSBhbmQgY29yb25hcnkgYXJ0
ZXJ5IGRpc2Vhc2Ugc2V2ZXJpdHkgYW5kIDIteWVhciBwcm9nbm9zaXMgaW4gYWN1dGUgY29yb25h
cnkgc3luZHJvbWUgcGF0aWVudHNdPC90aXRsZT48c2Vjb25kYXJ5LXRpdGxlPlpob25naHVhIFhp
biBYdWUgR3VhbiBCaW5nIFphIFpoaTwvc2Vjb25kYXJ5LXRpdGxlPjwvdGl0bGVzPjxwZXJpb2Rp
Y2FsPjxmdWxsLXRpdGxlPlpob25naHVhIFhpbiBYdWUgR3VhbiBCaW5nIFphIFpoaTwvZnVsbC10
aXRsZT48L3BlcmlvZGljYWw+PHBhZ2VzPjI3NC0yODA8L3BhZ2VzPjx2b2x1bWU+NTM8L3ZvbHVt
ZT48bnVtYmVyPjM8L251bWJlcj48ZWRpdGlvbj4yMDI1LzAzLzE3PC9lZGl0aW9uPjxrZXl3b3Jk
cz48a2V5d29yZD5IdW1hbnM8L2tleXdvcmQ+PGtleXdvcmQ+KkFjdXRlIENvcm9uYXJ5IFN5bmRy
b21lPC9rZXl3b3JkPjxrZXl3b3JkPipDaG9sZXN0ZXJvbCwgTERML2Jsb29kPC9rZXl3b3JkPjxr
ZXl3b3JkPlByb2dub3Npczwva2V5d29yZD48a2V5d29yZD4qQ29yb25hcnkgQXJ0ZXJ5IERpc2Vh
c2U8L2tleXdvcmQ+PGtleXdvcmQ+UHJvc3BlY3RpdmUgU3R1ZGllczwva2V5d29yZD48a2V5d29y
ZD5NYWxlPC9rZXl3b3JkPjxrZXl3b3JkPkZlbWFsZTwva2V5d29yZD48a2V5d29yZD5NaWRkbGUg
QWdlZDwva2V5d29yZD48a2V5d29yZD5BZ2VkPC9rZXl3b3JkPjxrZXl3b3JkPlJpc2sgRmFjdG9y
czwva2V5d29yZD48L2tleXdvcmRzPjxkYXRlcz48eWVhcj4yMDI1PC95ZWFyPjxwdWItZGF0ZXM+
PGRhdGU+TWFyIDI0PC9kYXRlPjwvcHViLWRhdGVzPjwvZGF0ZXM+PGlzYm4+MDI1My0zNzU4IChQ
cmludCkmI3hEOzAyNTMtMzc1ODwvaXNibj48YWNjZXNzaW9uLW51bT40MDA5MTI0NzwvYWNjZXNz
aW9uLW51bT48dXJscz48L3VybHM+PGVsZWN0cm9uaWMtcmVzb3VyY2UtbnVtPjEwLjM3NjAvY21h
LmouY24xMTIxNDgtMjAyNDEwMzEtMDA2NjE8L2VsZWN0cm9uaWMtcmVzb3VyY2UtbnVtPjxyZW1v
dGUtZGF0YWJhc2UtcHJvdmlkZXI+TkxNPC9yZW1vdGUtZGF0YWJhc2UtcHJvdmlkZXI+PGxhbmd1
YWdlPmNoaTwvbGFuZ3VhZ2U+PC9yZWNvcmQ+PC9DaXRlPjwvRW5kTm90ZT4A
</w:fldData>
              </w:fldChar>
            </w:r>
            <w:r>
              <w:rPr>
                <w:rFonts w:ascii="宋体" w:hAnsi="宋体" w:cs="宋体"/>
                <w:sz w:val="20"/>
                <w:szCs w:val="20"/>
              </w:rPr>
              <w:instrText xml:space="preserve"> ADDIN EN.CITE.DATA </w:instrText>
            </w:r>
            <w:r>
              <w:rPr>
                <w:rFonts w:ascii="宋体" w:hAnsi="宋体" w:cs="宋体"/>
                <w:sz w:val="20"/>
                <w:szCs w:val="20"/>
              </w:rPr>
              <w:fldChar w:fldCharType="end"/>
            </w:r>
            <w:r>
              <w:rPr>
                <w:rFonts w:ascii="宋体" w:hAnsi="宋体" w:cs="宋体"/>
                <w:sz w:val="20"/>
                <w:szCs w:val="20"/>
              </w:rPr>
              <w:fldChar w:fldCharType="separate"/>
            </w:r>
            <w:r>
              <w:rPr>
                <w:rFonts w:ascii="宋体" w:hAnsi="宋体" w:cs="宋体"/>
                <w:sz w:val="20"/>
                <w:szCs w:val="20"/>
              </w:rPr>
              <w:t>[29]</w:t>
            </w:r>
            <w:r>
              <w:rPr>
                <w:rFonts w:ascii="宋体" w:hAnsi="宋体" w:cs="宋体"/>
                <w:sz w:val="20"/>
                <w:szCs w:val="20"/>
              </w:rPr>
              <w:fldChar w:fldCharType="end"/>
            </w:r>
          </w:p>
        </w:tc>
        <w:tc>
          <w:tcPr>
            <w:tcW w:w="1252" w:type="dxa"/>
            <w:noWrap w:val="0"/>
            <w:vAlign w:val="top"/>
          </w:tcPr>
          <w:p w14:paraId="0505DE71">
            <w:pPr>
              <w:spacing w:line="240" w:lineRule="auto"/>
              <w:ind w:firstLine="0" w:firstLineChars="0"/>
              <w:rPr>
                <w:rFonts w:ascii="宋体" w:hAnsi="宋体" w:cs="宋体"/>
                <w:sz w:val="20"/>
                <w:szCs w:val="20"/>
              </w:rPr>
            </w:pPr>
            <w:r>
              <w:rPr>
                <w:rFonts w:ascii="宋体" w:hAnsi="宋体" w:cs="宋体"/>
                <w:sz w:val="20"/>
                <w:szCs w:val="20"/>
              </w:rPr>
              <w:t>ACS</w:t>
            </w:r>
            <w:r>
              <w:rPr>
                <w:rFonts w:hint="eastAsia" w:ascii="宋体" w:hAnsi="宋体" w:cs="宋体"/>
                <w:sz w:val="20"/>
                <w:szCs w:val="20"/>
              </w:rPr>
              <w:t>患</w:t>
            </w:r>
            <w:r>
              <w:rPr>
                <w:rFonts w:ascii="宋体" w:hAnsi="宋体" w:cs="宋体"/>
                <w:sz w:val="20"/>
                <w:szCs w:val="20"/>
              </w:rPr>
              <w:t>者</w:t>
            </w:r>
          </w:p>
        </w:tc>
        <w:tc>
          <w:tcPr>
            <w:tcW w:w="4087" w:type="dxa"/>
            <w:noWrap w:val="0"/>
            <w:vAlign w:val="top"/>
          </w:tcPr>
          <w:p w14:paraId="01B98B77">
            <w:pPr>
              <w:spacing w:line="240" w:lineRule="auto"/>
              <w:ind w:firstLine="0" w:firstLineChars="0"/>
              <w:rPr>
                <w:rFonts w:ascii="宋体" w:hAnsi="宋体" w:cs="宋体"/>
                <w:sz w:val="20"/>
                <w:szCs w:val="20"/>
              </w:rPr>
            </w:pPr>
            <w:r>
              <w:rPr>
                <w:rFonts w:ascii="宋体" w:hAnsi="宋体" w:cs="宋体"/>
                <w:sz w:val="20"/>
                <w:szCs w:val="20"/>
              </w:rPr>
              <w:t>采用 “单次 LDL-C× 年龄” 估算的 cum-LDL-C 与术前 SYNTAX 积分、三支病变、左主干病变及靶病变个数均显著正相关；随 cum-LDL-C 四分位分组升高，主要不良心脑血管事件（MACCE）发生率呈阶梯式递增；调整传统危险因素后，最高暴露组 MACCE 风险仍显著增加 20%</w:t>
            </w:r>
          </w:p>
        </w:tc>
        <w:tc>
          <w:tcPr>
            <w:tcW w:w="1750" w:type="dxa"/>
            <w:noWrap w:val="0"/>
            <w:vAlign w:val="top"/>
          </w:tcPr>
          <w:p w14:paraId="1BB0409B">
            <w:pPr>
              <w:spacing w:line="240" w:lineRule="auto"/>
              <w:ind w:firstLine="0" w:firstLineChars="0"/>
              <w:rPr>
                <w:rFonts w:ascii="宋体" w:hAnsi="宋体" w:cs="宋体"/>
                <w:sz w:val="20"/>
                <w:szCs w:val="20"/>
              </w:rPr>
            </w:pPr>
            <w:r>
              <w:rPr>
                <w:rFonts w:hint="eastAsia" w:ascii="宋体" w:hAnsi="宋体" w:cs="宋体"/>
                <w:sz w:val="20"/>
                <w:szCs w:val="20"/>
              </w:rPr>
              <w:t>术前SYNTAX积分、三支病变、左主干病变及靶病变个数</w:t>
            </w:r>
            <w:r>
              <w:rPr>
                <w:rFonts w:ascii="宋体" w:hAnsi="宋体" w:cs="宋体"/>
                <w:sz w:val="20"/>
                <w:szCs w:val="20"/>
              </w:rPr>
              <w:t>、MACCE 风险</w:t>
            </w:r>
          </w:p>
        </w:tc>
      </w:tr>
      <w:tr w14:paraId="6B20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noWrap w:val="0"/>
            <w:vAlign w:val="top"/>
          </w:tcPr>
          <w:p w14:paraId="43C32490">
            <w:pPr>
              <w:spacing w:line="240" w:lineRule="auto"/>
              <w:ind w:firstLine="0" w:firstLineChars="0"/>
              <w:rPr>
                <w:rFonts w:ascii="宋体" w:hAnsi="宋体" w:cs="宋体"/>
                <w:sz w:val="20"/>
                <w:szCs w:val="20"/>
              </w:rPr>
            </w:pPr>
            <w:r>
              <w:rPr>
                <w:rFonts w:ascii="宋体" w:hAnsi="宋体" w:cs="宋体"/>
                <w:color w:val="212121"/>
                <w:sz w:val="20"/>
                <w:szCs w:val="20"/>
                <w:shd w:val="clear" w:color="auto" w:fill="FFFFFF"/>
              </w:rPr>
              <w:t xml:space="preserve">Ibrahim </w:t>
            </w:r>
            <w:r>
              <w:rPr>
                <w:rFonts w:hint="eastAsia" w:ascii="宋体" w:hAnsi="宋体" w:cs="宋体"/>
                <w:sz w:val="20"/>
                <w:szCs w:val="20"/>
              </w:rPr>
              <w:t>等人（</w:t>
            </w:r>
            <w:r>
              <w:rPr>
                <w:rFonts w:ascii="宋体" w:hAnsi="宋体" w:cs="宋体"/>
                <w:sz w:val="20"/>
                <w:szCs w:val="20"/>
              </w:rPr>
              <w:t>2024</w:t>
            </w:r>
            <w:r>
              <w:rPr>
                <w:rFonts w:hint="eastAsia" w:ascii="宋体" w:hAnsi="宋体" w:cs="宋体"/>
                <w:sz w:val="20"/>
                <w:szCs w:val="20"/>
              </w:rPr>
              <w:t>）</w:t>
            </w:r>
            <w:r>
              <w:rPr>
                <w:rFonts w:ascii="宋体" w:hAnsi="宋体" w:cs="宋体"/>
                <w:sz w:val="20"/>
                <w:szCs w:val="20"/>
              </w:rPr>
              <w:fldChar w:fldCharType="begin"/>
            </w:r>
            <w:r>
              <w:rPr>
                <w:rFonts w:ascii="宋体" w:hAnsi="宋体" w:cs="宋体"/>
                <w:sz w:val="20"/>
                <w:szCs w:val="20"/>
              </w:rPr>
              <w:instrText xml:space="preserve"> ADDIN EN.CITE </w:instrText>
            </w:r>
            <w:r>
              <w:rPr>
                <w:rFonts w:ascii="宋体" w:hAnsi="宋体" w:cs="宋体"/>
                <w:sz w:val="20"/>
                <w:szCs w:val="20"/>
              </w:rPr>
              <w:fldChar w:fldCharType="begin">
                <w:fldData xml:space="preserve">PEVuZE5vdGU+PENpdGU+PEF1dGhvcj5JYnJhaGltPC9BdXRob3I+PFllYXI+MjAyNDwvWWVhcj48
UmVjTnVtPjI1OTMzPC9SZWNOdW0+PERpc3BsYXlUZXh0PlszMF08L0Rpc3BsYXlUZXh0PjxyZWNv
cmQ+PHJlYy1udW1iZXI+MjU5MzM8L3JlYy1udW1iZXI+PGZvcmVpZ24ta2V5cz48a2V5IGFwcD0i
RU4iIGRiLWlkPSIwZXJ3c2RhcHplMDl2NGUweDVzcGQyYWV4cGZwcnNydDB0d3MiIHRpbWVzdGFt
cD0iMTc2OTk1Mzc3OSI+MjU5MzM8L2tleT48L2ZvcmVpZ24ta2V5cz48cmVmLXR5cGUgbmFtZT0i
Sm91cm5hbCBBcnRpY2xlIj4xNzwvcmVmLXR5cGU+PGNvbnRyaWJ1dG9ycz48YXV0aG9ycz48YXV0
aG9yPklicmFoaW0sIFMuPC9hdXRob3I+PGF1dGhvcj5SZWVza2FtcCwgTC4gRi48L2F1dGhvcj48
YXV0aG9yPmRlIEdvZWlqLCBKLiBOLjwvYXV0aG9yPjxhdXRob3I+SG92aW5naCwgRy4gSy48L2F1
dGhvcj48YXV0aG9yPlBsYW5rZW4sIFIuIE4uPC9hdXRob3I+PGF1dGhvcj5CYXgsIFcuIEEuPC9h
dXRob3I+PGF1dGhvcj5NaW4sIEouIEsuPC9hdXRob3I+PGF1dGhvcj5FYXJscywgSi4gUC48L2F1
dGhvcj48YXV0aG9yPktuYWFwZW4sIFAuPC9hdXRob3I+PGF1dGhvcj5XaWVnbWFuLCBBLjwvYXV0
aG9yPjxhdXRob3I+U3Ryb2VzLCBFLiBTLiBHLjwvYXV0aG9yPjxhdXRob3I+TnVybW9oYW1lZCwg
Ti4gUy48L2F1dGhvcj48L2F1dGhvcnM+PC9jb250cmlidXRvcnM+PGF1dGgtYWRkcmVzcz5EZXBh
cnRtZW50IG9mIFZhc2N1bGFyIE1lZGljaW5lLCBBbXN0ZXJkYW0gVU1DLCBVbml2ZXJzaXR5IG9m
IEFtc3RlcmRhbSwgTWVpYmVyZ2RyZWVmIDksIDExMDUgQVogQW1zdGVyZGFtLCB0aGUgTmV0aGVy
bGFuZHMuJiN4RDtEZXBhcnRtZW50IG9mIFJhZGlvbG9neSBhbmQgTnVjbGVhciBNZWRpY2luZSwg
QW1zdGVyZGFtIFVNQywgVW5pdmVyc2l0eSBvZiBBbXN0ZXJkYW0sIEFtc3RlcmRhbSwgdGhlIE5l
dGhlcmxhbmRzLiYjeEQ7RGVwYXJ0bWVudCBvZiBJbnRlcm5hbCBNZWRpY2luZSwgTm9ydGh3ZXN0
IENsaW5pY3MsIEFsa21hYXIsIHRoZSBOZXRoZXJsYW5kcy4mI3hEO0NsZWVybHkgSW5jLiwgRGVu
dmVyLCBDTywgVVNBLiYjeEQ7VGhlIEdlb3JnZSBXYXNoaW5ndG9uIFVuaXZlcnNpdHkgU2Nob29s
IG9mIE1lZGljaW5lLCAyMTUwIFBlbm5zeWx2YW5pYSBBdmVudWUgTlcsIFdhc2hpbmd0b24sIDAw
MzcgREMsIFVTQS4mI3hEO0RlcGFydG1lbnQgb2YgQ2FyZGlvbG9neSwgQW1zdGVyZGFtIFVNQywg
VnJpamUgVW5pdmVyc2l0ZWl0IEFtc3RlcmRhbSwgRGUgQm9lbGVsYWFuIDExMTcsIDEwODEgSFYg
QW1zdGVyZGFtLCB0aGUgTmV0aGVybGFuZHMuJiN4RDtEZXBhcnRtZW50IG9mIFBhZWRpYXRyaWNz
LCBBbXN0ZXJkYW0gVU1DLCBVbml2ZXJzaXR5IG9mIEFtc3RlcmRhbSwgQW1zdGVyZGFtLCB0aGUg
TmV0aGVybGFuZHMuPC9hdXRoLWFkZHJlc3M+PHRpdGxlcz48dGl0bGU+QmV5b25kIGVhcmx5IExE
TCBjaG9sZXN0ZXJvbCBsb3dlcmluZyB0byBwcmV2ZW50IGNvcm9uYXJ5IGF0aGVyb3NjbGVyb3Np
cyBpbiBmYW1pbGlhbCBoeXBlcmNob2xlc3Rlcm9sYWVtaWE8L3RpdGxlPjxzZWNvbmRhcnktdGl0
bGU+RXVyIEogUHJldiBDYXJkaW9sPC9zZWNvbmRhcnktdGl0bGU+PC90aXRsZXM+PHBlcmlvZGlj
YWw+PGZ1bGwtdGl0bGU+RXVyIEogUHJldiBDYXJkaW9sPC9mdWxsLXRpdGxlPjwvcGVyaW9kaWNh
bD48cGFnZXM+ODkyLTkwMDwvcGFnZXM+PHZvbHVtZT4zMTwvdm9sdW1lPjxudW1iZXI+NzwvbnVt
YmVyPjxlZGl0aW9uPjIwMjQvMDEvMjAgMjE6NDI8L2VkaXRpb24+PGtleXdvcmRzPjxrZXl3b3Jk
Pkh1bWFuczwva2V5d29yZD48a2V5d29yZD4qSHlwZXJsaXBvcHJvdGVpbmVtaWEgVHlwZSBJSS9i
bG9vZC9jb21wbGljYXRpb25zL2RydWcgdGhlcmFweTwva2V5d29yZD48a2V5d29yZD5GZW1hbGU8
L2tleXdvcmQ+PGtleXdvcmQ+TWFsZTwva2V5d29yZD48a2V5d29yZD4qQ2hvbGVzdGVyb2wsIExE
TC9ibG9vZDwva2V5d29yZD48a2V5d29yZD4qQ29yb25hcnkgQXJ0ZXJ5IERpc2Vhc2UvZGlhZ25v
c3RpYyBpbWFnaW5nL3ByZXZlbnRpb24gJmFtcDs8L2tleXdvcmQ+PGtleXdvcmQ+Y29udHJvbC9l
cGlkZW1pb2xvZ3kvZXRpb2xvZ3kvYmxvb2Q8L2tleXdvcmQ+PGtleXdvcmQ+QWR1bHQ8L2tleXdv
cmQ+PGtleXdvcmQ+KkNvcm9uYXJ5IEFuZ2lvZ3JhcGh5PC9rZXl3b3JkPjxrZXl3b3JkPipDb21w
dXRlZCBUb21vZ3JhcGh5IEFuZ2lvZ3JhcGh5PC9rZXl3b3JkPjxrZXl3b3JkPkJpb21hcmtlcnMv
Ymxvb2Q8L2tleXdvcmQ+PGtleXdvcmQ+VGltZSBGYWN0b3JzPC9rZXl3b3JkPjxrZXl3b3JkPlBy
ZXZhbGVuY2U8L2tleXdvcmQ+PGtleXdvcmQ+TWlkZGxlIEFnZWQ8L2tleXdvcmQ+PGtleXdvcmQ+
UGxhcXVlLCBBdGhlcm9zY2xlcm90aWM8L2tleXdvcmQ+PGtleXdvcmQ+UmlzayBGYWN0b3JzPC9r
ZXl3b3JkPjxrZXl3b3JkPkNhc2UtQ29udHJvbCBTdHVkaWVzPC9rZXl3b3JkPjxrZXl3b3JkPlRy
ZWF0bWVudCBPdXRjb21lPC9rZXl3b3JkPjxrZXl3b3JkPkh5ZHJveHltZXRoeWxnbHV0YXJ5bC1D
b0EgUmVkdWN0YXNlIEluaGliaXRvcnMvdGhlcmFwZXV0aWMgdXNlPC9rZXl3b3JkPjxrZXl3b3Jk
PkFpLXFjdDwva2V5d29yZD48a2V5d29yZD5DY3RhPC9rZXl3b3JkPjxrZXl3b3JkPkNvcm9uYXJ5
IHBsYXF1ZSBidXJkZW48L2tleXdvcmQ+PGtleXdvcmQ+Q3VtdWxhdGl2ZSBMREwgY2hvbGVzdGVy
b2wgZXhwb3N1cmU8L2tleXdvcmQ+PGtleXdvcmQ+RmFtaWxpYWwgaHlwZXJjaG9sZXN0ZXJvbGFl
bWlhPC9rZXl3b3JkPjxrZXl3b3JkPmZyb20gVWx0cmFnZW55eC4gRy5LLkguIHJlcG9ydHMgcmVz
ZWFyY2ggZ3JhbnRzIGZyb20gdGhlIE5ldGhlcmxhbmRzIE9yZ2FuaXphdGlvbjwva2V5d29yZD48
a2V5d29yZD5mb3IgU2NpZW50aWZpYyBSZXNlYXJjaCAodmlkaSAwMTYuMTU2LjQ0NSksIENhcmRp
b1Zhc2N1bGFyIFJlc2VhcmNoIEluaXRpYXRpdmUsPC9rZXl3b3JkPjxrZXl3b3JkPkV1cm9wZWFu
IFVuaW9uLCBhbmQgdGhlIEtsaW5rZXJwYWQgZm9uZHMsIGluc3RpdHV0aW9uYWwgcmVzZWFyY2gg
c3VwcG9ydCBmcm9tPC9rZXl3b3JkPjxrZXl3b3JkPkFlZ2VyaW9uLCBBbWdlbiwgQXN0cmFaZW5l
Y2EsIEVsaSBMaWxseSwgR2VuenltZSwgSW9uaXMsIEtvd2EsIFBmaXplciwgUmVnZW5lcm9uLDwv
a2V5d29yZD48a2V5d29yZD5Sb2NoZSwgU2Fub2ZpLCBhbmQgVGhlIE1lZGljaW5lcyBDb21wYW55
PC9rZXl3b3JkPjxrZXl3b3JkPnNwZWFrZXLigJlzIGJ1cmVhdSBhbmQgY29uc3VsdGluZyBmZWVz
PC9rZXl3b3JkPjxrZXl3b3JkPmZyb20gQW1nZW4sIEFlZ2VyaW9uLCBTYW5vZmksIGFuZCBSZWdl
bmVyb24gdW50aWwgQXByaWwgMjAxOSAoZmVlcyBwYWlkIHRvIHRoZTwva2V5d29yZD48a2V5d29y
ZD5hY2FkZW1pYyBpbnN0aXR1dGlvbik8L2tleXdvcmQ+PGtleXdvcmQ+YW5kIHBhcnQtdGltZSBl
bXBsb3ltZW50IGFuZCBzdG9jayBob2xkZXIgb2YgYXQgTm92bzwva2V5d29yZD48a2V5d29yZD5O
b3JkaXNrIEEvUywgRGVubWFyayBzaW5jZSBBcHJpbCAyMDE5LiBXLkEuQi4gcmVwb3J0cyBsZWN0
dXJpbmcgZmVlcyBhbmQgYWR2aXNvcnk8L2tleXdvcmQ+PGtleXdvcmQ+Ym9hcmQgZmVlcyBmcm9t
IEFtZ2VuLCBCb2VocmluZ2VyIEluZ2VsaGVpbSwgU2Fub2ZpLCBCYXllciwgQXN0cmFaZW5lY2Es
PC9rZXl3b3JkPjxrZXl3b3JkPk5vdmFydGlzLCBhbmQgTm92byBOb3JkaXNrLiBQLksuIGhhcyBy
ZWNlaXZlZCByZXNlYXJjaCBncmFudHMgZnJvbSBIZWFydEZsb3csPC9rZXl3b3JkPjxrZXl3b3Jk
PkluYy4gQS5XLiByZXBvcnRzIHBheW1lbnQgb3IgaG9ub3JhcmlhIGZvciBwYXJ0aWNpcGF0aW9u
IGluIHNhZmV0eSBib2FyZCBmb3I8L2tleXdvcmQ+PGtleXdvcmQ+QW1yeXQsIGluIHN0ZWVyaW5n
IGNvbW1pdHRlZSBmb3IgTm92YXJ0aXMsIGFuZCByZXNlYXJjaCBzdXBwb3J0IGZyb20gQW1nZW4s
PC9rZXl3b3JkPjxrZXl3b3JkPlJlZ2VuZXJvbiwgTm92YXJ0aXMsIFNpbGVuY2UgVGhlcmFwZXV0
aWNzLCBhbmQgRXNwZXJpb24uIEUuUy5HLlMuIGhhcyByZWNlaXZlZDwva2V5d29yZD48a2V5d29y
ZD5hZC1ib2FyZC9sZWN0dXJpbmcgZmVlcywgcGFpZCB0byB0aGUgaW5zdGl0dXRpb24sIGZyb206
IEFtZ2VuLCBTYW5vZmksPC9rZXl3b3JkPjxrZXl3b3JkPkFzdHJhWmVuZWNhLCBFc3Blcmlvbiwg
RGFpaWNoaSBTYW5reW8sIE5vdm9Ob3JkaXNrLCBJb25pcy9Ba2NlYSwgYW5kIEFtYXJpbi48L2tl
eXdvcmQ+PGtleXdvcmQ+Ti5TLk4uIGlzIGNvZm91bmRlciBvZiBMaXBpZCBUb29scy4gVGhlIG90
aGVyIGF1dGhvcnMgcmVwb3J0IG5vIGRpc2Nsb3N1cmVzLjwva2V5d29yZD48L2tleXdvcmRzPjxk
YXRlcz48eWVhcj4yMDI0PC95ZWFyPjxwdWItZGF0ZXM+PGRhdGU+TWF5IDExPC9kYXRlPjwvcHVi
LWRhdGVzPjwvZGF0ZXM+PGlzYm4+MjA0Ny00ODczPC9pc2JuPjxhY2Nlc3Npb24tbnVtPjM4MjQz
ODIyPC9hY2Nlc3Npb24tbnVtPjx1cmxzPjwvdXJscz48ZWxlY3Ryb25pYy1yZXNvdXJjZS1udW0+
MTAuMTA5My9ldXJqcGMvendhZTAyODwvZWxlY3Ryb25pYy1yZXNvdXJjZS1udW0+PHJlbW90ZS1k
YXRhYmFzZS1wcm92aWRlcj5OTE08L3JlbW90ZS1kYXRhYmFzZS1wcm92aWRlcj48bGFuZ3VhZ2U+
ZW5nPC9sYW5ndWFnZT48L3JlY29yZD48L0NpdGU+PC9FbmROb3RlPg==
</w:fldData>
              </w:fldChar>
            </w:r>
            <w:r>
              <w:rPr>
                <w:rFonts w:ascii="宋体" w:hAnsi="宋体" w:cs="宋体"/>
                <w:sz w:val="20"/>
                <w:szCs w:val="20"/>
              </w:rPr>
              <w:instrText xml:space="preserve"> ADDIN EN.CITE.DATA </w:instrText>
            </w:r>
            <w:r>
              <w:rPr>
                <w:rFonts w:ascii="宋体" w:hAnsi="宋体" w:cs="宋体"/>
                <w:sz w:val="20"/>
                <w:szCs w:val="20"/>
              </w:rPr>
              <w:fldChar w:fldCharType="end"/>
            </w:r>
            <w:r>
              <w:rPr>
                <w:rFonts w:ascii="宋体" w:hAnsi="宋体" w:cs="宋体"/>
                <w:sz w:val="20"/>
                <w:szCs w:val="20"/>
              </w:rPr>
              <w:fldChar w:fldCharType="separate"/>
            </w:r>
            <w:r>
              <w:rPr>
                <w:rFonts w:ascii="宋体" w:hAnsi="宋体" w:cs="宋体"/>
                <w:sz w:val="20"/>
                <w:szCs w:val="20"/>
              </w:rPr>
              <w:t>[30]</w:t>
            </w:r>
            <w:r>
              <w:rPr>
                <w:rFonts w:ascii="宋体" w:hAnsi="宋体" w:cs="宋体"/>
                <w:sz w:val="20"/>
                <w:szCs w:val="20"/>
              </w:rPr>
              <w:fldChar w:fldCharType="end"/>
            </w:r>
          </w:p>
        </w:tc>
        <w:tc>
          <w:tcPr>
            <w:tcW w:w="1252" w:type="dxa"/>
            <w:noWrap w:val="0"/>
            <w:vAlign w:val="top"/>
          </w:tcPr>
          <w:p w14:paraId="48B96CB6">
            <w:pPr>
              <w:spacing w:line="240" w:lineRule="auto"/>
              <w:ind w:firstLine="0" w:firstLineChars="0"/>
              <w:rPr>
                <w:rFonts w:ascii="宋体" w:hAnsi="宋体" w:cs="宋体"/>
                <w:sz w:val="20"/>
                <w:szCs w:val="20"/>
              </w:rPr>
            </w:pPr>
            <w:r>
              <w:rPr>
                <w:rFonts w:ascii="宋体" w:hAnsi="宋体" w:cs="宋体"/>
                <w:sz w:val="20"/>
                <w:szCs w:val="20"/>
              </w:rPr>
              <w:t>FH患者</w:t>
            </w:r>
          </w:p>
        </w:tc>
        <w:tc>
          <w:tcPr>
            <w:tcW w:w="4087" w:type="dxa"/>
            <w:noWrap w:val="0"/>
            <w:vAlign w:val="top"/>
          </w:tcPr>
          <w:p w14:paraId="111F8281">
            <w:pPr>
              <w:spacing w:line="240" w:lineRule="auto"/>
              <w:ind w:firstLine="0" w:firstLineChars="0"/>
              <w:rPr>
                <w:rFonts w:ascii="宋体" w:hAnsi="宋体" w:cs="宋体"/>
                <w:sz w:val="20"/>
                <w:szCs w:val="20"/>
              </w:rPr>
            </w:pPr>
            <w:r>
              <w:rPr>
                <w:rFonts w:ascii="宋体" w:hAnsi="宋体" w:cs="宋体"/>
                <w:sz w:val="20"/>
                <w:szCs w:val="20"/>
              </w:rPr>
              <w:t>cum-LDL-C 较高者的冠脉粥样硬化斑块比例及体积约为低暴露组的 2 倍；累积暴露每增加 50 mmol/L</w:t>
            </w:r>
            <w:r>
              <w:rPr>
                <w:rFonts w:hint="eastAsia" w:ascii="微软雅黑" w:hAnsi="微软雅黑" w:eastAsia="微软雅黑" w:cs="微软雅黑"/>
                <w:sz w:val="20"/>
                <w:szCs w:val="20"/>
              </w:rPr>
              <w:t>・</w:t>
            </w:r>
            <w:r>
              <w:rPr>
                <w:rFonts w:hint="eastAsia" w:ascii="宋体" w:hAnsi="宋体" w:cs="宋体"/>
                <w:sz w:val="20"/>
                <w:szCs w:val="20"/>
              </w:rPr>
              <w:t>年，动脉粥样硬化体积百分比显著升高约</w:t>
            </w:r>
            <w:r>
              <w:rPr>
                <w:rFonts w:ascii="宋体" w:hAnsi="宋体" w:cs="宋体"/>
                <w:sz w:val="20"/>
                <w:szCs w:val="20"/>
              </w:rPr>
              <w:t xml:space="preserve"> 60%；每增加 75 mmol/L</w:t>
            </w:r>
            <w:r>
              <w:rPr>
                <w:rFonts w:hint="eastAsia" w:ascii="微软雅黑" w:hAnsi="微软雅黑" w:eastAsia="微软雅黑" w:cs="微软雅黑"/>
                <w:sz w:val="20"/>
                <w:szCs w:val="20"/>
              </w:rPr>
              <w:t>・</w:t>
            </w:r>
            <w:r>
              <w:rPr>
                <w:rFonts w:hint="eastAsia" w:ascii="宋体" w:hAnsi="宋体" w:cs="宋体"/>
                <w:sz w:val="20"/>
                <w:szCs w:val="20"/>
              </w:rPr>
              <w:t>年，斑块负荷翻倍增</w:t>
            </w:r>
            <w:r>
              <w:rPr>
                <w:rFonts w:ascii="宋体" w:hAnsi="宋体" w:cs="宋体"/>
                <w:sz w:val="20"/>
                <w:szCs w:val="20"/>
              </w:rPr>
              <w:t>长</w:t>
            </w:r>
          </w:p>
        </w:tc>
        <w:tc>
          <w:tcPr>
            <w:tcW w:w="1750" w:type="dxa"/>
            <w:noWrap w:val="0"/>
            <w:vAlign w:val="top"/>
          </w:tcPr>
          <w:p w14:paraId="128EFB4F">
            <w:pPr>
              <w:ind w:firstLine="0" w:firstLineChars="0"/>
              <w:rPr>
                <w:rFonts w:ascii="宋体" w:hAnsi="宋体" w:cs="宋体"/>
                <w:sz w:val="20"/>
                <w:szCs w:val="20"/>
              </w:rPr>
            </w:pPr>
            <w:r>
              <w:rPr>
                <w:rFonts w:ascii="宋体" w:hAnsi="宋体" w:cs="宋体"/>
                <w:kern w:val="2"/>
                <w:sz w:val="20"/>
                <w:szCs w:val="20"/>
              </w:rPr>
              <w:t>斑块体积指</w:t>
            </w:r>
            <w:r>
              <w:rPr>
                <w:rFonts w:hint="eastAsia" w:ascii="宋体" w:hAnsi="宋体" w:cs="宋体"/>
                <w:kern w:val="2"/>
                <w:sz w:val="20"/>
                <w:szCs w:val="20"/>
              </w:rPr>
              <w:t>标</w:t>
            </w:r>
            <w:r>
              <w:rPr>
                <w:rFonts w:ascii="宋体" w:hAnsi="宋体" w:cs="宋体"/>
                <w:kern w:val="2"/>
                <w:sz w:val="20"/>
                <w:szCs w:val="20"/>
              </w:rPr>
              <w:t>（PAV、CPV、NCPV</w:t>
            </w:r>
          </w:p>
          <w:p w14:paraId="1EE361AF">
            <w:pPr>
              <w:spacing w:line="240" w:lineRule="auto"/>
              <w:ind w:firstLine="0" w:firstLineChars="0"/>
              <w:rPr>
                <w:rFonts w:ascii="宋体" w:hAnsi="宋体" w:cs="宋体"/>
                <w:sz w:val="20"/>
                <w:szCs w:val="20"/>
              </w:rPr>
            </w:pPr>
            <w:r>
              <w:rPr>
                <w:rFonts w:ascii="宋体" w:hAnsi="宋体" w:cs="宋体"/>
                <w:kern w:val="2"/>
                <w:sz w:val="20"/>
                <w:szCs w:val="20"/>
              </w:rPr>
              <w:t>等）</w:t>
            </w:r>
            <w:r>
              <w:rPr>
                <w:rFonts w:hint="eastAsia" w:ascii="宋体" w:hAnsi="宋体" w:cs="宋体"/>
                <w:sz w:val="20"/>
                <w:szCs w:val="20"/>
              </w:rPr>
              <w:t>，</w:t>
            </w:r>
            <w:r>
              <w:rPr>
                <w:rFonts w:ascii="宋体" w:hAnsi="宋体" w:cs="宋体"/>
                <w:kern w:val="2"/>
                <w:sz w:val="20"/>
                <w:szCs w:val="20"/>
              </w:rPr>
              <w:t>高风险斑块特征</w:t>
            </w:r>
          </w:p>
        </w:tc>
      </w:tr>
      <w:bookmarkEnd w:id="44"/>
    </w:tbl>
    <w:p w14:paraId="1C4FA975">
      <w:pPr>
        <w:widowControl w:val="0"/>
        <w:ind w:firstLine="0" w:firstLineChars="0"/>
        <w:rPr>
          <w:rFonts w:ascii="宋体" w:hAnsi="宋体"/>
          <w:bCs/>
          <w:kern w:val="44"/>
        </w:rPr>
      </w:pPr>
    </w:p>
    <w:p w14:paraId="4E611506">
      <w:pPr>
        <w:widowControl w:val="0"/>
        <w:ind w:firstLine="0" w:firstLineChars="0"/>
        <w:rPr>
          <w:rFonts w:ascii="宋体" w:hAnsi="宋体"/>
          <w:b/>
          <w:kern w:val="44"/>
          <w:sz w:val="28"/>
          <w:szCs w:val="28"/>
        </w:rPr>
      </w:pPr>
    </w:p>
    <w:p w14:paraId="79055247">
      <w:pPr>
        <w:widowControl w:val="0"/>
        <w:ind w:firstLine="0" w:firstLineChars="0"/>
        <w:rPr>
          <w:rFonts w:ascii="宋体" w:hAnsi="宋体"/>
          <w:b/>
          <w:kern w:val="44"/>
          <w:sz w:val="28"/>
          <w:szCs w:val="28"/>
        </w:rPr>
      </w:pPr>
      <w:r>
        <w:rPr>
          <w:rFonts w:hint="eastAsia" w:ascii="宋体" w:hAnsi="宋体"/>
          <w:b/>
          <w:kern w:val="44"/>
          <w:sz w:val="28"/>
          <w:szCs w:val="28"/>
        </w:rPr>
        <w:t xml:space="preserve">  1.2</w:t>
      </w:r>
      <w:r>
        <w:rPr>
          <w:rFonts w:ascii="宋体" w:hAnsi="宋体"/>
          <w:b/>
          <w:kern w:val="44"/>
          <w:sz w:val="28"/>
          <w:szCs w:val="28"/>
        </w:rPr>
        <w:t>非高密度脂蛋白胆固醇（non-HDL-C）</w:t>
      </w:r>
    </w:p>
    <w:p w14:paraId="2D2CA78A">
      <w:pPr>
        <w:widowControl w:val="0"/>
        <w:ind w:firstLine="0" w:firstLineChars="0"/>
        <w:rPr>
          <w:rFonts w:ascii="宋体" w:hAnsi="宋体"/>
          <w:bCs/>
          <w:kern w:val="44"/>
        </w:rPr>
      </w:pPr>
      <w:r>
        <w:rPr>
          <w:rFonts w:hint="eastAsia" w:ascii="宋体" w:hAnsi="宋体"/>
          <w:b/>
          <w:kern w:val="44"/>
          <w:sz w:val="28"/>
          <w:szCs w:val="28"/>
        </w:rPr>
        <w:t xml:space="preserve">  </w:t>
      </w:r>
      <w:r>
        <w:rPr>
          <w:rFonts w:hint="eastAsia" w:ascii="宋体" w:hAnsi="宋体"/>
        </w:rPr>
        <w:t>N</w:t>
      </w:r>
      <w:r>
        <w:rPr>
          <w:rFonts w:ascii="宋体" w:hAnsi="宋体"/>
          <w:bCs/>
          <w:kern w:val="44"/>
        </w:rPr>
        <w:t>on-HDL-C 通过血清总胆固醇减去高密度脂蛋白胆固醇计算获得，涵盖所有含载脂蛋白 B 的脂蛋白胆固醇，2024 年《中国血脂管理指南》明确将其列为 LDL-C 达标后的次要干预靶点</w:t>
      </w:r>
      <w:r>
        <w:rPr>
          <w:rFonts w:ascii="宋体" w:hAnsi="宋体"/>
          <w:bCs/>
          <w:kern w:val="44"/>
        </w:rPr>
        <w:fldChar w:fldCharType="begin"/>
      </w:r>
      <w:r>
        <w:rPr>
          <w:rFonts w:ascii="宋体" w:hAnsi="宋体"/>
          <w:bCs/>
          <w:kern w:val="44"/>
        </w:rPr>
        <w:instrText xml:space="preserve"> ADDIN EN.CITE &lt;EndNote&gt;&lt;Cite&gt;&lt;Author&gt;王增武&lt;/Author&gt;&lt;Year&gt;2024&lt;/Year&gt;&lt;RecNum&gt;25974&lt;/RecNum&gt;&lt;DisplayText&gt;[31]&lt;/DisplayText&gt;&lt;record&gt;&lt;rec-number&gt;25974&lt;/rec-number&gt;&lt;foreign-keys&gt;&lt;key app="EN" db-id="0erwsdapze09v4e0x5spd2aexpfprsrt0tws" timestamp="1770287327"&gt;25974&lt;/key&gt;&lt;/foreign-keys&gt;&lt;ref-type name="Journal Article"&gt;17&lt;/ref-type&gt;&lt;contributors&gt;&lt;authors&gt;&lt;author&gt;&lt;style face="normal" font="default" charset="134" size="100%"&gt;王增武&lt;/style&gt;&lt;style face="normal" font="default" size="100%"&gt;, &lt;/style&gt;&lt;style face="normal" font="default" charset="134" size="100%"&gt;郭远林等&lt;/style&gt;&lt;/author&gt;&lt;/authors&gt;&lt;/contributors&gt;&lt;titles&gt;&lt;title&gt;&lt;style face="normal" font="default" charset="134" size="100%"&gt;《中国血脂管理指南&lt;/style&gt;&lt;style face="normal" font="default" size="100%"&gt;(&lt;/style&gt;&lt;style face="normal" font="default" charset="134" size="100%"&gt;基层版&lt;/style&gt;&lt;style face="normal" font="default" size="100%"&gt;2024&lt;/style&gt;&lt;style face="normal" font="default" charset="134" size="100%"&gt;年&lt;/style&gt;&lt;style face="normal" font="default" size="100%"&gt;)&lt;/style&gt;&lt;style face="normal" font="default" charset="134" size="100%"&gt;》摘登&lt;/style&gt;&lt;/title&gt;&lt;secondary-title&gt;&lt;style face="normal" font="default" charset="134" size="100%"&gt;实用心脑肺血管病杂志&lt;/style&gt;&lt;/secondary-title&gt;&lt;/titles&gt;&lt;periodical&gt;&lt;full-title&gt;实用心脑肺血管病杂志&lt;/full-title&gt;&lt;/periodical&gt;&lt;pages&gt;70&lt;/pages&gt;&lt;volume&gt;32&lt;/volume&gt;&lt;number&gt;07&lt;/number&gt;&lt;dates&gt;&lt;year&gt;2024&lt;/year&gt;&lt;/dates&gt;&lt;isbn&gt;1008-5971&lt;/isbn&gt;&lt;call-num&gt;13-1258/R&lt;/call-num&gt;&lt;urls&gt;&lt;related-urls&gt;&lt;url&gt;https://kns.cnki.net/kcms2/article/abstract?v=hmNf6PfbaBvDMK1Ul3C4UXy9ww6f0d_0eMUMzf6iUtv6rCHpVJhediPPTQ-G_X2w1EiBSciWfETECYE3aIRjmq5ZP3ZTBk3YQMXmLSGOZTdAkS1vNvU6bYpclA0a3bKtoPFkl5fDXi2VMzsumYHOUEl4_WG0c2dXc3-kqt4gawTnGm65C-oKjlXDKGrntfxX&amp;amp;uniplatform=NZKPT&amp;amp;language=CHS&lt;/url&gt;&lt;/related-urls&gt;&lt;/urls&gt;&lt;remote-database-provider&gt;Cnki&lt;/remote-database-provider&gt;&lt;/record&gt;&lt;/Cite&gt;&lt;/EndNote&gt;</w:instrText>
      </w:r>
      <w:r>
        <w:rPr>
          <w:rFonts w:ascii="宋体" w:hAnsi="宋体"/>
          <w:bCs/>
          <w:kern w:val="44"/>
        </w:rPr>
        <w:fldChar w:fldCharType="separate"/>
      </w:r>
      <w:r>
        <w:rPr>
          <w:rFonts w:ascii="宋体" w:hAnsi="宋体"/>
          <w:bCs/>
          <w:kern w:val="44"/>
        </w:rPr>
        <w:t>[31]</w:t>
      </w:r>
      <w:r>
        <w:rPr>
          <w:rFonts w:ascii="宋体" w:hAnsi="宋体"/>
          <w:bCs/>
          <w:kern w:val="44"/>
        </w:rPr>
        <w:fldChar w:fldCharType="end"/>
      </w:r>
      <w:r>
        <w:rPr>
          <w:rFonts w:ascii="宋体" w:hAnsi="宋体"/>
          <w:bCs/>
          <w:kern w:val="44"/>
        </w:rPr>
        <w:t>。多项队列研究证实，non-HDL-C 累积暴露量与 CVD 风险呈正相关。基于芬兰 1 型糖尿病患者的研究显示，发生心肌梗死（MI）、血运重建及冠脉疾病相关死亡事件的患者，其 non-HDL-C 基线水平及累积暴露量均显著高于未发生 CVD 的人群</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PEVuZE5vdGU+PENpdGU+PEF1dGhvcj5CZXJnZGFsPC9BdXRob3I+PFllYXI+MjAyNTwvWWVhcj48
UmVjTnVtPjI1OTI0PC9SZWNOdW0+PERpc3BsYXlUZXh0PlsyNV08L0Rpc3BsYXlUZXh0PjxyZWNv
cmQ+PHJlYy1udW1iZXI+MjU5MjQ8L3JlYy1udW1iZXI+PGZvcmVpZ24ta2V5cz48a2V5IGFwcD0i
RU4iIGRiLWlkPSIwZXJ3c2RhcHplMDl2NGUweDVzcGQyYWV4cGZwcnNydDB0d3MiIHRpbWVzdGFt
cD0iMTc2OTk1MTg0OCI+MjU5MjQ8L2tleT48L2ZvcmVpZ24ta2V5cz48cmVmLXR5cGUgbmFtZT0i
Sm91cm5hbCBBcnRpY2xlIj4xNzwvcmVmLXR5cGU+PGNvbnRyaWJ1dG9ycz48YXV0aG9ycz48YXV0
aG9yPkJlcmdkYWwsIFIuPC9hdXRob3I+PGF1dGhvcj5IYXJqdXRzYWxvLCBWLjwvYXV0aG9yPjxh
dXRob3I+R3Jvb3AsIFAuIEguPC9hdXRob3I+PGF1dGhvcj5NdXR0ZXIsIFMuPC9hdXRob3I+PC9h
dXRob3JzPjwvY29udHJpYnV0b3JzPjxhdXRoLWFkZHJlc3M+Rm9sa2jDpGxzYW4gUmVzZWFyY2gg
Q2VudGVyLCBCaW9tZWRpY3VtIEhlbHNpbmtpLCBIZWxzaW5raSwgRmlubGFuZC4mI3hEO0RlcGFy
dG1lbnQgb2YgTmVwaHJvbG9neSwgVW5pdmVyc2l0eSBvZiBIZWxzaW5raSBhbmQgSGVsc2lua2kg
VW5pdmVyc2l0eSBIb3NwaXRhbCwgSGVsc2lua2ksIEZpbmxhbmQuJiN4RDtSZXNlYXJjaCBQcm9n
cmFtIGZvciBDbGluaWNhbCBhbmQgTW9sZWN1bGFyIE1ldGFib2xpc20sIEZhY3VsdHkgb2YgTWVk
aWNpbmUsIFVuaXZlcnNpdHkgb2YgSGVsc2lua2ksIEhlbHNpbmtpLCBGaW5sYW5kLiYjeEQ7Rm9s
a2jDpGxzYW4gUmVzZWFyY2ggQ2VudGVyLCBCaW9tZWRpY3VtIEhlbHNpbmtpLCBIZWxzaW5raSwg
RmlubGFuZC4gcGVyLWhlbnJpay5ncm9vcEBoZWxzaW5raS5maS4mI3hEO0RlcGFydG1lbnQgb2Yg
TmVwaHJvbG9neSwgVW5pdmVyc2l0eSBvZiBIZWxzaW5raSBhbmQgSGVsc2lua2kgVW5pdmVyc2l0
eSBIb3NwaXRhbCwgSGVsc2lua2ksIEZpbmxhbmQuIHBlci1oZW5yaWsuZ3Jvb3BAaGVsc2lua2ku
ZmkuJiN4RDtSZXNlYXJjaCBQcm9ncmFtIGZvciBDbGluaWNhbCBhbmQgTW9sZWN1bGFyIE1ldGFi
b2xpc20sIEZhY3VsdHkgb2YgTWVkaWNpbmUsIFVuaXZlcnNpdHkgb2YgSGVsc2lua2ksIEhlbHNp
bmtpLCBGaW5sYW5kLiBwZXItaGVucmlrLmdyb29wQGhlbHNpbmtpLmZpLiYjeEQ7RGVwYXJ0bWVu
dCBvZiBEaWFiZXRlcywgQ2VudHJhbCBDbGluaWNhbCBTY2hvb2wsIE1vbmFzaCBVbml2ZXJzaXR5
LCBNZWxib3VybmUsIFZJQywgQXVzdHJhbGlhLiBwZXItaGVucmlrLmdyb29wQGhlbHNpbmtpLmZp
LiYjeEQ7QmFrZXIgSGVhcnQgYW5kIERpYWJldGVzIEluc3RpdHV0ZSwgTWVsYm91cm5lLCBWSUMs
IEF1c3RyYWxpYS4gcGVyLWhlbnJpay5ncm9vcEBoZWxzaW5raS5maS48L2F1dGgtYWRkcmVzcz48
dGl0bGVzPjx0aXRsZT5DdW11bGF0aXZlIGV4cG9zdXJlcyB0byBnbHljYWVtaWEgYW5kIGxpcGlk
cyBhcmUgYXNzb2NpYXRlZCB3aXRoIGNvcm9uYXJ5IGFydGVyeSBkaXNlYXNlIGluIHR5cGUgMSBk
aWFiZXRlczogYSBjYWxsIGZvciBhY3Rpb248L3RpdGxlPjxzZWNvbmRhcnktdGl0bGU+Q2FyZGlv
dmFzYyBEaWFiZXRvbDwvc2Vjb25kYXJ5LXRpdGxlPjwvdGl0bGVzPjxwZXJpb2RpY2FsPjxmdWxs
LXRpdGxlPkNhcmRpb3Zhc2MgRGlhYmV0b2w8L2Z1bGwtdGl0bGU+PC9wZXJpb2RpY2FsPjxwYWdl
cz4yNDg8L3BhZ2VzPjx2b2x1bWU+MjQ8L3ZvbHVtZT48bnVtYmVyPjE8L251bWJlcj48ZWRpdGlv
bj4yMDI1LzA2LzE0PC9lZGl0aW9uPjxrZXl3b3Jkcz48a2V5d29yZD5IdW1hbnM8L2tleXdvcmQ+
PGtleXdvcmQ+KkRpYWJldGVzIE1lbGxpdHVzLCBUeXBlIDEvZXBpZGVtaW9sb2d5L2Jsb29kL2Rp
YWdub3Npczwva2V5d29yZD48a2V5d29yZD4qQ29yb25hcnkgQXJ0ZXJ5IERpc2Vhc2UvZXBpZGVt
aW9sb2d5L2RpYWdub3Npcy9ibG9vZC9wcmV2ZW50aW9uICZhbXA7IGNvbnRyb2w8L2tleXdvcmQ+
PGtleXdvcmQ+TWFsZTwva2V5d29yZD48a2V5d29yZD5GZW1hbGU8L2tleXdvcmQ+PGtleXdvcmQ+
QWR1bHQ8L2tleXdvcmQ+PGtleXdvcmQ+KkJsb29kIEdsdWNvc2UvbWV0YWJvbGlzbS9kcnVnIGVm
ZmVjdHM8L2tleXdvcmQ+PGtleXdvcmQ+QmlvbWFya2Vycy9ibG9vZDwva2V5d29yZD48a2V5d29y
ZD4qRHlzbGlwaWRlbWlhcy9lcGlkZW1pb2xvZ3kvYmxvb2QvZGlhZ25vc2lzPC9rZXl3b3JkPjxr
ZXl3b3JkPkxvbmdpdHVkaW5hbCBTdHVkaWVzPC9rZXl3b3JkPjxrZXl3b3JkPk1pZGRsZSBBZ2Vk
PC9rZXl3b3JkPjxrZXl3b3JkPlRpbWUgRmFjdG9yczwva2V5d29yZD48a2V5d29yZD5SaXNrIEFz
c2Vzc21lbnQ8L2tleXdvcmQ+PGtleXdvcmQ+KkxpcGlkcy9ibG9vZDwva2V5d29yZD48a2V5d29y
ZD5HbHljYXRlZCBIZW1vZ2xvYmluL21ldGFib2xpc208L2tleXdvcmQ+PGtleXdvcmQ+SW5jaWRl
bmNlPC9rZXl3b3JkPjxrZXl3b3JkPkZpbmxhbmQvZXBpZGVtaW9sb2d5PC9rZXl3b3JkPjxrZXl3
b3JkPipIeXBlcmdseWNlbWlhL2RpYWdub3Npcy9lcGlkZW1pb2xvZ3kvYmxvb2Q8L2tleXdvcmQ+
PGtleXdvcmQ+UmlzayBGYWN0b3JzPC9rZXl3b3JkPjxrZXl3b3JkPlByb2dub3Npczwva2V5d29y
ZD48a2V5d29yZD5Db3JvbmFyeSBhcnRlcnkgZGlzZWFzZTwva2V5d29yZD48a2V5d29yZD5DdW11
bGF0aXZlIGdseWNhZW1pYyBleHBvc3VyZTwva2V5d29yZD48a2V5d29yZD5DdW11bGF0aXZlIGxp
cGlkIGV4cG9zdXJlPC9rZXl3b3JkPjxrZXl3b3JkPlR5cGUgMSBkaWFiZXRlcyBtZWxsaXR1czwv
a2V5d29yZD48a2V5d29yZD5hcHByb3ZlZCBieSB0aGUgRXRoaWNzIENvbW1pdHRlZSBvZiB0aGUg
SGVsc2lua2kgYW5kIFV1c2ltYWEgSGVhbHRoIERpc3RyaWN0LCBhbmQ8L2tleXdvcmQ+PGtleXdv
cmQ+dGhlIHN0dWR5IHdhcyBjb25kdWN0ZWQgaW4gYWNjb3JkYW5jZSB3aXRoIHRoZSBEZWNsYXJh
dGlvbiBvZiBIZWxzaW5raS4gV3JpdHRlbjwva2V5d29yZD48a2V5d29yZD5pbmZvcm1lZCBjb25z
ZW50IHdhcyBvYnRhaW5lZCBmcm9tIGVhY2ggcGFydGljaXBhbnQuIENvbnNlbnQgZm9yIHB1Ymxp
Y2F0aW9uOiBOb3Q8L2tleXdvcmQ+PGtleXdvcmQ+YXBwbGljYWJsZS4gQ29tcGV0aW5nIGludGVy
ZXN0czogUOKAk0hHIHJlcG9ydHMgcmVjZWl2aW5nIGxlY3R1cmUgaG9ub3Jhcml1bXMgZnJvbTwv
a2V5d29yZD48a2V5d29yZD5Bc3RlbGxhcywgQXN0cmFaZW5lY2EsIEJheWVyLCBCb2VocmluZ2Vy
IEluZ2VsaGVpbSwgRWxpIExpbGx5LCBFbG8gV2F0ZXIsPC9rZXl3b3JkPjxrZXl3b3JkPk1lZHNj
YXBlLCBNU0QsIE11bmRpcGhhcm1hLCBOb3ZvIE5vcmRpc2ssIFBlZXJWb2ljZSwgU2Fub2ZpLCBT
Y2lhcmMsIGFuZCBiZWluZyBhbjwva2V5d29yZD48a2V5d29yZD5hZHZpc29yeSBib2FyZCBtZW1i
ZXIgb2YgQWJiVmllLCBBc3RlbGxhcywgQXN0cmFaZW5lY2EsIEJheWVyLCBCb2VocmluZ2VyPC9r
ZXl3b3JkPjxrZXl3b3JkPkluZ2VsaGVpbSwgRWxpIExpbGx5LCBNZWRzY2FwZSwgTVNELCBNdW5k
aXBoYXJtYSwgTmVzdGzDqSwgTm92byBOb3JkaXNrLCBhbmQ8L2tleXdvcmQ+PGtleXdvcmQ+U2Fu
b2ZpLiBTTSByZXBvcnRzIHJlY2VpdmluZyBsZWN0dXJlIGhvbm9yYXJpdW0gZnJvbSBFbmNvcmUg
TWVkaWNhbCBFZHVjYXRpb24uPC9rZXl3b3JkPjxrZXl3b3JkPkFsbCBvdGhlciBhdXRob3JzIGRl
Y2xhcmUgbm8gY29uZmxpY3Qgb2YgaW50ZXJlc3QuPC9rZXl3b3JkPjwva2V5d29yZHM+PGRhdGVz
Pjx5ZWFyPjIwMjU8L3llYXI+PHB1Yi1kYXRlcz48ZGF0ZT5KdW4gMTM8L2RhdGU+PC9wdWItZGF0
ZXM+PC9kYXRlcz48aXNibj4xNDc1LTI4NDA8L2lzYm4+PGFjY2Vzc2lvbi1udW0+NDA1MTQ2NDk8
L2FjY2Vzc2lvbi1udW0+PHVybHM+PC91cmxzPjxjdXN0b20yPlBNQzEyMTY0MjA3PC9jdXN0b20y
PjxlbGVjdHJvbmljLXJlc291cmNlLW51bT4xMC4xMTg2L3MxMjkzMy0wMjUtMDI4MDMtODwvZWxl
Y3Ryb25pYy1yZXNvdXJjZS1udW0+PHJlbW90ZS1kYXRhYmFzZS1wcm92aWRlcj5OTE08L3JlbW90
ZS1kYXRhYmFzZS1wcm92aWRlcj48bGFuZ3VhZ2U+ZW5nPC9sYW5ndWFnZT48L3JlY29yZD48L0Np
dGU+PC9FbmROb3RlPgA=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[25]</w:t>
      </w:r>
      <w:r>
        <w:rPr>
          <w:rFonts w:ascii="宋体" w:hAnsi="宋体"/>
          <w:bCs/>
          <w:kern w:val="44"/>
        </w:rPr>
        <w:fldChar w:fldCharType="end"/>
      </w:r>
      <w:r>
        <w:rPr>
          <w:rFonts w:ascii="宋体" w:hAnsi="宋体"/>
          <w:bCs/>
          <w:kern w:val="44"/>
        </w:rPr>
        <w:t>。青年时期单次 non-HDL-C 数值大于 135 mg/dL 时，对晚年高累积暴露量具有较好的预测价值，与低累积暴露组相比，最高累积暴露组 40 岁后发生 ASCVD 的风险显著增加近 5 倍</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PEVuZE5vdGU+PENpdGU+PEF1dGhvcj5XaWxraW5zPC9BdXRob3I+PFllYXI+MjAyNDwvWWVhcj48
UmVjTnVtPjI1OTMwPC9SZWNOdW0+PERpc3BsYXlUZXh0PlsyOF08L0Rpc3BsYXlUZXh0PjxyZWNv
cmQ+PHJlYy1udW1iZXI+MjU5MzA8L3JlYy1udW1iZXI+PGZvcmVpZ24ta2V5cz48a2V5IGFwcD0i
RU4iIGRiLWlkPSIwZXJ3c2RhcHplMDl2NGUweDVzcGQyYWV4cGZwcnNydDB0d3MiIHRpbWVzdGFt
cD0iMTc2OTk1MjY3OCI+MjU5MzA8L2tleT48L2ZvcmVpZ24ta2V5cz48cmVmLXR5cGUgbmFtZT0i
Sm91cm5hbCBBcnRpY2xlIj4xNzwvcmVmLXR5cGU+PGNvbnRyaWJ1dG9ycz48YXV0aG9ycz48YXV0
aG9yPldpbGtpbnMsIEouIFQuPC9hdXRob3I+PGF1dGhvcj5OaW5nLCBILjwvYXV0aG9yPjxhdXRo
b3I+QWxsZW4sIE4uIEIuPC9hdXRob3I+PGF1dGhvcj5aaGV1dGxpbiwgQS48L2F1dGhvcj48YXV0
aG9yPlNoYWgsIE4uIFMuPC9hdXRob3I+PGF1dGhvcj5GZWluc3RlaW4sIE0uIEouPC9hdXRob3I+
PGF1dGhvcj5QZXJhaywgQS4gTS48L2F1dGhvcj48YXV0aG9yPktoYW4sIFMuIFMuPC9hdXRob3I+
PGF1dGhvcj5CaGF0dCwgQS4gUy48L2F1dGhvcj48YXV0aG9yPlNoYWgsIFIuPC9hdXRob3I+PGF1
dGhvcj5NdXJ0aHksIFYuPC9hdXRob3I+PGF1dGhvcj5TbmlkZXJtYW4sIEEuPC9hdXRob3I+PGF1
dGhvcj5MbG95ZC1Kb25lcywgRC4gTS48L2F1dGhvcj48L2F1dGhvcnM+PC9jb250cmlidXRvcnM+
PGF1dGgtYWRkcmVzcz5EZXBhcnRtZW50IG9mIE1lZGljaW5lIChDYXJkaW9sb2d5KSwgTm9ydGh3
ZXN0ZXJuIFVuaXZlcnNpdHkgRmVpbmJlcmcgU2Nob29sIG9mIE1lZGljaW5lLCBDaGljYWdvLCBJ
bGxpbm9pcywgVVNBOyBEZXBhcnRtZW50IG9mIFByZXZlbnRpdmUgTWVkaWNpbmUgKEVwaWRlbWlv
bG9neSksIE5vcnRod2VzdGVybiBVbml2ZXJzaXR5IEZlaW5iZXJnIFNjaG9vbCBvZiBNZWRpY2lu
ZSwgQ2hpY2FnbywgSWxsaW5vaXMsIFVTQS4gRWxlY3Ryb25pYyBhZGRyZXNzOiBqLXdpbGtpbnNA
bm9ydGh3ZXN0ZXJuLmVkdS4mI3hEO0RlcGFydG1lbnQgb2YgUHJldmVudGl2ZSBNZWRpY2luZSAo
RXBpZGVtaW9sb2d5KSwgTm9ydGh3ZXN0ZXJuIFVuaXZlcnNpdHkgRmVpbmJlcmcgU2Nob29sIG9m
IE1lZGljaW5lLCBDaGljYWdvLCBJbGxpbm9pcywgVVNBLiYjeEQ7RGVwYXJ0bWVudCBvZiBNZWRp
Y2luZSAoQ2FyZGlvbG9neSksIE5vcnRod2VzdGVybiBVbml2ZXJzaXR5IEZlaW5iZXJnIFNjaG9v
bCBvZiBNZWRpY2luZSwgQ2hpY2FnbywgSWxsaW5vaXMsIFVTQS4mI3hEO0RlcGFydG1lbnQgb2Yg
TWVkaWNpbmUgKENhcmRpb2xvZ3kpLCBOb3J0aHdlc3Rlcm4gVW5pdmVyc2l0eSBGZWluYmVyZyBT
Y2hvb2wgb2YgTWVkaWNpbmUsIENoaWNhZ28sIElsbGlub2lzLCBVU0E7IERlcGFydG1lbnQgb2Yg
UHJldmVudGl2ZSBNZWRpY2luZSAoRXBpZGVtaW9sb2d5KSwgTm9ydGh3ZXN0ZXJuIFVuaXZlcnNp
dHkgRmVpbmJlcmcgU2Nob29sIG9mIE1lZGljaW5lLCBDaGljYWdvLCBJbGxpbm9pcywgVVNBLiYj
eEQ7RGVwYXJ0bWVudCBvZiBNZWRpY2luZSAoQ2FyZGlvbG9neSksIE5vcnRod2VzdGVybiBVbml2
ZXJzaXR5IEZlaW5iZXJnIFNjaG9vbCBvZiBNZWRpY2luZSwgQ2hpY2FnbywgSWxsaW5vaXMsIFVT
QTsgRGVwYXJ0bWVudCBvZiBQZWRpYXRyaWNzIChDYXJkaW9sb2d5KSwgTm9ydGh3ZXN0ZXJuIFVu
aXZlcnNpdHkgRmVpbmJlcmcgU2Nob29sIG9mIE1lZGljaW5lLCBDaGljYWdvLCBJbGxpbm9pcywg
VVNBLiYjeEQ7S2Fpc2VyIFBlcm1hbmVudGUsIERpdmlzaW9uIG9mIFJlc2VhcmNoLCBPYWtsYW5k
LCBDYWxpZm9ybmlhLCBVU0EuJiN4RDtEZXBhcnRtZW50IG9mIE1lZGljaW5lIChDYXJkaW9sb2d5
KSwgVmFuZGVyYmlsdCBVbml2ZXJzaXR5IFNjaG9vbCBvZiBNZWRpY2luZSwgTmFzaHZpbGxlLCBU
ZW5uZXNzZWUsIFVTQS4mI3hEO0RlcGFydG1lbnQgb2YgTWVkaWNpbmUgKENhcmRpb2xvZ3kpLCBV
bml2ZXJzaXR5IG9mIE1pY2hpZ2FuIE1lZGljYWwgU2Nob29sLCBBbm4gQXJib3IsIE1pY2hpZ2Fu
LCBVU0EuJiN4RDtEZXBhcnRtZW50IG9mIE1lZGljaW5lIChDYXJkaW9sb2d5KSwgTWNHaWxsIFVu
aXZlcnNpdHkgU2Nob29sIG9mIE1lZGljaW5lLCBNb250cmVhbCwgUXVlYmVjLCBDYW5hZGEuJiN4
RDtEZXBhcnRtZW50IG9mIE1lZGljaW5lIChDYXJkaW9sb2d5KSwgTm9ydGh3ZXN0ZXJuIFVuaXZl
cnNpdHkgRmVpbmJlcmcgU2Nob29sIG9mIE1lZGljaW5lLCBDaGljYWdvLCBJbGxpbm9pcywgVVNB
OyBEZXBhcnRtZW50IG9mIFByZXZlbnRpdmUgTWVkaWNpbmUgKEVwaWRlbWlvbG9neSksIE5vcnRo
d2VzdGVybiBVbml2ZXJzaXR5IEZlaW5iZXJnIFNjaG9vbCBvZiBNZWRpY2luZSwgQ2hpY2Fnbywg
SWxsaW5vaXMsIFVTQTsgRGVwYXJ0bWVudCBvZiBQZWRpYXRyaWNzIChDYXJkaW9sb2d5KSwgTm9y
dGh3ZXN0ZXJuIFVuaXZlcnNpdHkgRmVpbmJlcmcgU2Nob29sIG9mIE1lZGljaW5lLCBDaGljYWdv
LCBJbGxpbm9pcywgVVNBLjwvYXV0aC1hZGRyZXNzPjx0aXRsZXM+PHRpdGxlPlByZWRpY3Rpb24g
b2YgQ3VtdWxhdGl2ZSBFeHBvc3VyZSB0b8KgQXRoZXJvZ2VuaWMgTGlwaWRzIER1cmluZyBFYXJs
ecKgQWR1bHRob29kPC90aXRsZT48c2Vjb25kYXJ5LXRpdGxlPkogQW0gQ29sbCBDYXJkaW9sPC9z
ZWNvbmRhcnktdGl0bGU+PC90aXRsZXM+PHBlcmlvZGljYWw+PGZ1bGwtdGl0bGU+SiBBbSBDb2xs
IENhcmRpb2w8L2Z1bGwtdGl0bGU+PC9wZXJpb2RpY2FsPjxwYWdlcz45NjEtOTczPC9wYWdlcz48
dm9sdW1lPjg0PC92b2x1bWU+PG51bWJlcj4xMTwvbnVtYmVyPjxlZGl0aW9uPjIwMjQvMDkvMDU8
L2VkaXRpb24+PGtleXdvcmRzPjxrZXl3b3JkPkh1bWFuczwva2V5d29yZD48a2V5d29yZD5BZHVs
dDwva2V5d29yZD48a2V5d29yZD5NYWxlPC9rZXl3b3JkPjxrZXl3b3JkPkZlbWFsZTwva2V5d29y
ZD48a2V5d29yZD5Zb3VuZyBBZHVsdDwva2V5d29yZD48a2V5d29yZD5BZG9sZXNjZW50PC9rZXl3
b3JkPjxrZXl3b3JkPipDaG9sZXN0ZXJvbCwgTERML2Jsb29kPC9rZXl3b3JkPjxrZXl3b3JkPipB
dGhlcm9zY2xlcm9zaXMvYmxvb2QvZXBpZGVtaW9sb2d5PC9rZXl3b3JkPjxrZXl3b3JkPlByZWRp
Y3RpdmUgVmFsdWUgb2YgVGVzdHM8L2tleXdvcmQ+PGtleXdvcmQ+UmlzayBBc3Nlc3NtZW50L21l
dGhvZHM8L2tleXdvcmQ+PGtleXdvcmQ+UmlzayBGYWN0b3JzPC9rZXl3b3JkPjxrZXl3b3JkPkNo
b2xlc3Rlcm9sLCBIREwvYmxvb2Q8L2tleXdvcmQ+PGtleXdvcmQ+QVNDVkQgcmlzazwva2V5d29y
ZD48a2V5d29yZD5jaG9sZXN0ZXJvbDwva2V5d29yZD48a2V5d29yZD5kZXRlcm1pbmFudHM8L2tl
eXdvcmQ+PGtleXdvcmQ+bGlmZSBjb3Vyc2U8L2tleXdvcmQ+PGtleXdvcmQ+eW91bmcgYWR1bHRz
PC9rZXl3b3JkPjxrZXl3b3JkPkx1bmcsIGFuZCBCbG9vZCBJbnN0aXR1dGUgUjAxSEwxNDY4NDQu
IERyIFdpbGtpbnMgaGFzIHNlcnZlZCBhcyBhIGNvbnN1bHRhbnQgZm9yPC9rZXl3b3JkPjxrZXl3
b3JkPjNNIChub25tZWRpY2FsIGRpdmlzaW9uKSB0aGF0IGlzIG5vdCByZWxldmFudCB0byB0aGUg
Y29udGVudCBvZiB0aGlzIG1hbnVzY3JpcHQuPC9rZXl3b3JkPjxrZXl3b3JkPkFsbCBvdGhlciBh
dXRob3JzIGhhdmUgcmVwb3J0ZWQgdGhhdCB0aGV5IGhhdmUgbm8gcmVsYXRpb25zaGlwcyByZWxl
dmFudCB0byB0aGU8L2tleXdvcmQ+PGtleXdvcmQ+Y29udGVudHMgb2YgdGhpcyBwYXBlciB0byBk
aXNjbG9zZS48L2tleXdvcmQ+PC9rZXl3b3Jkcz48ZGF0ZXM+PHllYXI+MjAyNDwveWVhcj48cHVi
LWRhdGVzPjxkYXRlPlNlcCAxMDwvZGF0ZT48L3B1Yi1kYXRlcz48L2RhdGVzPjxpc2JuPjA3MzUt
MTA5NzwvaXNibj48YWNjZXNzaW9uLW51bT4zOTIzMjYzMjwvYWNjZXNzaW9uLW51bT48dXJscz48
L3VybHM+PGVsZWN0cm9uaWMtcmVzb3VyY2UtbnVtPjEwLjEwMTYvai5qYWNjLjIwMjQuMDUuMDcw
PC9lbGVjdHJvbmljLXJlc291cmNlLW51bT48cmVtb3RlLWRhdGFiYXNlLXByb3ZpZGVyPk5MTTwv
cmVtb3RlLWRhdGFiYXNlLXByb3ZpZGVyPjxsYW5ndWFnZT5lbmc8L2xhbmd1YWdlPjwvcmVjb3Jk
PjwvQ2l0ZT48L0VuZE5vdGU+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[28]</w:t>
      </w:r>
      <w:r>
        <w:rPr>
          <w:rFonts w:ascii="宋体" w:hAnsi="宋体"/>
          <w:bCs/>
          <w:kern w:val="44"/>
        </w:rPr>
        <w:fldChar w:fldCharType="end"/>
      </w:r>
      <w:r>
        <w:rPr>
          <w:rFonts w:ascii="宋体" w:hAnsi="宋体"/>
          <w:bCs/>
          <w:kern w:val="44"/>
        </w:rPr>
        <w:t>。</w:t>
      </w:r>
    </w:p>
    <w:p w14:paraId="4242CB23">
      <w:pPr>
        <w:widowControl w:val="0"/>
        <w:ind w:firstLine="0" w:firstLineChars="0"/>
        <w:rPr>
          <w:rFonts w:ascii="宋体" w:hAnsi="宋体"/>
          <w:bCs/>
          <w:kern w:val="44"/>
        </w:rPr>
      </w:pPr>
      <w:r>
        <w:rPr>
          <w:rFonts w:hint="eastAsia" w:ascii="宋体" w:hAnsi="宋体"/>
          <w:bCs/>
          <w:kern w:val="44"/>
        </w:rPr>
        <w:t xml:space="preserve">   </w:t>
      </w:r>
      <w:r>
        <w:rPr>
          <w:rFonts w:hint="eastAsia" w:ascii="宋体" w:hAnsi="宋体"/>
        </w:rPr>
        <w:t>N</w:t>
      </w:r>
      <w:r>
        <w:rPr>
          <w:rFonts w:ascii="宋体" w:hAnsi="宋体"/>
          <w:bCs/>
          <w:kern w:val="44"/>
        </w:rPr>
        <w:t>on-HDL-C 累积暴露量也是 IS 的独立预测因子，且存在剂量 - 反应关系，最高累积暴露组 IS 风险较最低组增加约 50</w:t>
      </w:r>
      <w:r>
        <w:rPr>
          <w:rFonts w:hint="eastAsia" w:ascii="宋体" w:hAnsi="宋体"/>
          <w:bCs/>
          <w:kern w:val="44"/>
        </w:rPr>
        <w:t>%</w:t>
      </w:r>
      <w:r>
        <w:rPr>
          <w:rFonts w:ascii="宋体" w:hAnsi="宋体"/>
          <w:bCs/>
          <w:kern w:val="44"/>
        </w:rPr>
        <w:t>。值得注意的是，即使在 LDL-C 控制良好的人群中，non-HDL-C 累积负担仍具有显著预测价值</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PEVuZE5vdGU+PENpdGU+PEF1dGhvcj5XaWxraW5zPC9BdXRob3I+PFllYXI+MjAyNDwvWWVhcj48
UmVjTnVtPjI1OTMwPC9SZWNOdW0+PERpc3BsYXlUZXh0PlsyOF08L0Rpc3BsYXlUZXh0PjxyZWNv
cmQ+PHJlYy1udW1iZXI+MjU5MzA8L3JlYy1udW1iZXI+PGZvcmVpZ24ta2V5cz48a2V5IGFwcD0i
RU4iIGRiLWlkPSIwZXJ3c2RhcHplMDl2NGUweDVzcGQyYWV4cGZwcnNydDB0d3MiIHRpbWVzdGFt
cD0iMTc2OTk1MjY3OCI+MjU5MzA8L2tleT48L2ZvcmVpZ24ta2V5cz48cmVmLXR5cGUgbmFtZT0i
Sm91cm5hbCBBcnRpY2xlIj4xNzwvcmVmLXR5cGU+PGNvbnRyaWJ1dG9ycz48YXV0aG9ycz48YXV0
aG9yPldpbGtpbnMsIEouIFQuPC9hdXRob3I+PGF1dGhvcj5OaW5nLCBILjwvYXV0aG9yPjxhdXRo
b3I+QWxsZW4sIE4uIEIuPC9hdXRob3I+PGF1dGhvcj5aaGV1dGxpbiwgQS48L2F1dGhvcj48YXV0
aG9yPlNoYWgsIE4uIFMuPC9hdXRob3I+PGF1dGhvcj5GZWluc3RlaW4sIE0uIEouPC9hdXRob3I+
PGF1dGhvcj5QZXJhaywgQS4gTS48L2F1dGhvcj48YXV0aG9yPktoYW4sIFMuIFMuPC9hdXRob3I+
PGF1dGhvcj5CaGF0dCwgQS4gUy48L2F1dGhvcj48YXV0aG9yPlNoYWgsIFIuPC9hdXRob3I+PGF1
dGhvcj5NdXJ0aHksIFYuPC9hdXRob3I+PGF1dGhvcj5TbmlkZXJtYW4sIEEuPC9hdXRob3I+PGF1
dGhvcj5MbG95ZC1Kb25lcywgRC4gTS48L2F1dGhvcj48L2F1dGhvcnM+PC9jb250cmlidXRvcnM+
PGF1dGgtYWRkcmVzcz5EZXBhcnRtZW50IG9mIE1lZGljaW5lIChDYXJkaW9sb2d5KSwgTm9ydGh3
ZXN0ZXJuIFVuaXZlcnNpdHkgRmVpbmJlcmcgU2Nob29sIG9mIE1lZGljaW5lLCBDaGljYWdvLCBJ
bGxpbm9pcywgVVNBOyBEZXBhcnRtZW50IG9mIFByZXZlbnRpdmUgTWVkaWNpbmUgKEVwaWRlbWlv
bG9neSksIE5vcnRod2VzdGVybiBVbml2ZXJzaXR5IEZlaW5iZXJnIFNjaG9vbCBvZiBNZWRpY2lu
ZSwgQ2hpY2FnbywgSWxsaW5vaXMsIFVTQS4gRWxlY3Ryb25pYyBhZGRyZXNzOiBqLXdpbGtpbnNA
bm9ydGh3ZXN0ZXJuLmVkdS4mI3hEO0RlcGFydG1lbnQgb2YgUHJldmVudGl2ZSBNZWRpY2luZSAo
RXBpZGVtaW9sb2d5KSwgTm9ydGh3ZXN0ZXJuIFVuaXZlcnNpdHkgRmVpbmJlcmcgU2Nob29sIG9m
IE1lZGljaW5lLCBDaGljYWdvLCBJbGxpbm9pcywgVVNBLiYjeEQ7RGVwYXJ0bWVudCBvZiBNZWRp
Y2luZSAoQ2FyZGlvbG9neSksIE5vcnRod2VzdGVybiBVbml2ZXJzaXR5IEZlaW5iZXJnIFNjaG9v
bCBvZiBNZWRpY2luZSwgQ2hpY2FnbywgSWxsaW5vaXMsIFVTQS4mI3hEO0RlcGFydG1lbnQgb2Yg
TWVkaWNpbmUgKENhcmRpb2xvZ3kpLCBOb3J0aHdlc3Rlcm4gVW5pdmVyc2l0eSBGZWluYmVyZyBT
Y2hvb2wgb2YgTWVkaWNpbmUsIENoaWNhZ28sIElsbGlub2lzLCBVU0E7IERlcGFydG1lbnQgb2Yg
UHJldmVudGl2ZSBNZWRpY2luZSAoRXBpZGVtaW9sb2d5KSwgTm9ydGh3ZXN0ZXJuIFVuaXZlcnNp
dHkgRmVpbmJlcmcgU2Nob29sIG9mIE1lZGljaW5lLCBDaGljYWdvLCBJbGxpbm9pcywgVVNBLiYj
eEQ7RGVwYXJ0bWVudCBvZiBNZWRpY2luZSAoQ2FyZGlvbG9neSksIE5vcnRod2VzdGVybiBVbml2
ZXJzaXR5IEZlaW5iZXJnIFNjaG9vbCBvZiBNZWRpY2luZSwgQ2hpY2FnbywgSWxsaW5vaXMsIFVT
QTsgRGVwYXJ0bWVudCBvZiBQZWRpYXRyaWNzIChDYXJkaW9sb2d5KSwgTm9ydGh3ZXN0ZXJuIFVu
aXZlcnNpdHkgRmVpbmJlcmcgU2Nob29sIG9mIE1lZGljaW5lLCBDaGljYWdvLCBJbGxpbm9pcywg
VVNBLiYjeEQ7S2Fpc2VyIFBlcm1hbmVudGUsIERpdmlzaW9uIG9mIFJlc2VhcmNoLCBPYWtsYW5k
LCBDYWxpZm9ybmlhLCBVU0EuJiN4RDtEZXBhcnRtZW50IG9mIE1lZGljaW5lIChDYXJkaW9sb2d5
KSwgVmFuZGVyYmlsdCBVbml2ZXJzaXR5IFNjaG9vbCBvZiBNZWRpY2luZSwgTmFzaHZpbGxlLCBU
ZW5uZXNzZWUsIFVTQS4mI3hEO0RlcGFydG1lbnQgb2YgTWVkaWNpbmUgKENhcmRpb2xvZ3kpLCBV
bml2ZXJzaXR5IG9mIE1pY2hpZ2FuIE1lZGljYWwgU2Nob29sLCBBbm4gQXJib3IsIE1pY2hpZ2Fu
LCBVU0EuJiN4RDtEZXBhcnRtZW50IG9mIE1lZGljaW5lIChDYXJkaW9sb2d5KSwgTWNHaWxsIFVu
aXZlcnNpdHkgU2Nob29sIG9mIE1lZGljaW5lLCBNb250cmVhbCwgUXVlYmVjLCBDYW5hZGEuJiN4
RDtEZXBhcnRtZW50IG9mIE1lZGljaW5lIChDYXJkaW9sb2d5KSwgTm9ydGh3ZXN0ZXJuIFVuaXZl
cnNpdHkgRmVpbmJlcmcgU2Nob29sIG9mIE1lZGljaW5lLCBDaGljYWdvLCBJbGxpbm9pcywgVVNB
OyBEZXBhcnRtZW50IG9mIFByZXZlbnRpdmUgTWVkaWNpbmUgKEVwaWRlbWlvbG9neSksIE5vcnRo
d2VzdGVybiBVbml2ZXJzaXR5IEZlaW5iZXJnIFNjaG9vbCBvZiBNZWRpY2luZSwgQ2hpY2Fnbywg
SWxsaW5vaXMsIFVTQTsgRGVwYXJ0bWVudCBvZiBQZWRpYXRyaWNzIChDYXJkaW9sb2d5KSwgTm9y
dGh3ZXN0ZXJuIFVuaXZlcnNpdHkgRmVpbmJlcmcgU2Nob29sIG9mIE1lZGljaW5lLCBDaGljYWdv
LCBJbGxpbm9pcywgVVNBLjwvYXV0aC1hZGRyZXNzPjx0aXRsZXM+PHRpdGxlPlByZWRpY3Rpb24g
b2YgQ3VtdWxhdGl2ZSBFeHBvc3VyZSB0b8KgQXRoZXJvZ2VuaWMgTGlwaWRzIER1cmluZyBFYXJs
ecKgQWR1bHRob29kPC90aXRsZT48c2Vjb25kYXJ5LXRpdGxlPkogQW0gQ29sbCBDYXJkaW9sPC9z
ZWNvbmRhcnktdGl0bGU+PC90aXRsZXM+PHBlcmlvZGljYWw+PGZ1bGwtdGl0bGU+SiBBbSBDb2xs
IENhcmRpb2w8L2Z1bGwtdGl0bGU+PC9wZXJpb2RpY2FsPjxwYWdlcz45NjEtOTczPC9wYWdlcz48
dm9sdW1lPjg0PC92b2x1bWU+PG51bWJlcj4xMTwvbnVtYmVyPjxlZGl0aW9uPjIwMjQvMDkvMDU8
L2VkaXRpb24+PGtleXdvcmRzPjxrZXl3b3JkPkh1bWFuczwva2V5d29yZD48a2V5d29yZD5BZHVs
dDwva2V5d29yZD48a2V5d29yZD5NYWxlPC9rZXl3b3JkPjxrZXl3b3JkPkZlbWFsZTwva2V5d29y
ZD48a2V5d29yZD5Zb3VuZyBBZHVsdDwva2V5d29yZD48a2V5d29yZD5BZG9sZXNjZW50PC9rZXl3
b3JkPjxrZXl3b3JkPipDaG9sZXN0ZXJvbCwgTERML2Jsb29kPC9rZXl3b3JkPjxrZXl3b3JkPipB
dGhlcm9zY2xlcm9zaXMvYmxvb2QvZXBpZGVtaW9sb2d5PC9rZXl3b3JkPjxrZXl3b3JkPlByZWRp
Y3RpdmUgVmFsdWUgb2YgVGVzdHM8L2tleXdvcmQ+PGtleXdvcmQ+UmlzayBBc3Nlc3NtZW50L21l
dGhvZHM8L2tleXdvcmQ+PGtleXdvcmQ+UmlzayBGYWN0b3JzPC9rZXl3b3JkPjxrZXl3b3JkPkNo
b2xlc3Rlcm9sLCBIREwvYmxvb2Q8L2tleXdvcmQ+PGtleXdvcmQ+QVNDVkQgcmlzazwva2V5d29y
ZD48a2V5d29yZD5jaG9sZXN0ZXJvbDwva2V5d29yZD48a2V5d29yZD5kZXRlcm1pbmFudHM8L2tl
eXdvcmQ+PGtleXdvcmQ+bGlmZSBjb3Vyc2U8L2tleXdvcmQ+PGtleXdvcmQ+eW91bmcgYWR1bHRz
PC9rZXl3b3JkPjxrZXl3b3JkPkx1bmcsIGFuZCBCbG9vZCBJbnN0aXR1dGUgUjAxSEwxNDY4NDQu
IERyIFdpbGtpbnMgaGFzIHNlcnZlZCBhcyBhIGNvbnN1bHRhbnQgZm9yPC9rZXl3b3JkPjxrZXl3
b3JkPjNNIChub25tZWRpY2FsIGRpdmlzaW9uKSB0aGF0IGlzIG5vdCByZWxldmFudCB0byB0aGUg
Y29udGVudCBvZiB0aGlzIG1hbnVzY3JpcHQuPC9rZXl3b3JkPjxrZXl3b3JkPkFsbCBvdGhlciBh
dXRob3JzIGhhdmUgcmVwb3J0ZWQgdGhhdCB0aGV5IGhhdmUgbm8gcmVsYXRpb25zaGlwcyByZWxl
dmFudCB0byB0aGU8L2tleXdvcmQ+PGtleXdvcmQ+Y29udGVudHMgb2YgdGhpcyBwYXBlciB0byBk
aXNjbG9zZS48L2tleXdvcmQ+PC9rZXl3b3Jkcz48ZGF0ZXM+PHllYXI+MjAyNDwveWVhcj48cHVi
LWRhdGVzPjxkYXRlPlNlcCAxMDwvZGF0ZT48L3B1Yi1kYXRlcz48L2RhdGVzPjxpc2JuPjA3MzUt
MTA5NzwvaXNibj48YWNjZXNzaW9uLW51bT4zOTIzMjYzMjwvYWNjZXNzaW9uLW51bT48dXJscz48
L3VybHM+PGVsZWN0cm9uaWMtcmVzb3VyY2UtbnVtPjEwLjEwMTYvai5qYWNjLjIwMjQuMDUuMDcw
PC9lbGVjdHJvbmljLXJlc291cmNlLW51bT48cmVtb3RlLWRhdGFiYXNlLXByb3ZpZGVyPk5MTTwv
cmVtb3RlLWRhdGFiYXNlLXByb3ZpZGVyPjxsYW5ndWFnZT5lbmc8L2xhbmd1YWdlPjwvcmVjb3Jk
PjwvQ2l0ZT48L0VuZE5vdGU+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[28]</w:t>
      </w:r>
      <w:r>
        <w:rPr>
          <w:rFonts w:ascii="宋体" w:hAnsi="宋体"/>
          <w:bCs/>
          <w:kern w:val="44"/>
        </w:rPr>
        <w:fldChar w:fldCharType="end"/>
      </w:r>
      <w:r>
        <w:rPr>
          <w:rFonts w:ascii="宋体" w:hAnsi="宋体"/>
          <w:bCs/>
          <w:kern w:val="44"/>
        </w:rPr>
        <w:t>，提示其可有效识别 LDL-C 达标后的残余风险。</w:t>
      </w:r>
    </w:p>
    <w:p w14:paraId="24B4835B">
      <w:pPr>
        <w:widowControl w:val="0"/>
        <w:ind w:firstLine="0" w:firstLineChars="0"/>
        <w:rPr>
          <w:rFonts w:ascii="宋体" w:hAnsi="宋体"/>
          <w:bCs/>
          <w:kern w:val="44"/>
        </w:rPr>
      </w:pPr>
    </w:p>
    <w:p w14:paraId="00A13B72">
      <w:pPr>
        <w:widowControl w:val="0"/>
        <w:ind w:firstLine="0" w:firstLineChars="0"/>
        <w:rPr>
          <w:rFonts w:ascii="宋体" w:hAnsi="宋体"/>
          <w:b/>
          <w:bCs/>
          <w:kern w:val="44"/>
          <w:sz w:val="28"/>
          <w:szCs w:val="28"/>
        </w:rPr>
      </w:pPr>
      <w:r>
        <w:rPr>
          <w:rFonts w:hint="eastAsia" w:ascii="宋体" w:hAnsi="宋体"/>
          <w:b/>
          <w:bCs/>
          <w:sz w:val="28"/>
          <w:szCs w:val="28"/>
        </w:rPr>
        <w:t xml:space="preserve">  1.3</w:t>
      </w:r>
      <w:r>
        <w:rPr>
          <w:rFonts w:ascii="宋体" w:hAnsi="宋体"/>
          <w:b/>
          <w:bCs/>
          <w:kern w:val="44"/>
          <w:sz w:val="28"/>
          <w:szCs w:val="28"/>
        </w:rPr>
        <w:t>总胆固醇（TC）</w:t>
      </w:r>
    </w:p>
    <w:p w14:paraId="1A5AB69B">
      <w:pPr>
        <w:widowControl w:val="0"/>
        <w:ind w:firstLine="0" w:firstLineChars="0"/>
        <w:rPr>
          <w:rFonts w:ascii="宋体" w:hAnsi="宋体"/>
          <w:bCs/>
          <w:kern w:val="44"/>
        </w:rPr>
      </w:pPr>
      <w:r>
        <w:rPr>
          <w:rFonts w:hint="eastAsia" w:ascii="宋体" w:hAnsi="宋体"/>
          <w:b/>
          <w:bCs/>
          <w:kern w:val="44"/>
          <w:sz w:val="28"/>
          <w:szCs w:val="28"/>
        </w:rPr>
        <w:t xml:space="preserve">  </w:t>
      </w:r>
      <w:r>
        <w:rPr>
          <w:rFonts w:ascii="宋体" w:hAnsi="宋体"/>
          <w:bCs/>
          <w:kern w:val="44"/>
        </w:rPr>
        <w:t>TC 是 ASCVD 风险分层的重要指标</w:t>
      </w:r>
      <w:r>
        <w:rPr>
          <w:rFonts w:ascii="宋体" w:hAnsi="宋体"/>
        </w:rPr>
        <w:fldChar w:fldCharType="begin"/>
      </w:r>
      <w:r>
        <w:rPr>
          <w:rFonts w:ascii="宋体" w:hAnsi="宋体"/>
        </w:rPr>
        <w:instrText xml:space="preserve"> ADDIN EN.CITE </w:instrText>
      </w:r>
      <w:r>
        <w:rPr>
          <w:rFonts w:ascii="宋体" w:hAnsi="宋体"/>
        </w:rPr>
        <w:fldChar w:fldCharType="begin">
          <w:fldData xml:space="preserve">PEVuZE5vdGU+PENpdGU+PEF1dGhvcj5KdW5nPC9BdXRob3I+PFllYXI+MjAyMjwvWWVhcj48UmVj
TnVtPjI1OTM0PC9SZWNOdW0+PERpc3BsYXlUZXh0PlszMl08L0Rpc3BsYXlUZXh0PjxyZWNvcmQ+
PHJlYy1udW1iZXI+MjU5MzQ8L3JlYy1udW1iZXI+PGZvcmVpZ24ta2V5cz48a2V5IGFwcD0iRU4i
IGRiLWlkPSIwZXJ3c2RhcHplMDl2NGUweDVzcGQyYWV4cGZwcnNydDB0d3MiIHRpbWVzdGFtcD0i
MTc2OTk1NDY1MSI+MjU5MzQ8L2tleT48L2ZvcmVpZ24ta2V5cz48cmVmLXR5cGUgbmFtZT0iSm91
cm5hbCBBcnRpY2xlIj4xNzwvcmVmLXR5cGU+PGNvbnRyaWJ1dG9ycz48YXV0aG9ycz48YXV0aG9y
Pkp1bmcsIEUuPC9hdXRob3I+PGF1dGhvcj5Lb25nLCBTLiBZLjwvYXV0aG9yPjxhdXRob3I+Um8s
IFkuIFMuPC9hdXRob3I+PGF1dGhvcj5SeXUsIEguIEguPC9hdXRob3I+PGF1dGhvcj5TaGluLCBT
LiBELjwvYXV0aG9yPjwvYXV0aG9ycz48L2NvbnRyaWJ1dG9ycz48YXV0aC1hZGRyZXNzPkRlcGFy
dG1lbnQgb2YgRW1lcmdlbmN5IE1lZGljaW5lLCBDaG9ubmFtIE5hdGlvbmFsIFVuaXZlcnNpdHkg
SG9zcGl0YWwsIEd3YW5nanUgNjE0NjksIEtvcmVhLiYjeEQ7TGFlcmRhbCBNZWRpY2FsLCA0MDAy
IFN0YXZhbmdlciwgTm9yd2F5LiYjeEQ7RGVwYXJ0bWVudCBvZiBFbWVyZ2VuY3kgTWVkaWNpbmUs
IFNlb3VsIE5hdGlvbmFsIFVuaXZlcnNpdHkgSG9zcGl0YWwsIFNlb3VsIDAzMDgwLCBLb3JlYS4m
I3hEO0RlcGFydG1lbnQgb2YgRW1lcmdlbmN5IE1lZGljaW5lLCBDaG9ubmFtIE5hdGlvbmFsIFVu
aXZlcnNpdHksIEd3YW5nanUgNjE0NjksIEtvcmVhLjwvYXV0aC1hZGRyZXNzPjx0aXRsZXM+PHRp
dGxlPlNlcnVtIENob2xlc3Rlcm9sIExldmVscyBhbmQgUmlzayBvZiBDYXJkaW92YXNjdWxhciBE
ZWF0aDogQSBTeXN0ZW1hdGljIFJldmlldyBhbmQgYSBEb3NlLVJlc3BvbnNlIE1ldGEtQW5hbHlz
aXMgb2YgUHJvc3BlY3RpdmUgQ29ob3J0IFN0dWRpZXM8L3RpdGxlPjxzZWNvbmRhcnktdGl0bGU+
SW50IEogRW52aXJvbiBSZXMgUHVibGljIEhlYWx0aDwvc2Vjb25kYXJ5LXRpdGxlPjwvdGl0bGVz
PjxwZXJpb2RpY2FsPjxmdWxsLXRpdGxlPkludCBKIEVudmlyb24gUmVzIFB1YmxpYyBIZWFsdGg8
L2Z1bGwtdGl0bGU+PC9wZXJpb2RpY2FsPjx2b2x1bWU+MTk8L3ZvbHVtZT48bnVtYmVyPjE0PC9u
dW1iZXI+PGVkaXRpb24+MjAyMi8wNy8yODwvZWRpdGlvbj48a2V5d29yZHM+PGtleXdvcmQ+KkNh
cmRpb3Zhc2N1bGFyIERpc2Vhc2VzL2VwaWRlbWlvbG9neTwva2V5d29yZD48a2V5d29yZD4qQ2hv
bGVzdGVyb2w8L2tleXdvcmQ+PGtleXdvcmQ+Q2hvbGVzdGVyb2wsIEhETDwva2V5d29yZD48a2V5
d29yZD5DaG9sZXN0ZXJvbCwgTERMPC9rZXl3b3JkPjxrZXl3b3JkPkh1bWFuczwva2V5d29yZD48
a2V5d29yZD5Qcm9zcGVjdGl2ZSBTdHVkaWVzPC9rZXl3b3JkPjxrZXl3b3JkPlJpc2sgRmFjdG9y
czwva2V5d29yZD48a2V5d29yZD5UcmlnbHljZXJpZGVzPC9rZXl3b3JkPjxrZXl3b3JkPkhkbDwv
a2V5d29yZD48a2V5d29yZD5MZGw8L2tleXdvcmQ+PGtleXdvcmQ+Y2FyZGlvdmFzY3VsYXIgZGVh
dGg8L2tleXdvcmQ+PGtleXdvcmQ+Y2hvbGVzdGVyb2w8L2tleXdvcmQ+PGtleXdvcmQ+ZGVzaWdu
IG9mIHRoZSBzdHVkeTwva2V5d29yZD48a2V5d29yZD5pbiB0aGUgY29sbGVjdGlvbiwgYW5hbHlz
ZXMsIG9yIGludGVycHJldGF0aW9uIG9mIGRhdGE8L2tleXdvcmQ+PGtleXdvcmQ+aW48L2tleXdv
cmQ+PGtleXdvcmQ+dGhlIHdyaXRpbmcgb2YgdGhlIG1hbnVzY3JpcHQsIG9yIGluIHRoZSBkZWNp
c2lvbiB0byBwdWJsaXNoIHRoZSByZXN1bHRzLjwva2V5d29yZD48L2tleXdvcmRzPjxkYXRlcz48
eWVhcj4yMDIyPC95ZWFyPjxwdWItZGF0ZXM+PGRhdGU+SnVsIDY8L2RhdGU+PC9wdWItZGF0ZXM+
PC9kYXRlcz48aXNibj4xNjYxLTc4MjcgKFByaW50KSYjeEQ7MTY2MC00NjAxPC9pc2JuPjxhY2Nl
c3Npb24tbnVtPjM1ODg2MTI0PC9hY2Nlc3Npb24tbnVtPjx1cmxzPjwvdXJscz48Y3VzdG9tMj5Q
TUM5MzE2NTc4PC9jdXN0b20yPjxlbGVjdHJvbmljLXJlc291cmNlLW51bT4xMC4zMzkwL2lqZXJw
aDE5MTQ4MjcyPC9lbGVjdHJvbmljLXJlc291cmNlLW51bT48cmVtb3RlLWRhdGFiYXNlLXByb3Zp
ZGVyPk5MTTwvcmVtb3RlLWRhdGFiYXNlLXByb3ZpZGVyPjxsYW5ndWFnZT5lbmc8L2xhbmd1YWdl
PjwvcmVjb3JkPjwvQ2l0ZT48L0VuZE5vdGU+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rPr>
        <w:t>[32]</w:t>
      </w:r>
      <w:r>
        <w:rPr>
          <w:rFonts w:ascii="宋体" w:hAnsi="宋体"/>
        </w:rPr>
        <w:fldChar w:fldCharType="end"/>
      </w:r>
      <w:r>
        <w:rPr>
          <w:rFonts w:ascii="宋体" w:hAnsi="宋体"/>
          <w:bCs/>
          <w:kern w:val="44"/>
        </w:rPr>
        <w:t>，其累积暴露水平与 IS 风险显著相关且呈剂量 - 反应关系。Dai 等学者以 5.2 mmol/L 为界值，将累积负担低于该值者定义为 “无负担组</w:t>
      </w:r>
      <w:r>
        <w:rPr>
          <w:rFonts w:ascii="宋体" w:hAnsi="宋体"/>
        </w:rPr>
        <w:t>”</w:t>
      </w:r>
      <w:r>
        <w:rPr>
          <w:rFonts w:ascii="宋体" w:hAnsi="宋体"/>
          <w:bCs/>
          <w:kern w:val="44"/>
        </w:rPr>
        <w:t>，其余参与者按累积负担值由低到高分为三组，分析显示最高累积负担组 IS 风险较无负担组增加约 30%。即使在 LDL-C 累积负担较低的人群中，该关联依然存在，且风险上升幅度更为显著，可达约 60%。此外，最高累积负担组 MI 风险约为最低组的两倍，但全因死亡率未见显著升高，提示 TC 长期累积暴露是 IS 的独立渐进性危险因素，且可能对其他 ASCVD 事件具有预测价值</w:t>
      </w:r>
      <w:r>
        <w:rPr>
          <w:rFonts w:ascii="宋体" w:hAnsi="宋体"/>
        </w:rPr>
        <w:fldChar w:fldCharType="begin"/>
      </w:r>
      <w:r>
        <w:rPr>
          <w:rFonts w:ascii="宋体" w:hAnsi="宋体"/>
        </w:rPr>
        <w:instrText xml:space="preserve"> ADDIN EN.CITE &lt;EndNote&gt;&lt;Cite&gt;&lt;Author&gt;Dai&lt;/Author&gt;&lt;Year&gt;2021&lt;/Year&gt;&lt;RecNum&gt;25925&lt;/RecNum&gt;&lt;DisplayText&gt;[26]&lt;/DisplayText&gt;&lt;record&gt;&lt;rec-number&gt;25925&lt;/rec-number&gt;&lt;foreign-keys&gt;&lt;key app="EN" db-id="0erwsdapze09v4e0x5spd2aexpfprsrt0tws" timestamp="1769951995"&gt;25925&lt;/key&gt;&lt;/foreign-keys&gt;&lt;ref-type name="Journal Article"&gt;17&lt;/ref-type&gt;&lt;contributors&gt;&lt;authors&gt;&lt;author&gt;Dai, L.&lt;/author&gt;&lt;author&gt;Xu, J.&lt;/author&gt;&lt;author&gt;Zhang, Y.&lt;/author&gt;&lt;author&gt;Wang, A.&lt;/author&gt;&lt;author&gt;Chen, Z.&lt;/author&gt;&lt;author&gt;Mo, J.&lt;/author&gt;&lt;author&gt;Li, H.&lt;/author&gt;&lt;author&gt;Meng, X.&lt;/author&gt;&lt;author&gt;Wu, S.&lt;/author&gt;&lt;author&gt;Wang, Y.&lt;/author&gt;&lt;/authors&gt;&lt;/contributors&gt;&lt;auth-address&gt;Department of Neurology, Beijing Tiantan Hospital, Capital Medical University, Beijing, China.&amp;#xD;China National Clinical Research Center for Neurological Diseases, Beijing, China.&amp;#xD;Department of Cardiology, Kailuan Hospital, North China University of Science and Technology, Tangshan, China.&amp;#xD;Department of Neurology, Beijing Tiantan Hospital, Capital Medical University, Beijing, China yongjunwang@ncrcnd.org.cn.&lt;/auth-address&gt;&lt;titles&gt;&lt;title&gt;Cumulative burden of lipid profiles predict future incidence of ischaemic stroke and residual risk&lt;/title&gt;&lt;secondary-title&gt;Stroke Vasc Neurol&lt;/secondary-title&gt;&lt;/titles&gt;&lt;periodical&gt;&lt;full-title&gt;Stroke Vasc Neurol&lt;/full-title&gt;&lt;/periodical&gt;&lt;pages&gt;581-588&lt;/pages&gt;&lt;volume&gt;6&lt;/volume&gt;&lt;number&gt;4&lt;/number&gt;&lt;edition&gt;2021/04/09&lt;/edition&gt;&lt;keywords&gt;&lt;keyword&gt;*Brain Ischemia/diagnosis/epidemiology&lt;/keyword&gt;&lt;keyword&gt;Humans&lt;/keyword&gt;&lt;keyword&gt;Incidence&lt;/keyword&gt;&lt;keyword&gt;*Ischemic Stroke/diagnosis/epidemiology&lt;/keyword&gt;&lt;keyword&gt;Lipids&lt;/keyword&gt;&lt;keyword&gt;*Stroke/diagnosis/epidemiology&lt;/keyword&gt;&lt;keyword&gt;stroke&lt;/keyword&gt;&lt;/keywords&gt;&lt;dates&gt;&lt;year&gt;2021&lt;/year&gt;&lt;pub-dates&gt;&lt;date&gt;Dec&lt;/date&gt;&lt;/pub-dates&gt;&lt;/dates&gt;&lt;isbn&gt;2059-8688&lt;/isbn&gt;&lt;accession-num&gt;33827914&lt;/accession-num&gt;&lt;urls&gt;&lt;/urls&gt;&lt;custom2&gt;PMC8717800&lt;/custom2&gt;&lt;electronic-resource-num&gt;10.1136/svn-2020-000726&lt;/electronic-resource-num&gt;&lt;remote-database-provider&gt;NLM&lt;/remote-database-provider&gt;&lt;language&gt;eng&lt;/language&gt;&lt;/record&gt;&lt;/Cite&gt;&lt;/EndNote&gt;</w:instrText>
      </w:r>
      <w:r>
        <w:rPr>
          <w:rFonts w:ascii="宋体" w:hAnsi="宋体"/>
        </w:rPr>
        <w:fldChar w:fldCharType="separate"/>
      </w:r>
      <w:r>
        <w:rPr>
          <w:rFonts w:ascii="宋体" w:hAnsi="宋体"/>
        </w:rPr>
        <w:t>[26]</w:t>
      </w:r>
      <w:r>
        <w:rPr>
          <w:rFonts w:ascii="宋体" w:hAnsi="宋体"/>
        </w:rPr>
        <w:fldChar w:fldCharType="end"/>
      </w:r>
    </w:p>
    <w:p w14:paraId="11A0C9F9">
      <w:pPr>
        <w:widowControl w:val="0"/>
        <w:ind w:firstLine="0" w:firstLineChars="0"/>
        <w:rPr>
          <w:rFonts w:ascii="宋体" w:hAnsi="宋体"/>
          <w:bCs/>
          <w:kern w:val="44"/>
        </w:rPr>
      </w:pPr>
    </w:p>
    <w:p w14:paraId="446211A2">
      <w:pPr>
        <w:widowControl w:val="0"/>
        <w:ind w:firstLine="0" w:firstLineChars="0"/>
        <w:rPr>
          <w:rFonts w:ascii="宋体" w:hAnsi="宋体"/>
          <w:b/>
          <w:bCs/>
          <w:kern w:val="44"/>
          <w:sz w:val="28"/>
          <w:szCs w:val="28"/>
        </w:rPr>
      </w:pPr>
      <w:r>
        <w:rPr>
          <w:rFonts w:hint="eastAsia" w:ascii="宋体" w:hAnsi="宋体"/>
          <w:b/>
          <w:bCs/>
          <w:sz w:val="28"/>
          <w:szCs w:val="28"/>
        </w:rPr>
        <w:t xml:space="preserve">  1.4</w:t>
      </w:r>
      <w:r>
        <w:rPr>
          <w:rFonts w:ascii="宋体" w:hAnsi="宋体"/>
          <w:b/>
          <w:bCs/>
          <w:kern w:val="44"/>
          <w:sz w:val="28"/>
          <w:szCs w:val="28"/>
        </w:rPr>
        <w:t>甘油三酯（TG）</w:t>
      </w:r>
    </w:p>
    <w:p w14:paraId="35E09916">
      <w:pPr>
        <w:widowControl w:val="0"/>
        <w:ind w:firstLine="0" w:firstLineChars="0"/>
        <w:rPr>
          <w:rFonts w:ascii="宋体" w:hAnsi="宋体"/>
          <w:bCs/>
          <w:kern w:val="44"/>
        </w:rPr>
      </w:pPr>
      <w:r>
        <w:rPr>
          <w:rFonts w:hint="eastAsia" w:ascii="宋体" w:hAnsi="宋体"/>
          <w:b/>
          <w:bCs/>
          <w:kern w:val="44"/>
          <w:sz w:val="28"/>
          <w:szCs w:val="28"/>
        </w:rPr>
        <w:t xml:space="preserve">  </w:t>
      </w:r>
      <w:r>
        <w:rPr>
          <w:rFonts w:ascii="宋体" w:hAnsi="宋体"/>
          <w:bCs/>
          <w:kern w:val="44"/>
        </w:rPr>
        <w:t>在 LDL-C 及 non-HDL-C 达标的 ASCVD 人群中，TG 仍是重要风险因素</w:t>
      </w:r>
      <w:r>
        <w:rPr>
          <w:rFonts w:ascii="宋体" w:hAnsi="宋体"/>
        </w:rPr>
        <w:fldChar w:fldCharType="begin"/>
      </w:r>
      <w:r>
        <w:rPr>
          <w:rFonts w:ascii="宋体" w:hAnsi="宋体"/>
        </w:rPr>
        <w:instrText xml:space="preserve"> ADDIN EN.CITE </w:instrText>
      </w:r>
      <w:r>
        <w:rPr>
          <w:rFonts w:ascii="宋体" w:hAnsi="宋体"/>
        </w:rPr>
        <w:fldChar w:fldCharType="begin">
          <w:fldData xml:space="preserve">PEVuZE5vdGU+PENpdGU+PEF1dGhvcj5EaSBNdXJvPC9BdXRob3I+PFllYXI+MjAyNTwvWWVhcj48
UmVjTnVtPjI1OTM1PC9SZWNOdW0+PERpc3BsYXlUZXh0PlszM108L0Rpc3BsYXlUZXh0PjxyZWNv
cmQ+PHJlYy1udW1iZXI+MjU5MzU8L3JlYy1udW1iZXI+PGZvcmVpZ24ta2V5cz48a2V5IGFwcD0i
RU4iIGRiLWlkPSIwZXJ3c2RhcHplMDl2NGUweDVzcGQyYWV4cGZwcnNydDB0d3MiIHRpbWVzdGFt
cD0iMTc2OTk1NTEzMyI+MjU5MzU8L2tleT48L2ZvcmVpZ24ta2V5cz48cmVmLXR5cGUgbmFtZT0i
Sm91cm5hbCBBcnRpY2xlIj4xNzwvcmVmLXR5cGU+PGNvbnRyaWJ1dG9ycz48YXV0aG9ycz48YXV0
aG9yPkRpIE11cm8sIEYuIE0uPC9hdXRob3I+PGF1dGhvcj5Wb2dlbCwgQi48L2F1dGhvcj48YXV0
aG9yPlNhcnRvcmksIFMuPC9hdXRob3I+PGF1dGhvcj5CYXksIEIuPC9hdXRob3I+PGF1dGhvcj5P
bGl2YSwgQS48L2F1dGhvcj48YXV0aG9yPkZlbmcsIFkuPC9hdXRob3I+PGF1dGhvcj5LcmlzaG5h
biwgUC48L2F1dGhvcj48YXV0aG9yPlN3ZWVueSwgSi48L2F1dGhvcj48YXV0aG9yPkdpdHRvLCBN
LjwvYXV0aG9yPjxhdXRob3I+U21pdGgsIEsuPC9hdXRob3I+PGF1dGhvcj5Nb3Jlbm8sIFAuPC9h
dXRob3I+PGF1dGhvcj5OaWNvbGFzLCBKLjwvYXV0aG9yPjxhdXRob3I+S3Jpc2huYW1vb3J0aHks
IFAuPC9hdXRob3I+PGF1dGhvcj5MZW9uZSwgUC4gUC48L2F1dGhvcj48YXV0aG9yPkJoYXR0LCBE
LiBMLjwvYXV0aG9yPjxhdXRob3I+RGFuZ2FzLCBHLjwvYXV0aG9yPjxhdXRob3I+S2luaSwgQS48
L2F1dGhvcj48YXV0aG9yPlNoYXJtYSwgUy4gSy48L2F1dGhvcj48YXV0aG9yPk1laHJhbiwgUi48
L2F1dGhvcj48L2F1dGhvcnM+PC9jb250cmlidXRvcnM+PGF1dGgtYWRkcmVzcz5JY2FobiBTY2hv
b2wgb2YgTWVkaWNpbmUgYXQgTW91bnQgU2luYWksIE1vdW50IFNpbmFpIEZ1c3RlciBIZWFydCBI
b3NwaXRhbCwgMSBHdXN0YXZlIEwuIExldnkgUGwsIE5ldyBZb3JrLCBOWSAxMDAyOSwgVVNBLiYj
eEQ7RGVwYXJ0bWVudCBvZiBFeHBlcmltZW50YWwgYW5kIENsaW5pY2FsIE1lZGljaW5lLCBTY2hv
b2wgb2YgSHVtYW4gSGVhbHRoIFNjaWVuY2VzLCBDYXJlZ2dpIFVuaXZlcnNpdHkgSG9zcGl0YWws
IFVuaXZlcnNpdHkgb2YgRmxvcmVuY2UsIEZsb3JlbmNlLCBJdGFseS48L2F1dGgtYWRkcmVzcz48
dGl0bGVzPjx0aXRsZT5Qcm9nbm9zdGljIGltcGFjdCBvZiByZXNpZHVhbCBpbmZsYW1tYXRvcnkg
YW5kIHRyaWdseWNlcmlkZSByaXNrIGluIHN0YXRpbi10cmVhdGVkIHBhdGllbnRzIHdpdGggd2Vs
bC1jb250cm9sbGVkIExETCBjaG9sZXN0ZXJvbCBhbmQgYXRoZXJvc2NsZXJvdGljIGNhcmRpb3Zh
c2N1bGFyIGRpc2Vhc2U8L3RpdGxlPjxzZWNvbmRhcnktdGl0bGU+RXVyIEogUHJldiBDYXJkaW9s
PC9zZWNvbmRhcnktdGl0bGU+PC90aXRsZXM+PHBlcmlvZGljYWw+PGZ1bGwtdGl0bGU+RXVyIEog
UHJldiBDYXJkaW9sPC9mdWxsLXRpdGxlPjwvcGVyaW9kaWNhbD48ZWRpdGlvbj4yMDI1LzAzLzIw
PC9lZGl0aW9uPjxrZXl3b3Jkcz48a2V5d29yZD5DYXJkaW92YXNjdWxhciBvdXRjb21lczwva2V5
d29yZD48a2V5d29yZD5Icy1DUlA8L2tleXdvcmQ+PGtleXdvcmQ+SW5mbGFtbWF0aW9uPC9rZXl3
b3JkPjxrZXl3b3JkPlJlc2lkdWFsIHJpc2s8L2tleXdvcmQ+PGtleXdvcmQ+VHJpZ2x5Y2VyaWRl
czwva2V5d29yZD48a2V5d29yZD5Cb2FyZDogQW5naW93YXZlLCBCYXllciwgQm9laHJpbmdlciBJ
bmdlbGhlaW0sIENlbGxQcm90aGVyYSwgQ2VyZW5vIFNjaWVudGlmaWMsPC9rZXl3b3JkPjxrZXl3
b3JkPkVsc2V2aWVyIFByYWN0aWNlIFVwZGF0ZSBDYXJkaW9sb2d5LCBIaWdoIEVucm9sbCwgSmFu
c3NlbiwgTGV2ZWwgRXgsIE1jS2luc2V5LDwva2V5d29yZD48a2V5d29yZD5NZWRzY2FwZSBDYXJk
aW9sb2d5LCBNZXJjaywgTXlvS2FyZGlhLCBOaXJ2YU1lZCwgTm92byBOb3JkaXNrLCBQaGFzZUJp
bywgUEx4PC9rZXl3b3JkPjxrZXl3b3JkPlBoYXJtYSwgU3Rhc3lzPC9rZXl3b3JkPjxrZXl3b3Jk
PkJvYXJkIG9mIERpcmVjdG9yczogQW1lcmljYW4gSGVhcnQgQXNzb2NpYXRpb24gTmV3IFlvcmsg
Q2l0eSw8L2tleXdvcmQ+PGtleXdvcmQ+QW5naW93YXZlIChzdG9jayBvcHRpb25zKSwgQnJpc3Rv
bCBNeWVycyBTcXVpYmIgKHN0b2NrKSwgRFJTLkxJTlEgKHN0b2NrPC9rZXl3b3JkPjxrZXl3b3Jk
Pm9wdGlvbnMpLCBIaWdoIEVucm9sbCAoc3RvY2spPC9rZXl3b3JkPjxrZXl3b3JkPkNvbnN1bHRh
bnQ6IEJyb2FkdmlldyBWZW50dXJlcywgR2xheG9TbWl0aEtsaW5lLDwva2V5d29yZD48a2V5d29y
ZD5IaW1zLCBTRkosIFlvdW5nZW5lPC9rZXl3b3JkPjxrZXl3b3JkPkRhdGEgTW9uaXRvcmluZyBD
b21taXR0ZWVzOiBBY2VzaW9uIFBoYXJtYSwgQXNzaXN0YW5jZTwva2V5d29yZD48a2V5d29yZD5Q
dWJsaXF1ZS1Iw7RwaXRhdXggZGUgUGFyaXMsIEJhaW0gSW5zdGl0dXRlIGZvciBDbGluaWNhbCBS
ZXNlYXJjaCAoZm9ybWVybHk8L2tleXdvcmQ+PGtleXdvcmQ+SGFydmFyZCBDbGluaWNhbCBSZXNl
YXJjaCBJbnN0aXR1dGUsIGZvciB0aGUgUE9SVElDTyB0cmlhbCwgZnVuZGVkIGJ5IFN0LiBKdWRl
PC9rZXl3b3JkPjxrZXl3b3JkPk1lZGljYWwsIG5vdyBBYmJvdHQpLCBCb3N0b24gU2NpZW50aWZp
YyAoQ2hhaXIsIFBFSVRITyB0cmlhbCksIENsZXZlbGFuZCBDbGluaWMsPC9rZXl3b3JkPjxrZXl3
b3JkPkNvbnRlZ28gTWVkaWNhbCAoQ2hhaXIsIFBFUkZPUk1BTkNFIDIpLCBEdWtlIENsaW5pY2Fs
IFJlc2VhcmNoIEluc3RpdHV0ZSwgTWF5bzwva2V5d29yZD48a2V5d29yZD5DbGluaWMsIE1vdW50
IFNpbmFpIFNjaG9vbCBvZiBNZWRpY2luZSAoZm9yIHRoZSBFTlZJU0FHRSB0cmlhbCwgZnVuZGVk
IGJ5IERhaWljaGk8L2tleXdvcmQ+PGtleXdvcmQ+U2Fua3lvPC9rZXl3b3JkPjxrZXl3b3JkPmZv
ciB0aGUgQUJJTElUWS1ETSB0cmlhbCwgZnVuZGVkIGJ5IENvbmNlcHQgTWVkaWNhbDwva2V5d29y
ZD48a2V5d29yZD5mb3IgQUxMQVktSEYsIGZ1bmRlZDwva2V5d29yZD48a2V5d29yZD5ieSBBbGxl
dmlhbnQgTWVkaWNhbCksIE5vdmFydGlzLCBQb3B1bGF0aW9uIEhlYWx0aCBSZXNlYXJjaCBJbnN0
aXR1dGU8L2tleXdvcmQ+PGtleXdvcmQ+UnV0Z2Vyczwva2V5d29yZD48a2V5d29yZD5Vbml2ZXJz
aXR5IChmb3IgdGhlIE5JSC1mdW5kZWQgTUlOVCBUcmlhbCk8L2tleXdvcmQ+PGtleXdvcmQ+SG9u
b3JhcmlhOiBBbWVyaWNhbiBDb2xsZWdlIG9mPC9rZXl3b3JkPjxrZXl3b3JkPkNhcmRpb2xvZ3kg
KFNlbmlvciBBc3NvY2lhdGUgRWRpdG9yLCBDbGluaWNhbCBUcmlhbHMgYW5kIE5ld3MsIEFDQy5v
cmc8L2tleXdvcmQ+PGtleXdvcmQ+Q2hhaXIsPC9rZXl3b3JkPjxrZXl3b3JkPkFDQyBBY2NyZWRp
dGF0aW9uIE92ZXJzaWdodCBDb21taXR0ZWUpLCBBcm5vbGQgYW5kIFBvcnRlciBsYXcgZmlybSAo
d29yayByZWxhdGVkPC9rZXl3b3JkPjxrZXl3b3JkPnRvIFNhbm9maS9CcmlzdG9sIE15ZXJzIFNx
dWliYiBjbG9waWRvZ3JlbCBsaXRpZ2F0aW9uKSwgQmFpbSBJbnN0aXR1dGUgZm9yPC9rZXl3b3Jk
PjxrZXl3b3JkPkNsaW5pY2FsIFJlc2VhcmNoIChmb3JtZXJseSBIYXJ2YXJkIENsaW5pY2FsIFJl
c2VhcmNoIEluc3RpdHV0ZTwva2V5d29yZD48a2V5d29yZD5SRS1EVUFMIFBDSTwva2V5d29yZD48
a2V5d29yZD5jbGluaWNhbCB0cmlhbCBzdGVlcmluZyBjb21taXR0ZWUgZnVuZGVkIGJ5IEJvZWhy
aW5nZXIgSW5nZWxoZWltPC9rZXl3b3JkPjxrZXl3b3JkPkFFR0lTLUlJPC9rZXl3b3JkPjxrZXl3
b3JkPmV4ZWN1dGl2ZSBjb21taXR0ZWUgZnVuZGVkIGJ5IENTTCBCZWhyaW5nKSwgQmVsdm9pciBQ
dWJsaWNhdGlvbnMgKEVkaXRvciBpbjwva2V5d29yZD48a2V5d29yZD5DaGllZiwgSGFydmFyZCBI
ZWFydCBMZXR0ZXIpLCBDYW5hZGlhbiBNZWRpY2FsIGFuZCBTdXJnaWNhbCBLbm93bGVkZ2UgVHJh
bnNsYXRpb248L2tleXdvcmQ+PGtleXdvcmQ+UmVzZWFyY2ggR3JvdXAgKGNsaW5pY2FsIHRyaWFs
IHN0ZWVyaW5nIGNvbW1pdHRlZXMpLCBDU0wgQmVocmluZyAoQUhBIGxlY3R1cmUpLDwva2V5d29y
ZD48a2V5d29yZD5Db3dlbiBhbmQgQ29tcGFueSwgRHVrZSBDbGluaWNhbCBSZXNlYXJjaCBJbnN0
aXR1dGUgKGNsaW5pY2FsIHRyaWFsIHN0ZWVyaW5nPC9rZXl3b3JkPjxrZXl3b3JkPmNvbW1pdHRl
ZXMsIGluY2x1ZGluZyBmb3IgdGhlIFBST05PVU5DRSB0cmlhbCwgZnVuZGVkIGJ5IEZlcnJpbmc8
L2tleXdvcmQ+PGtleXdvcmQ+UGhhcm1hY2V1dGljYWxzKSwgSE1QIEdsb2JhbCAoRWRpdG9yIGlu
IENoaWVmLCBKb3VybmFsIG9mIEludmFzaXZlIENhcmRpb2xvZ3kpLDwva2V5d29yZD48a2V5d29y
ZD5Kb3VybmFsIG9mIHRoZSBBbWVyaWNhbiBDb2xsZWdlIG9mIENhcmRpb2xvZ3kgKEd1ZXN0IEVk
aXRvcjwva2V5d29yZD48a2V5d29yZD5Bc3NvY2lhdGUgRWRpdG9yKSw8L2tleXdvcmQ+PGtleXdv
cmQ+SzJQIChDby1DaGFpciwgaW50ZXJkaXNjaXBsaW5hcnkgY3VycmljdWx1bSksIExldmVsIEV4
LCBNZWR0ZWxsaWdlbmNlL1JlYWNoTUQ8L2tleXdvcmQ+PGtleXdvcmQ+KENNRSBzdGVlcmluZyBj
b21taXR0ZWVzKSwgTUpIIExpZmUgU2NpZW5jZXMsIE9ha3N0b25lIENNRSAoQ291cnNlIERpcmVj
dG9yLDwva2V5d29yZD48a2V5d29yZD5Db21wcmVoZW5zaXZlIFJldmlldyBvZiBJbnRlcnZlbnRp
b25hbCBDYXJkaW9sb2d5KSwgUGlwZXIgU2FuZGxlciwgUG9wdWxhdGlvbjwva2V5d29yZD48a2V5
d29yZD5IZWFsdGggUmVzZWFyY2ggSW5zdGl0dXRlIChmb3IgdGhlIENPTVBBU1Mgb3BlcmF0aW9u
cyBjb21taXR0ZWUsIHB1YmxpY2F0aW9uczwva2V5d29yZD48a2V5d29yZD5jb21taXR0ZWUsIHN0
ZWVyaW5nIGNvbW1pdHRlZSwgYW5kIFVTQSBuYXRpb25hbCBjby1sZWFkZXIsIGZ1bmRlZCBieSBC
YXllciksPC9rZXl3b3JkPjxrZXl3b3JkPldlYk1EIChDTUUgc3RlZXJpbmcgY29tbWl0dGVlcyks
IFdpbGV5IChzdGVlcmluZyBjb21taXR0ZWUpPC9rZXl3b3JkPjxrZXl3b3JkPk90aGVyOiBDbGlu
aWNhbDwva2V5d29yZD48a2V5d29yZD5DYXJkaW9sb2d5IChEZXB1dHkgRWRpdG9yKTwva2V5d29y
ZD48a2V5d29yZD5QYXRlbnQ6IFNvdGFnbGlmbG96aW4gKG5hbWVkIG9uIGEgcGF0ZW50IGZvcjwv
a2V5d29yZD48a2V5d29yZD5zb3RhZ2xpZmxvemluIGFzc2lnbmVkIHRvIEJyaWdoYW0gYW5kIFdv
bWVu4oCZcyBIb3NwaXRhbCB3aG8gYXNzaWduZWQgdG8gTGV4aWNvbjwva2V5d29yZD48a2V5d29y
ZD5uZWl0aGVyIEkgbm9yIEJyaWdoYW0gYW5kIFdvbWVuJmFwb3M7cyBIb3NwaXRhbCByZWNlaXZl
IGFueSBpbmNvbWUgZnJvbSB0aGlzIHBhdGVudCk8L2tleXdvcmQ+PGtleXdvcmQ+UmVzZWFyY2gg
RnVuZGluZzogQWJib3R0LCBBY2VzaW9uIFBoYXJtYSwgQWZpbW11bmUsIEFrZXIgQmlvbWFyaW5l
LCBBbG55bGFtLDwva2V5d29yZD48a2V5d29yZD5BbWFyaW4sIEFtZ2VuLCBBc3RyYVplbmVjYSwg
QmF5ZXIsIEJlcmVuLCBCb2VocmluZ2VyIEluZ2VsaGVpbSwgQm9zdG9uPC9rZXl3b3JkPjxrZXl3
b3JkPlNjaWVudGlmaWMsIEJyaXN0b2wgTXllcnMgU3F1aWJiLCBDYXJkYXgsIENlbGxQcm90aGVy
YSwgQ2VyZW5vIFNjaWVudGlmaWMsPC9rZXl3b3JkPjxrZXl3b3JkPkNoaWVzaSwgQ2luQ29yLCBD
bGVlcmx5LCBDU0wgQmVocmluZywgRWlzYWksIEV0aGljb24sIEZhcmFkYXkgUGhhcm1hY2V1dGlj
YWxzLDwva2V5d29yZD48a2V5d29yZD5GZXJyaW5nIFBoYXJtYWNldXRpY2FscywgRm9yZXN0IExh
Ym9yYXRvcmllcywgRnJhY3R5bCwgR2FybWluLCBITFMgVGhlcmFwZXV0aWNzLDwva2V5d29yZD48
a2V5d29yZD5JZG9yc2lhLCBJcm9ud29vZCwgSXNjaGVtaXgsIEphbnNzZW4sIEphdmVsaW4sIExl
eGljb24sIExpbGx5LCBNZWR0cm9uaWMsIE1lcmNrLDwva2V5d29yZD48a2V5d29yZD5Nb2Rlcm5h
LCBNeW9LYXJkaWEsIE5pcnZhTWVkLCBOb3ZhcnRpcywgTm92byBOb3JkaXNrLCBPdHN1a2EsIE93
a2luLCBQZml6ZXIsPC9rZXl3b3JkPjxrZXl3b3JkPlBoYXNlQmlvLCBQTHggUGhhcm1hLCBSZWNh
cmRpbywgUmVnZW5lcm9uLCBSZWlkIEhvZmZtYW4gRm91bmRhdGlvbiwgUm9jaGUsPC9rZXl3b3Jk
PjxrZXl3b3JkPlNhbm9maSwgU3Rhc3lzLCBTeW5hcHRpYywgVGhlIE1lZGljaW5lcyBDb21wYW55
LCBZb3VuZ2VuZSwgODlCaW88L2tleXdvcmQ+PGtleXdvcmQ+Um95YWx0aWVzOjwva2V5d29yZD48
a2V5d29yZD5FbHNldmllciAoRWRpdG9yLCBCcmF1bndhbGTigJlzIEhlYXJ0IERpc2Vhc2UpPC9r
ZXl3b3JkPjxrZXl3b3JkPlNpdGUgQ28tSW52ZXN0aWdhdG9yOiBBYmJvdHQsPC9rZXl3b3JkPjxr
ZXl3b3JkPkJpb3Ryb25paywgQm9zdG9uIFNjaWVudGlmaWMsIENTSSwgRW5kb3Ryb25peCwgU3Qu
IEp1ZGUgTWVkaWNhbCAobm93IEFiYm90dCksPC9rZXl3b3JkPjxrZXl3b3JkPlBoaWxpcHMsIFNw
ZWN0cmFXQVZFLCBTdmVsdGUsIFZhc2N1bGFyIFNvbHV0aW9uczwva2V5d29yZD48a2V5d29yZD5U
cnVzdGVlOiBBbWVyaWNhbiBDb2xsZWdlIG9mPC9rZXl3b3JkPjxrZXl3b3JkPkNhcmRpb2xvZ3k8
L2tleXdvcmQ+PGtleXdvcmQ+VW5mdW5kZWQgUmVzZWFyY2g6IEZsb3dDby4gUi5NLiByZXBvcnRz
IGluc3RpdHV0aW9uYWwgcmVzZWFyY2ggZ3JhbnRzPC9rZXl3b3JkPjxrZXl3b3JkPmZyb20gQWJi
b3R0IExhYm9yYXRvcmllcywgQWJpb21lZCwgQXBwbGllZCBUaGVyYXBldXRpY3MsIEFzdHJhWmVu
ZWNhLCBCYXllciwgQmV0aDwva2V5d29yZD48a2V5d29yZD5Jc3JhZWwgRGVhY29uZXNzLCBCcmlz
dG9sIE15ZXJzIFNxdWliYiwgQ0VSQywgQ2hpZXNpLCBDb25jZXB0IE1lZGljYWwsIENTTDwva2V5
d29yZD48a2V5d29yZD5CZWhyaW5nLCBEU0ksIE1lZHRyb25pYywgTm92YXJ0aXMgUGhhcm1hY2V1
dGljYWxzLCBPcmJ1c05laWNoPC9rZXl3b3JkPjxrZXl3b3JkPmNvbnN1bHRhbnQgZmVlczwva2V5
d29yZD48a2V5d29yZD5mcm9tIEFiYm90dCBMYWJvcmF0b3JpZXMsIEJvc3RvbiBTY2llbnRpZmlj
LCBKYW5zc2VuIFNjaWVudGlmaWMgQWZmYWlycyw8L2tleXdvcmQ+PGtleXdvcmQ+TWVkc2NhcGUv
V2ViTUQsIE1lZHRlbGxpZ2VuY2UgKEphbnNzZW4gU2NpZW50aWZpYyBBZmZhaXJzKSwgUm9pdmFu
dCBTY2llbmNlcyw8L2tleXdvcmQ+PGtleXdvcmQ+U2Fub2ZpLCBTaWVtZW5zIE1lZGljYWwgU29s
dXRpb25zPC9rZXl3b3JkPjxrZXl3b3JkPmNvbnN1bHRhbnQgZmVlcyBwYWlkIHRvIHRoZSBpbnN0
aXR1dGlvbiBmcm9tPC9rZXl3b3JkPjxrZXl3b3JkPkFiYm90dCBMYWJvcmF0b3JpZXMsIEJyaXN0
b2wgTXllcnMgU3F1aWJiPC9rZXl3b3JkPjxrZXl3b3JkPmFkdmlzb3J5IGJvYXJkLCBmdW5kaW5n
IHBhaWQgdG8gdGhlPC9rZXl3b3JkPjxrZXl3b3JkPmluc3RpdHV0aW9uIGZyb20gU3BlY3RyYW5l
dGljcy9QaGlsaXBzL1ZvbGNhbm8gQ29ycDwva2V5d29yZD48a2V5d29yZD5jb25zdWx0YW50IChz
cG91c2UpIGZyb208L2tleXdvcmQ+PGtleXdvcmQ+QWJpb21lZCwgVGhlIE1lZGljaW5lcyBDb21w
YW55LCBNZXJjazwva2V5d29yZD48a2V5d29yZD5FcXVpdHkgJmx0OzElIGZyb20gQ2xhcmV0IE1l
ZGljYWwsIEVsaXhpcjwva2V5d29yZD48a2V5d29yZD5NZWRpY2FsPC9rZXl3b3JkPjxrZXl3b3Jk
PkRTTUIgTWVtYmVyc2hpcCBmZWVzIHBhaWQgdG8gdGhlIGluc3RpdHV0aW9uIGZyb20gV2F0ZXJt
YXJrIFJlc2VhcmNoPC9rZXl3b3JkPjxrZXl3b3JkPlBhcnRuZXJzPC9rZXl3b3JkPjxrZXl3b3Jk
PmNvbnN1bHRpbmcgKG5vIGZlZSkgZnJvbSBJZG9yc2lhIFBoYXJtYWNldXRpY2FscyBMdGQuLCBS
ZWdlbmVyb248L2tleXdvcmQ+PGtleXdvcmQ+UGhhcm1hY2V1dGljYWxzLiBBc3NvY2lhdGUgRWRp
dG9yIGZvciBBQ0MsIEFNQS48L2tleXdvcmQ+PC9rZXl3b3Jkcz48ZGF0ZXM+PHllYXI+MjAyNTwv
eWVhcj48cHViLWRhdGVzPjxkYXRlPk1hciAyMDwvZGF0ZT48L3B1Yi1kYXRlcz48L2RhdGVzPjxp
c2JuPjIwNDctNDg3MzwvaXNibj48YWNjZXNzaW9uLW51bT40MDExMjAzNjwvYWNjZXNzaW9uLW51
bT48dXJscz48L3VybHM+PGVsZWN0cm9uaWMtcmVzb3VyY2UtbnVtPjEwLjEwOTMvZXVyanBjL3p3
YWYxMTI8L2VsZWN0cm9uaWMtcmVzb3VyY2UtbnVtPjxyZW1vdGUtZGF0YWJhc2UtcHJvdmlkZXI+
TkxNPC9yZW1vdGUtZGF0YWJhc2UtcHJvdmlkZXI+PGxhbmd1YWdlPmVuZzwvbGFuZ3VhZ2U+PC9y
ZWNvcmQ+PC9DaXRlPjwvRW5kTm90ZT4=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rPr>
        <w:t>[33]</w:t>
      </w:r>
      <w:r>
        <w:rPr>
          <w:rFonts w:ascii="宋体" w:hAnsi="宋体"/>
        </w:rPr>
        <w:fldChar w:fldCharType="end"/>
      </w:r>
      <w:r>
        <w:rPr>
          <w:rFonts w:ascii="宋体" w:hAnsi="宋体"/>
          <w:bCs/>
          <w:kern w:val="44"/>
        </w:rPr>
        <w:t>。Domanski 等人的研究表明，TG 累积暴露与 CVD 风险独立相关且呈剂量 - 反应关系，TG 累积暴露量每增加 100 log-mg/dL，CVD 风险增加约 2.5%，最高四分位数组 60 岁时 CVD 事件率显著增加约 10%。但进一步分析显示，TG 累积暴露量（cum-TG）并非 CHD、心力衰竭或卒中的独立风险预测因子</w:t>
      </w:r>
      <w:r>
        <w:rPr>
          <w:rFonts w:ascii="宋体" w:hAnsi="宋体"/>
        </w:rPr>
        <w:fldChar w:fldCharType="begin"/>
      </w:r>
      <w:r>
        <w:rPr>
          <w:rFonts w:ascii="宋体" w:hAnsi="宋体"/>
        </w:rPr>
        <w:instrText xml:space="preserve"> ADDIN EN.CITE </w:instrText>
      </w:r>
      <w:r>
        <w:rPr>
          <w:rFonts w:ascii="宋体" w:hAnsi="宋体"/>
        </w:rPr>
        <w:fldChar w:fldCharType="begin">
          <w:fldData xml:space="preserve">PEVuZE5vdGU+PENpdGU+PEF1dGhvcj5Eb21hbnNraTwvQXV0aG9yPjxZZWFyPjIwMjM8L1llYXI+
PFJlY051bT4yNTkyNjwvUmVjTnVtPjxEaXNwbGF5VGV4dD5bMjddPC9EaXNwbGF5VGV4dD48cmVj
b3JkPjxyZWMtbnVtYmVyPjI1OTI2PC9yZWMtbnVtYmVyPjxmb3JlaWduLWtleXM+PGtleSBhcHA9
IkVOIiBkYi1pZD0iMGVyd3NkYXB6ZTA5djRlMHg1c3BkMmFleHBmcHJzcnQwdHdzIiB0aW1lc3Rh
bXA9IjE3Njk5NTIyMDkiPjI1OTI2PC9rZXk+PC9mb3JlaWduLWtleXM+PHJlZi10eXBlIG5hbWU9
IkpvdXJuYWwgQXJ0aWNsZSI+MTc8L3JlZi10eXBlPjxjb250cmlidXRvcnM+PGF1dGhvcnM+PGF1
dGhvcj5Eb21hbnNraSwgTS4gSi48L2F1dGhvcj48YXV0aG9yPld1LCBDLiBPLjwvYXV0aG9yPjxh
dXRob3I+VGlhbiwgWC48L2F1dGhvcj48YXV0aG9yPkhhc2FuLCBBLiBBLjwvYXV0aG9yPjxhdXRo
b3I+TWEsIFguPC9hdXRob3I+PGF1dGhvcj5IdWFuZywgWS48L2F1dGhvcj48YXV0aG9yPk1pYW8s
IFIuPC9hdXRob3I+PGF1dGhvcj5SZWlzLCBKLiBQLjwvYXV0aG9yPjxhdXRob3I+QmFlLCBTLjwv
YXV0aG9yPjxhdXRob3I+SHVzYWluLCBBLjwvYXV0aG9yPjxhdXRob3I+SmFjb2JzLCBELiBSLiwg
SnIuPC9hdXRob3I+PGF1dGhvcj5BbGxlbiwgTi4gQi48L2F1dGhvcj48YXV0aG9yPkxlZSwgTS4g
VC48L2F1dGhvcj48YXV0aG9yPkhvbmcsIEMuIEMuPC9hdXRob3I+PGF1dGhvcj5GYXJrb3VoLCBN
LiBFLjwvYXV0aG9yPjxhdXRob3I+TGxveWQtSm9uZXMsIEQuIE0uPC9hdXRob3I+PGF1dGhvcj5G
dXN0ZXIsIFYuPC9hdXRob3I+PC9hdXRob3JzPjwvY29udHJpYnV0b3JzPjxhdXRoLWFkZHJlc3M+
RGl2aXNpb24gb2YgQ2FyZGlvdmFzY3VsYXIgTWVkaWNpbmUgYW5kIERhdGEgU2NpZW5jZSBJbml0
aWF0aXZlLCBVbml2ZXJzaXR5IG9mIE1hcnlsYW5kIFNjaG9vbCBvZiBNZWRpY2luZSBhbmQgdGhl
IFZBIE1lZGljYWwgQ2VudGVyLCBCYWx0aW1vcmUsIE1hcnlsYW5kLCBVU0EuIEVsZWN0cm9uaWMg
YWRkcmVzczogbWRvbWFuc2tpQHNvbS51bWFyeWxhbmQuZWR1LiYjeEQ7T2ZmaWNlIG9mIEJpb3N0
YXRpc3RpY3MgUmVzZWFyY2gsIE5hdGlvbmFsIEhlYXJ0LCBMdW5nLCBhbmQgQmxvb2QgSW5zdGl0
dXRlLCBOYXRpb25hbCBJbnN0aXR1dGVzIG9mIEhlYWx0aCwgQmV0aGVzZGEsIE1hcnlsYW5kLCBV
U0EuJiN4RDtEaXZpc2lvbiBvZiBDYXJkaW92YXNjdWxhciBNZWRpY2luZSBhbmQgRGF0YSBTY2ll
bmNlIEluaXRpYXRpdmUsIFVuaXZlcnNpdHkgb2YgTWFyeWxhbmQgU2Nob29sIG9mIE1lZGljaW5l
IGFuZCB0aGUgVkEgTWVkaWNhbCBDZW50ZXIsIEJhbHRpbW9yZSwgTWFyeWxhbmQsIFVTQTsgRGl2
aXNpb24gb2YgQ2FyZGlvdmFzY3VsYXIgU2NpZW5jZXMsIE5hdGlvbmFsIEhlYXJ0LCBMdW5nLCBh
bmQgQmxvb2QgSW5zdGl0dXRlLCBCZXRoZXNkYSwgTWFyeWxhbmQsIFVTQS4mI3hEO0RpdmlzaW9u
IG9mIENhcmRpb3Zhc2N1bGFyIE1lZGljaW5lIGFuZCBEYXRhIFNjaWVuY2UgSW5pdGlhdGl2ZSwg
VW5pdmVyc2l0eSBvZiBNYXJ5bGFuZCBTY2hvb2wgb2YgTWVkaWNpbmUgYW5kIHRoZSBWQSBNZWRp
Y2FsIENlbnRlciwgQmFsdGltb3JlLCBNYXJ5bGFuZCwgVVNBOyBEZXBhcnRtZW50IG9mIE1hdGhl
bWF0aWNzIGFuZCBTdGF0aXN0aWNzLCBVbml2ZXJzaXR5IG9mIE1hcnlsYW5kIEJhbHRpbW9yZSBD
b3VudHksIEJhbHRpbW9yZSwgTWFyeWxhbmQsIFVTQS4mI3hEO0RpdmlzaW9uIG9mIENhcmRpb3Zh
c2N1bGFyIFNjaWVuY2VzLCBOYXRpb25hbCBIZWFydCwgTHVuZywgYW5kIEJsb29kIEluc3RpdHV0
ZSwgQmV0aGVzZGEsIE1hcnlsYW5kLCBVU0EuJiN4RDtEaXZpc2lvbiBvZiBQcmV2ZW50aXZlIE1l
ZGljaW5lLCBVbml2ZXJzaXR5IG9mIEFsYWJhbWEgYXQgQmlybWluZ2hhbSBTY2hvb2wgb2YgTWVk
aWNpbmUsIEJpcm1pbmdoYW0sIEFsYWJhbWEsIFVTQS4mI3hEO0RpdmlzaW9uIG9mIENhcmRpb3Zh
c2N1bGFyIE1lZGljaW5lIGFuZCBEYXRhIFNjaWVuY2UgSW5pdGlhdGl2ZSwgVW5pdmVyc2l0eSBv
ZiBNYXJ5bGFuZCBTY2hvb2wgb2YgTWVkaWNpbmUgYW5kIHRoZSBWQSBNZWRpY2FsIENlbnRlciwg
QmFsdGltb3JlLCBNYXJ5bGFuZCwgVVNBLiYjeEQ7RGl2aXNpb24gb2YgRXBpZGVtaW9sb2d5IGFu
ZCBDb21tdW5pdHkgSGVhbHRoLCBTY2hvb2wgb2YgUHVibGljIEhlYWx0aCwgVW5pdmVyc2l0eSBv
ZiBNaW5uZXNvdGEsIE1pbm5lYXBvbGlzLCBNaW5uZXNvdGEsIFVTQS4mI3hEO0RlcGFydG1lbnQg
b2YgUHJldmVudGl2ZSBNZWRpY2luZSwgTm9ydGh3ZXN0ZXJuIEZlaW5iZXJnIFNjaG9vbCBvZiBN
ZWRpY2luZSwgQ2hpY2FnbywgSWxsaW5vaXMsIFVTQS4mI3hEO0RlcGFydG1lbnQgb2YgRXBpZGVt
aW9sb2d5IGFuZCBCaW9zdGF0aXN0aWNzLCBVbml2ZXJzaXR5IG9mIE1hcnlsYW5kLCBDb2xsZWdl
IFBhcmssIE1hcnlsYW5kLCBVU0EuJiN4RDtEZXBhcnRtZW50IG9mIE1lZGljaW5lLCBVbml2ZXJz
aXR5IG9mIFRvcm9udG8sIFRvcm9udG8sIE9udGFyaW8sIENhbmFkYS4mI3hEO0NhcmRpb3Zhc2N1
bGFyIEluc3RpdHV0ZSwgSWNhaG4gU2Nob29sIG9mIE1lZGljaW5lIGF0IE1vdW50IFNpbmFpLCBO
ZXcgWW9yaywgTmV3IFlvcmssIFVTQS48L2F1dGgtYWRkcmVzcz48dGl0bGVzPjx0aXRsZT5Bc3Nv
Y2lhdGlvbiBvZiBJbmNpZGVudCBDYXJkaW92YXNjdWxhciBEaXNlYXNlIFdpdGggVGltZSBDb3Vy
c2UgYW5kIEN1bXVsYXRpdmUgRXhwb3N1cmUgdG8gTXVsdGlwbGXCoFJpc2vCoEZhY3RvcnM8L3Rp
dGxlPjxzZWNvbmRhcnktdGl0bGU+SiBBbSBDb2xsIENhcmRpb2w8L3NlY29uZGFyeS10aXRsZT48
L3RpdGxlcz48cGVyaW9kaWNhbD48ZnVsbC10aXRsZT5KIEFtIENvbGwgQ2FyZGlvbDwvZnVsbC10
aXRsZT48L3BlcmlvZGljYWw+PHBhZ2VzPjExNTEtMTE2MTwvcGFnZXM+PHZvbHVtZT44MTwvdm9s
dW1lPjxudW1iZXI+MTI8L251bWJlcj48ZWRpdGlvbj4yMDIzLzAzLzIzPC9lZGl0aW9uPjxrZXl3
b3Jkcz48a2V5d29yZD5Zb3VuZyBBZHVsdDwva2V5d29yZD48a2V5d29yZD5IdW1hbnM8L2tleXdv
cmQ+PGtleXdvcmQ+QWRvbGVzY2VudDwva2V5d29yZD48a2V5d29yZD5BZHVsdDwva2V5d29yZD48
a2V5d29yZD4qQ2FyZGlvdmFzY3VsYXIgRGlzZWFzZXMvZXBpZGVtaW9sb2d5L2V0aW9sb2d5PC9r
ZXl3b3JkPjxrZXl3b3JkPlJpc2sgRmFjdG9yczwva2V5d29yZD48a2V5d29yZD4qSGVhcnQgRmFp
bHVyZS9lcGlkZW1pb2xvZ3k8L2tleXdvcmQ+PGtleXdvcmQ+KkNvcm9uYXJ5IERpc2Vhc2U8L2tl
eXdvcmQ+PGtleXdvcmQ+Qmxvb2QgUHJlc3N1cmUvcGh5c2lvbG9neTwva2V5d29yZD48a2V5d29y
ZD5JbmNpZGVuY2U8L2tleXdvcmQ+PGtleXdvcmQ+Q2FyZGlhPC9rZXl3b3JkPjxrZXl3b3JkPmNh
cmRpb3Zhc2N1bGFyIGRpc2Vhc2U8L2tleXdvcmQ+PGtleXdvcmQ+aGVhcnQgZmFpbHVyZTwva2V5
d29yZD48a2V5d29yZD5teW9jYXJkaWFsIGluZmFyY3Rpb248L2tleXdvcmQ+PGtleXdvcmQ+cHJl
dmVudGl2ZSBjYXJkaW9sb2d5PC9rZXl3b3JkPjxrZXl3b3JkPnN0cm9rZTwva2V5d29yZD48a2V5
d29yZD5zdXBwb3J0ZWQgYnkgTmF0aW9uYWwgSGVhcnQsIEx1bmcsIGFuZCBCbG9vZCBJbnN0aXR1
dGUgaW4gY29sbGFib3JhdGlvbiB3aXRoPC9rZXl3b3JkPjxrZXl3b3JkPlVuaXZlcnNpdHkgb2Yg
QWxhYmFtYSBhdCBCaXJtaW5naGFtIChISFNOMjY4MjAxODAwMDA1SSBhbmQgSEhTTjI2ODIwMTgw
MDAwN0kpLDwva2V5d29yZD48a2V5d29yZD5Ob3J0aHdlc3Rlcm4gVW5pdmVyc2l0eSAoSEhTTjI2
ODIwMTgwMDAwM0kpLCBVbml2ZXJzaXR5IG9mIE1pbm5lc290YTwva2V5d29yZD48a2V5d29yZD4o
SEhTTjI2ODIwMTgwMDAwNkkpLCBhbmQgS2Fpc2VyIEZvdW5kYXRpb24gUmVzZWFyY2ggSW5zdGl0
dXRlPC9rZXl3b3JkPjxrZXl3b3JkPihISFNOMjY4MjAxODAwMDA0SSkuIFRoaXMgcGFwZXIgaGFz
IGJlZW4gcmV2aWV3ZWQgYnkgQ0FSRElBIGZvciBzY2llbnRpZmljPC9rZXl3b3JkPjxrZXl3b3Jk
PmNvbnRlbnQuIFRoZSB2aWV3cyBleHByZXNzZWQgaW4gdGhpcyBwYXBlciBhcmUgdGhvc2Ugb2Yg
dGhlIGF1dGhvcnMgYW5kIGRvIG5vdDwva2V5d29yZD48a2V5d29yZD5uZWNlc3NhcmlseSByZXBy
ZXNlbnQgdGhlIHZpZXdzIG9mIHRoZSBOYXRpb25hbCBIZWFydCwgTHVuZywgYW5kIEJsb29kIElu
c3RpdHV0ZSw8L2tleXdvcmQ+PGtleXdvcmQ+dGhlIE5hdGlvbmFsIEluc3RpdHV0ZXMgb2YgSGVh
bHRoLCBvciB0aGUgVS5TLiBEZXBhcnRtZW50IG9mIEhlYWx0aCBhbmQgSHVtYW48L2tleXdvcmQ+
PGtleXdvcmQ+U2VydmljZXMuIFRoZSBhdXRob3JzIGhhdmUgcmVwb3J0ZWQgdGhhdCB0aGV5IGhh
dmUgbm8gcmVsYXRpb25zaGlwcyByZWxldmFudCB0bzwva2V5d29yZD48a2V5d29yZD50aGUgY29u
dGVudHMgb2YgdGhpcyBwYXBlciB0byBkaXNjbG9zZS48L2tleXdvcmQ+PC9rZXl3b3Jkcz48ZGF0
ZXM+PHllYXI+MjAyMzwveWVhcj48cHViLWRhdGVzPjxkYXRlPk1hciAyODwvZGF0ZT48L3B1Yi1k
YXRlcz48L2RhdGVzPjxpc2JuPjA3MzUtMTA5NzwvaXNibj48YWNjZXNzaW9uLW51bT4zNjk0ODcz
MTwvYWNjZXNzaW9uLW51bT48dXJscz48L3VybHM+PGVsZWN0cm9uaWMtcmVzb3VyY2UtbnVtPjEw
LjEwMTYvai5qYWNjLjIwMjMuMDEuMDI0PC9lbGVjdHJvbmljLXJlc291cmNlLW51bT48cmVtb3Rl
LWRhdGFiYXNlLXByb3ZpZGVyPk5MTTwvcmVtb3RlLWRhdGFiYXNlLXByb3ZpZGVyPjxsYW5ndWFn
ZT5lbmc8L2xhbmd1YWdlPjwvcmVjb3JkPjwvQ2l0ZT48L0VuZE5vdGU+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rPr>
        <w:t>[27]</w:t>
      </w:r>
      <w:r>
        <w:rPr>
          <w:rFonts w:ascii="宋体" w:hAnsi="宋体"/>
        </w:rPr>
        <w:fldChar w:fldCharType="end"/>
      </w:r>
      <w:r>
        <w:rPr>
          <w:rFonts w:ascii="宋体" w:hAnsi="宋体"/>
          <w:bCs/>
          <w:kern w:val="44"/>
        </w:rPr>
        <w:t>。与之相反，Dai 等人的研究证实 cum-TG 与 IS 存在显著相关性及剂量 - 反应关系，且该风险在 LDL-C 低暴露人群中尤为显著</w:t>
      </w:r>
      <w:r>
        <w:rPr>
          <w:rFonts w:ascii="宋体" w:hAnsi="宋体"/>
        </w:rPr>
        <w:fldChar w:fldCharType="begin"/>
      </w:r>
      <w:r>
        <w:rPr>
          <w:rFonts w:ascii="宋体" w:hAnsi="宋体"/>
        </w:rPr>
        <w:instrText xml:space="preserve"> ADDIN EN.CITE &lt;EndNote&gt;&lt;Cite&gt;&lt;Author&gt;Dai&lt;/Author&gt;&lt;Year&gt;2021&lt;/Year&gt;&lt;RecNum&gt;25927&lt;/RecNum&gt;&lt;DisplayText&gt;[26]&lt;/DisplayText&gt;&lt;record&gt;&lt;rec-number&gt;25927&lt;/rec-number&gt;&lt;foreign-keys&gt;&lt;key app="EN" db-id="0erwsdapze09v4e0x5spd2aexpfprsrt0tws" timestamp="1769952328"&gt;25927&lt;/key&gt;&lt;/foreign-keys&gt;&lt;ref-type name="Journal Article"&gt;17&lt;/ref-type&gt;&lt;contributors&gt;&lt;authors&gt;&lt;author&gt;Dai, L.&lt;/author&gt;&lt;author&gt;Xu, J.&lt;/author&gt;&lt;author&gt;Zhang, Y.&lt;/author&gt;&lt;author&gt;Wang, A.&lt;/author&gt;&lt;author&gt;Chen, Z.&lt;/author&gt;&lt;author&gt;Mo, J.&lt;/author&gt;&lt;author&gt;Li, H.&lt;/author&gt;&lt;author&gt;Meng, X.&lt;/author&gt;&lt;author&gt;Wu, S.&lt;/author&gt;&lt;author&gt;Wang, Y.&lt;/author&gt;&lt;/authors&gt;&lt;/contributors&gt;&lt;auth-address&gt;Department of Neurology, Beijing Tiantan Hospital, Capital Medical University, Beijing, China.&amp;#xD;China National Clinical Research Center for Neurological Diseases, Beijing, China.&amp;#xD;Department of Cardiology, Kailuan Hospital, North China University of Science and Technology, Tangshan, China.&amp;#xD;Department of Neurology, Beijing Tiantan Hospital, Capital Medical University, Beijing, China yongjunwang@ncrcnd.org.cn.&lt;/auth-address&gt;&lt;titles&gt;&lt;title&gt;Cumulative burden of lipid profiles predict future incidence of ischaemic stroke and residual risk&lt;/title&gt;&lt;secondary-title&gt;Stroke Vasc Neurol&lt;/secondary-title&gt;&lt;/titles&gt;&lt;periodical&gt;&lt;full-title&gt;Stroke Vasc Neurol&lt;/full-title&gt;&lt;/periodical&gt;&lt;pages&gt;581-588&lt;/pages&gt;&lt;volume&gt;6&lt;/volume&gt;&lt;number&gt;4&lt;/number&gt;&lt;edition&gt;2021/04/09&lt;/edition&gt;&lt;keywords&gt;&lt;keyword&gt;*Brain Ischemia/diagnosis/epidemiology&lt;/keyword&gt;&lt;keyword&gt;Humans&lt;/keyword&gt;&lt;keyword&gt;Incidence&lt;/keyword&gt;&lt;keyword&gt;*Ischemic Stroke/diagnosis/epidemiology&lt;/keyword&gt;&lt;keyword&gt;Lipids&lt;/keyword&gt;&lt;keyword&gt;*Stroke/diagnosis/epidemiology&lt;/keyword&gt;&lt;keyword&gt;stroke&lt;/keyword&gt;&lt;/keywords&gt;&lt;dates&gt;&lt;year&gt;2021&lt;/year&gt;&lt;pub-dates&gt;&lt;date&gt;Dec&lt;/date&gt;&lt;/pub-dates&gt;&lt;/dates&gt;&lt;isbn&gt;2059-8688&lt;/isbn&gt;&lt;accession-num&gt;33827914&lt;/accession-num&gt;&lt;urls&gt;&lt;/urls&gt;&lt;custom2&gt;PMC8717800&lt;/custom2&gt;&lt;electronic-resource-num&gt;10.1136/svn-2020-000726&lt;/electronic-resource-num&gt;&lt;remote-database-provider&gt;NLM&lt;/remote-database-provider&gt;&lt;language&gt;eng&lt;/language&gt;&lt;/record&gt;&lt;/Cite&gt;&lt;/EndNote&gt;</w:instrText>
      </w:r>
      <w:r>
        <w:rPr>
          <w:rFonts w:ascii="宋体" w:hAnsi="宋体"/>
        </w:rPr>
        <w:fldChar w:fldCharType="separate"/>
      </w:r>
      <w:r>
        <w:rPr>
          <w:rFonts w:ascii="宋体" w:hAnsi="宋体"/>
        </w:rPr>
        <w:t>[26]</w:t>
      </w:r>
      <w:r>
        <w:rPr>
          <w:rFonts w:ascii="宋体" w:hAnsi="宋体"/>
        </w:rPr>
        <w:fldChar w:fldCharType="end"/>
      </w:r>
      <w:r>
        <w:rPr>
          <w:rFonts w:ascii="宋体" w:hAnsi="宋体"/>
          <w:bCs/>
          <w:kern w:val="44"/>
        </w:rPr>
        <w:t>。</w:t>
      </w:r>
    </w:p>
    <w:p w14:paraId="07AC147B">
      <w:pPr>
        <w:ind w:firstLine="0" w:firstLineChars="0"/>
        <w:rPr>
          <w:rFonts w:ascii="宋体" w:hAnsi="宋体"/>
        </w:rPr>
      </w:pPr>
      <w:r>
        <w:rPr>
          <w:rFonts w:hint="eastAsia" w:ascii="宋体" w:hAnsi="宋体"/>
          <w:bCs/>
          <w:kern w:val="44"/>
        </w:rPr>
        <w:t xml:space="preserve">  </w:t>
      </w:r>
      <w:r>
        <w:rPr>
          <w:rFonts w:ascii="宋体" w:hAnsi="宋体"/>
          <w:bCs/>
          <w:kern w:val="44"/>
        </w:rPr>
        <w:t>基于芬兰 1 型糖尿病患者的研究显示，发生 MI、血运重建及冠脉疾病相关死亡事件的患者，其 TG 基线水平和累积暴露量均显著高于未发生心血管事件的人群。进一步分析表明，cum-TG 是冠状动脉疾病的独立风险预测因子，且该关联在调整累积血糖暴露后依然显著</w:t>
      </w:r>
      <w:r>
        <w:rPr>
          <w:rFonts w:ascii="宋体" w:hAnsi="宋体"/>
          <w:bCs/>
          <w:kern w:val="44"/>
        </w:rPr>
        <w:fldChar w:fldCharType="begin"/>
      </w:r>
      <w:r>
        <w:rPr>
          <w:rFonts w:ascii="宋体" w:hAnsi="宋体"/>
          <w:bCs/>
          <w:kern w:val="44"/>
        </w:rPr>
        <w:instrText xml:space="preserve"> ADDIN EN.CITE </w:instrText>
      </w:r>
      <w:r>
        <w:rPr>
          <w:rFonts w:ascii="宋体" w:hAnsi="宋体"/>
          <w:bCs/>
          <w:kern w:val="44"/>
        </w:rPr>
        <w:fldChar w:fldCharType="begin">
          <w:fldData xml:space="preserve">PEVuZE5vdGU+PENpdGU+PEF1dGhvcj5CZXJnZGFsPC9BdXRob3I+PFllYXI+MjAyNTwvWWVhcj48
UmVjTnVtPjI1OTI0PC9SZWNOdW0+PERpc3BsYXlUZXh0PlsyNV08L0Rpc3BsYXlUZXh0PjxyZWNv
cmQ+PHJlYy1udW1iZXI+MjU5MjQ8L3JlYy1udW1iZXI+PGZvcmVpZ24ta2V5cz48a2V5IGFwcD0i
RU4iIGRiLWlkPSIwZXJ3c2RhcHplMDl2NGUweDVzcGQyYWV4cGZwcnNydDB0d3MiIHRpbWVzdGFt
cD0iMTc2OTk1MTg0OCI+MjU5MjQ8L2tleT48L2ZvcmVpZ24ta2V5cz48cmVmLXR5cGUgbmFtZT0i
Sm91cm5hbCBBcnRpY2xlIj4xNzwvcmVmLXR5cGU+PGNvbnRyaWJ1dG9ycz48YXV0aG9ycz48YXV0
aG9yPkJlcmdkYWwsIFIuPC9hdXRob3I+PGF1dGhvcj5IYXJqdXRzYWxvLCBWLjwvYXV0aG9yPjxh
dXRob3I+R3Jvb3AsIFAuIEguPC9hdXRob3I+PGF1dGhvcj5NdXR0ZXIsIFMuPC9hdXRob3I+PC9h
dXRob3JzPjwvY29udHJpYnV0b3JzPjxhdXRoLWFkZHJlc3M+Rm9sa2jDpGxzYW4gUmVzZWFyY2gg
Q2VudGVyLCBCaW9tZWRpY3VtIEhlbHNpbmtpLCBIZWxzaW5raSwgRmlubGFuZC4mI3hEO0RlcGFy
dG1lbnQgb2YgTmVwaHJvbG9neSwgVW5pdmVyc2l0eSBvZiBIZWxzaW5raSBhbmQgSGVsc2lua2kg
VW5pdmVyc2l0eSBIb3NwaXRhbCwgSGVsc2lua2ksIEZpbmxhbmQuJiN4RDtSZXNlYXJjaCBQcm9n
cmFtIGZvciBDbGluaWNhbCBhbmQgTW9sZWN1bGFyIE1ldGFib2xpc20sIEZhY3VsdHkgb2YgTWVk
aWNpbmUsIFVuaXZlcnNpdHkgb2YgSGVsc2lua2ksIEhlbHNpbmtpLCBGaW5sYW5kLiYjeEQ7Rm9s
a2jDpGxzYW4gUmVzZWFyY2ggQ2VudGVyLCBCaW9tZWRpY3VtIEhlbHNpbmtpLCBIZWxzaW5raSwg
RmlubGFuZC4gcGVyLWhlbnJpay5ncm9vcEBoZWxzaW5raS5maS4mI3hEO0RlcGFydG1lbnQgb2Yg
TmVwaHJvbG9neSwgVW5pdmVyc2l0eSBvZiBIZWxzaW5raSBhbmQgSGVsc2lua2kgVW5pdmVyc2l0
eSBIb3NwaXRhbCwgSGVsc2lua2ksIEZpbmxhbmQuIHBlci1oZW5yaWsuZ3Jvb3BAaGVsc2lua2ku
ZmkuJiN4RDtSZXNlYXJjaCBQcm9ncmFtIGZvciBDbGluaWNhbCBhbmQgTW9sZWN1bGFyIE1ldGFi
b2xpc20sIEZhY3VsdHkgb2YgTWVkaWNpbmUsIFVuaXZlcnNpdHkgb2YgSGVsc2lua2ksIEhlbHNp
bmtpLCBGaW5sYW5kLiBwZXItaGVucmlrLmdyb29wQGhlbHNpbmtpLmZpLiYjeEQ7RGVwYXJ0bWVu
dCBvZiBEaWFiZXRlcywgQ2VudHJhbCBDbGluaWNhbCBTY2hvb2wsIE1vbmFzaCBVbml2ZXJzaXR5
LCBNZWxib3VybmUsIFZJQywgQXVzdHJhbGlhLiBwZXItaGVucmlrLmdyb29wQGhlbHNpbmtpLmZp
LiYjeEQ7QmFrZXIgSGVhcnQgYW5kIERpYWJldGVzIEluc3RpdHV0ZSwgTWVsYm91cm5lLCBWSUMs
IEF1c3RyYWxpYS4gcGVyLWhlbnJpay5ncm9vcEBoZWxzaW5raS5maS48L2F1dGgtYWRkcmVzcz48
dGl0bGVzPjx0aXRsZT5DdW11bGF0aXZlIGV4cG9zdXJlcyB0byBnbHljYWVtaWEgYW5kIGxpcGlk
cyBhcmUgYXNzb2NpYXRlZCB3aXRoIGNvcm9uYXJ5IGFydGVyeSBkaXNlYXNlIGluIHR5cGUgMSBk
aWFiZXRlczogYSBjYWxsIGZvciBhY3Rpb248L3RpdGxlPjxzZWNvbmRhcnktdGl0bGU+Q2FyZGlv
dmFzYyBEaWFiZXRvbDwvc2Vjb25kYXJ5LXRpdGxlPjwvdGl0bGVzPjxwZXJpb2RpY2FsPjxmdWxs
LXRpdGxlPkNhcmRpb3Zhc2MgRGlhYmV0b2w8L2Z1bGwtdGl0bGU+PC9wZXJpb2RpY2FsPjxwYWdl
cz4yNDg8L3BhZ2VzPjx2b2x1bWU+MjQ8L3ZvbHVtZT48bnVtYmVyPjE8L251bWJlcj48ZWRpdGlv
bj4yMDI1LzA2LzE0PC9lZGl0aW9uPjxrZXl3b3Jkcz48a2V5d29yZD5IdW1hbnM8L2tleXdvcmQ+
PGtleXdvcmQ+KkRpYWJldGVzIE1lbGxpdHVzLCBUeXBlIDEvZXBpZGVtaW9sb2d5L2Jsb29kL2Rp
YWdub3Npczwva2V5d29yZD48a2V5d29yZD4qQ29yb25hcnkgQXJ0ZXJ5IERpc2Vhc2UvZXBpZGVt
aW9sb2d5L2RpYWdub3Npcy9ibG9vZC9wcmV2ZW50aW9uICZhbXA7IGNvbnRyb2w8L2tleXdvcmQ+
PGtleXdvcmQ+TWFsZTwva2V5d29yZD48a2V5d29yZD5GZW1hbGU8L2tleXdvcmQ+PGtleXdvcmQ+
QWR1bHQ8L2tleXdvcmQ+PGtleXdvcmQ+KkJsb29kIEdsdWNvc2UvbWV0YWJvbGlzbS9kcnVnIGVm
ZmVjdHM8L2tleXdvcmQ+PGtleXdvcmQ+QmlvbWFya2Vycy9ibG9vZDwva2V5d29yZD48a2V5d29y
ZD4qRHlzbGlwaWRlbWlhcy9lcGlkZW1pb2xvZ3kvYmxvb2QvZGlhZ25vc2lzPC9rZXl3b3JkPjxr
ZXl3b3JkPkxvbmdpdHVkaW5hbCBTdHVkaWVzPC9rZXl3b3JkPjxrZXl3b3JkPk1pZGRsZSBBZ2Vk
PC9rZXl3b3JkPjxrZXl3b3JkPlRpbWUgRmFjdG9yczwva2V5d29yZD48a2V5d29yZD5SaXNrIEFz
c2Vzc21lbnQ8L2tleXdvcmQ+PGtleXdvcmQ+KkxpcGlkcy9ibG9vZDwva2V5d29yZD48a2V5d29y
ZD5HbHljYXRlZCBIZW1vZ2xvYmluL21ldGFib2xpc208L2tleXdvcmQ+PGtleXdvcmQ+SW5jaWRl
bmNlPC9rZXl3b3JkPjxrZXl3b3JkPkZpbmxhbmQvZXBpZGVtaW9sb2d5PC9rZXl3b3JkPjxrZXl3
b3JkPipIeXBlcmdseWNlbWlhL2RpYWdub3Npcy9lcGlkZW1pb2xvZ3kvYmxvb2Q8L2tleXdvcmQ+
PGtleXdvcmQ+UmlzayBGYWN0b3JzPC9rZXl3b3JkPjxrZXl3b3JkPlByb2dub3Npczwva2V5d29y
ZD48a2V5d29yZD5Db3JvbmFyeSBhcnRlcnkgZGlzZWFzZTwva2V5d29yZD48a2V5d29yZD5DdW11
bGF0aXZlIGdseWNhZW1pYyBleHBvc3VyZTwva2V5d29yZD48a2V5d29yZD5DdW11bGF0aXZlIGxp
cGlkIGV4cG9zdXJlPC9rZXl3b3JkPjxrZXl3b3JkPlR5cGUgMSBkaWFiZXRlcyBtZWxsaXR1czwv
a2V5d29yZD48a2V5d29yZD5hcHByb3ZlZCBieSB0aGUgRXRoaWNzIENvbW1pdHRlZSBvZiB0aGUg
SGVsc2lua2kgYW5kIFV1c2ltYWEgSGVhbHRoIERpc3RyaWN0LCBhbmQ8L2tleXdvcmQ+PGtleXdv
cmQ+dGhlIHN0dWR5IHdhcyBjb25kdWN0ZWQgaW4gYWNjb3JkYW5jZSB3aXRoIHRoZSBEZWNsYXJh
dGlvbiBvZiBIZWxzaW5raS4gV3JpdHRlbjwva2V5d29yZD48a2V5d29yZD5pbmZvcm1lZCBjb25z
ZW50IHdhcyBvYnRhaW5lZCBmcm9tIGVhY2ggcGFydGljaXBhbnQuIENvbnNlbnQgZm9yIHB1Ymxp
Y2F0aW9uOiBOb3Q8L2tleXdvcmQ+PGtleXdvcmQ+YXBwbGljYWJsZS4gQ29tcGV0aW5nIGludGVy
ZXN0czogUOKAk0hHIHJlcG9ydHMgcmVjZWl2aW5nIGxlY3R1cmUgaG9ub3Jhcml1bXMgZnJvbTwv
a2V5d29yZD48a2V5d29yZD5Bc3RlbGxhcywgQXN0cmFaZW5lY2EsIEJheWVyLCBCb2VocmluZ2Vy
IEluZ2VsaGVpbSwgRWxpIExpbGx5LCBFbG8gV2F0ZXIsPC9rZXl3b3JkPjxrZXl3b3JkPk1lZHNj
YXBlLCBNU0QsIE11bmRpcGhhcm1hLCBOb3ZvIE5vcmRpc2ssIFBlZXJWb2ljZSwgU2Fub2ZpLCBT
Y2lhcmMsIGFuZCBiZWluZyBhbjwva2V5d29yZD48a2V5d29yZD5hZHZpc29yeSBib2FyZCBtZW1i
ZXIgb2YgQWJiVmllLCBBc3RlbGxhcywgQXN0cmFaZW5lY2EsIEJheWVyLCBCb2VocmluZ2VyPC9r
ZXl3b3JkPjxrZXl3b3JkPkluZ2VsaGVpbSwgRWxpIExpbGx5LCBNZWRzY2FwZSwgTVNELCBNdW5k
aXBoYXJtYSwgTmVzdGzDqSwgTm92byBOb3JkaXNrLCBhbmQ8L2tleXdvcmQ+PGtleXdvcmQ+U2Fu
b2ZpLiBTTSByZXBvcnRzIHJlY2VpdmluZyBsZWN0dXJlIGhvbm9yYXJpdW0gZnJvbSBFbmNvcmUg
TWVkaWNhbCBFZHVjYXRpb24uPC9rZXl3b3JkPjxrZXl3b3JkPkFsbCBvdGhlciBhdXRob3JzIGRl
Y2xhcmUgbm8gY29uZmxpY3Qgb2YgaW50ZXJlc3QuPC9rZXl3b3JkPjwva2V5d29yZHM+PGRhdGVz
Pjx5ZWFyPjIwMjU8L3llYXI+PHB1Yi1kYXRlcz48ZGF0ZT5KdW4gMTM8L2RhdGU+PC9wdWItZGF0
ZXM+PC9kYXRlcz48aXNibj4xNDc1LTI4NDA8L2lzYm4+PGFjY2Vzc2lvbi1udW0+NDA1MTQ2NDk8
L2FjY2Vzc2lvbi1udW0+PHVybHM+PC91cmxzPjxjdXN0b20yPlBNQzEyMTY0MjA3PC9jdXN0b20y
PjxlbGVjdHJvbmljLXJlc291cmNlLW51bT4xMC4xMTg2L3MxMjkzMy0wMjUtMDI4MDMtODwvZWxl
Y3Ryb25pYy1yZXNvdXJjZS1udW0+PHJlbW90ZS1kYXRhYmFzZS1wcm92aWRlcj5OTE08L3JlbW90
ZS1kYXRhYmFzZS1wcm92aWRlcj48bGFuZ3VhZ2U+ZW5nPC9sYW5ndWFnZT48L3JlY29yZD48L0Np
dGU+PC9FbmROb3RlPgA=
</w:fldData>
        </w:fldChar>
      </w:r>
      <w:r>
        <w:rPr>
          <w:rFonts w:ascii="宋体" w:hAnsi="宋体"/>
          <w:bCs/>
          <w:kern w:val="44"/>
        </w:rPr>
        <w:instrText xml:space="preserve"> ADDIN EN.CITE.DATA </w:instrText>
      </w:r>
      <w:r>
        <w:rPr>
          <w:rFonts w:ascii="宋体" w:hAnsi="宋体"/>
          <w:bCs/>
          <w:kern w:val="44"/>
        </w:rPr>
        <w:fldChar w:fldCharType="end"/>
      </w:r>
      <w:r>
        <w:rPr>
          <w:rFonts w:ascii="宋体" w:hAnsi="宋体"/>
          <w:bCs/>
          <w:kern w:val="44"/>
        </w:rPr>
        <w:fldChar w:fldCharType="separate"/>
      </w:r>
      <w:r>
        <w:rPr>
          <w:rFonts w:ascii="宋体" w:hAnsi="宋体"/>
          <w:bCs/>
          <w:kern w:val="44"/>
        </w:rPr>
        <w:t>[25]</w:t>
      </w:r>
      <w:r>
        <w:rPr>
          <w:rFonts w:ascii="宋体" w:hAnsi="宋体"/>
          <w:bCs/>
          <w:kern w:val="44"/>
        </w:rPr>
        <w:fldChar w:fldCharType="end"/>
      </w:r>
      <w:r>
        <w:rPr>
          <w:rFonts w:ascii="宋体" w:hAnsi="宋体"/>
          <w:bCs/>
          <w:kern w:val="44"/>
        </w:rPr>
        <w:t>，提示即使在糖尿病等特殊人群中，TG 累积暴露的风险预测价值仍不可忽视。</w:t>
      </w:r>
    </w:p>
    <w:bookmarkEnd w:id="45"/>
    <w:p w14:paraId="5B97CBB7">
      <w:pPr>
        <w:widowControl w:val="0"/>
        <w:ind w:firstLine="0" w:firstLineChars="0"/>
        <w:rPr>
          <w:rFonts w:ascii="宋体" w:hAnsi="宋体" w:cs="黑体"/>
          <w:b/>
          <w:bCs/>
        </w:rPr>
      </w:pPr>
    </w:p>
    <w:p w14:paraId="686323F5">
      <w:pPr>
        <w:widowControl w:val="0"/>
        <w:ind w:firstLine="0" w:firstLineChars="0"/>
        <w:rPr>
          <w:rFonts w:ascii="宋体" w:hAnsi="宋体" w:cs="黑体"/>
          <w:b/>
          <w:bCs/>
          <w:sz w:val="28"/>
          <w:szCs w:val="28"/>
        </w:rPr>
      </w:pPr>
      <w:r>
        <w:rPr>
          <w:rFonts w:hint="eastAsia" w:ascii="宋体" w:hAnsi="宋体" w:cs="黑体"/>
          <w:b/>
          <w:bCs/>
          <w:sz w:val="28"/>
          <w:szCs w:val="28"/>
        </w:rPr>
        <w:t xml:space="preserve">  1.5</w:t>
      </w:r>
      <w:r>
        <w:rPr>
          <w:rFonts w:ascii="宋体" w:hAnsi="宋体" w:cs="黑体"/>
          <w:b/>
          <w:bCs/>
          <w:sz w:val="28"/>
          <w:szCs w:val="28"/>
        </w:rPr>
        <w:t xml:space="preserve"> 脂蛋白 (a) [Lipoprotein (a), Lp (a)]</w:t>
      </w:r>
    </w:p>
    <w:p w14:paraId="23FE1909">
      <w:pPr>
        <w:widowControl w:val="0"/>
        <w:ind w:firstLine="0" w:firstLineChars="0"/>
        <w:rPr>
          <w:rFonts w:ascii="宋体" w:hAnsi="宋体" w:cs="黑体"/>
          <w:b/>
          <w:bCs/>
        </w:rPr>
      </w:pPr>
      <w:r>
        <w:rPr>
          <w:rFonts w:hint="eastAsia" w:ascii="宋体" w:hAnsi="宋体" w:cs="黑体"/>
          <w:b/>
          <w:bCs/>
        </w:rPr>
        <w:t xml:space="preserve">   </w:t>
      </w:r>
      <w:r>
        <w:rPr>
          <w:rFonts w:ascii="宋体" w:hAnsi="宋体" w:cs="黑体"/>
        </w:rPr>
        <w:t>Lp (a) 是由低密度脂蛋白样颗粒与载脂蛋白 (a) 共价结合而成的致动脉粥样硬化脂蛋白，其血浆水平主要由遗传决定，且在个体一生中相对稳定，已被指南列为 CVD 危险因素</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PEVuZE5vdGU+PENpdGU+PEF1dGhvcj5EdWFydGUgTGF1PC9BdXRob3I+PFllYXI+MjAyMjwvWWVh
cj48UmVjTnVtPjI1OTM2PC9SZWNOdW0+PERpc3BsYXlUZXh0PlszNC0zNl08L0Rpc3BsYXlUZXh0
PjxyZWNvcmQ+PHJlYy1udW1iZXI+MjU5MzY8L3JlYy1udW1iZXI+PGZvcmVpZ24ta2V5cz48a2V5
IGFwcD0iRU4iIGRiLWlkPSIwZXJ3c2RhcHplMDl2NGUweDVzcGQyYWV4cGZwcnNydDB0d3MiIHRp
bWVzdGFtcD0iMTc2OTk1NTU5NyI+MjU5MzY8L2tleT48L2ZvcmVpZ24ta2V5cz48cmVmLXR5cGUg
bmFtZT0iSm91cm5hbCBBcnRpY2xlIj4xNzwvcmVmLXR5cGU+PGNvbnRyaWJ1dG9ycz48YXV0aG9y
cz48YXV0aG9yPkR1YXJ0ZSBMYXUsIEYuPC9hdXRob3I+PGF1dGhvcj5HaXVnbGlhbm8sIFIuIFAu
PC9hdXRob3I+PC9hdXRob3JzPjwvY29udHJpYnV0b3JzPjxhdXRoLWFkZHJlc3M+RGVwYXJ0bWVu
dCBvZiBNZWRpY2luZSwgWWFsZSBOZXcgSGF2ZW4gSGVhbHRoLCBCcmlkZ2Vwb3J0LCBDb25uZWN0
aWN1dC4mI3hEO0RpdmlzaW9uIG9mIENhcmRpb3Zhc2N1bGFyIE1lZGljaW5lLCBCcmlnaGFtIGFu
ZCBXb21lbiZhcG9zO3MgSG9zcGl0YWwsIEJvc3RvbiwgTWFzc2FjaHVzZXR0cy48L2F1dGgtYWRk
cmVzcz48dGl0bGVzPjx0aXRsZT5MaXBvcHJvdGVpbihhKSBhbmQgaXRzIFNpZ25pZmljYW5jZSBp
biBDYXJkaW92YXNjdWxhciBEaXNlYXNlOiBBIFJldmlldzwvdGl0bGU+PHNlY29uZGFyeS10aXRs
ZT5KQU1BIENhcmRpb2w8L3NlY29uZGFyeS10aXRsZT48L3RpdGxlcz48cGVyaW9kaWNhbD48ZnVs
bC10aXRsZT5KQU1BIENhcmRpb2w8L2Z1bGwtdGl0bGU+PC9wZXJpb2RpY2FsPjxwYWdlcz43NjAt
NzY5PC9wYWdlcz48dm9sdW1lPjc8L3ZvbHVtZT48bnVtYmVyPjc8L251bWJlcj48ZWRpdGlvbj4y
MDIyLzA1LzE5PC9lZGl0aW9uPjxrZXl3b3Jkcz48a2V5d29yZD4qQW9ydGljIFZhbHZlIFN0ZW5v
c2lzL3RoZXJhcHk8L2tleXdvcmQ+PGtleXdvcmQ+KkF0aGVyb3NjbGVyb3Npcy9kcnVnIHRoZXJh
cHk8L2tleXdvcmQ+PGtleXdvcmQ+KkNhcmRpb3Zhc2N1bGFyIERpc2Vhc2VzL2RydWcgdGhlcmFw
eS90aGVyYXB5PC9rZXl3b3JkPjxrZXl3b3JkPkh1bWFuczwva2V5d29yZD48a2V5d29yZD4qSHlk
cm94eW1ldGh5bGdsdXRhcnlsLUNvQSBSZWR1Y3Rhc2UgSW5oaWJpdG9ycy90aGVyYXBldXRpYyB1
c2U8L2tleXdvcmQ+PGtleXdvcmQ+TGlwb3Byb3RlaW4oYSkvbWV0YWJvbGlzbTwva2V5d29yZD48
a2V5d29yZD4qTnVjbGVpYyBBY2lkcy90aGVyYXBldXRpYyB1c2U8L2tleXdvcmQ+PC9rZXl3b3Jk
cz48ZGF0ZXM+PHllYXI+MjAyMjwveWVhcj48cHViLWRhdGVzPjxkYXRlPkp1bCAxPC9kYXRlPjwv
cHViLWRhdGVzPjwvZGF0ZXM+PGFjY2Vzc2lvbi1udW0+MzU1ODM4NzU8L2FjY2Vzc2lvbi1udW0+
PHVybHM+PC91cmxzPjxlbGVjdHJvbmljLXJlc291cmNlLW51bT4xMC4xMDAxL2phbWFjYXJkaW8u
MjAyMi4wOTg3PC9lbGVjdHJvbmljLXJlc291cmNlLW51bT48cmVtb3RlLWRhdGFiYXNlLXByb3Zp
ZGVyPk5MTTwvcmVtb3RlLWRhdGFiYXNlLXByb3ZpZGVyPjxsYW5ndWFnZT5lbmc8L2xhbmd1YWdl
PjwvcmVjb3JkPjwvQ2l0ZT48Q2l0ZT48QXV0aG9yPlRzaW91bG9zPC9BdXRob3I+PFllYXI+MjAy
NDwvWWVhcj48UmVjTnVtPjI1OTM3PC9SZWNOdW0+PHJlY29yZD48cmVjLW51bWJlcj4yNTkzNzwv
cmVjLW51bWJlcj48Zm9yZWlnbi1rZXlzPjxrZXkgYXBwPSJFTiIgZGItaWQ9IjBlcndzZGFwemUw
OXY0ZTB4NXNwZDJhZXhwZnByc3J0MHR3cyIgdGltZXN0YW1wPSIxNzY5OTU1NjcyIj4yNTkzNzwv
a2V5PjwvZm9yZWlnbi1rZXlzPjxyZWYtdHlwZSBuYW1lPSJKb3VybmFsIEFydGljbGUiPjE3PC9y
ZWYtdHlwZT48Y29udHJpYnV0b3JzPjxhdXRob3JzPjxhdXRob3I+VHNpb3Vsb3MsIEcuPC9hdXRo
b3I+PGF1dGhvcj5Lb3VuYXRpZGlzLCBELjwvYXV0aG9yPjxhdXRob3I+VmFsbGlhbm91LCBOLiBH
LjwvYXV0aG9yPjxhdXRob3I+UG91bGFraSwgQS48L2F1dGhvcj48YXV0aG9yPktvdHNpLCBFLjwv
YXV0aG9yPjxhdXRob3I+Q2hyaXN0b2RvdWxhdG9zLCBHLiBTLjwvYXV0aG9yPjxhdXRob3I+VHNp
bGluZ2lyaXMsIEQuPC9hdXRob3I+PGF1dGhvcj5LYXJhbXBlbGEsIEkuPC9hdXRob3I+PGF1dGhv
cj5Ta291cnRpcywgQS48L2F1dGhvcj48YXV0aG9yPkRhbGFtYWdhLCBNLjwvYXV0aG9yPjwvYXV0
aG9ycz48L2NvbnRyaWJ1dG9ycz48YXV0aC1hZGRyZXNzPkZvdXJ0aCBEZXBhcnRtZW50IG9mIElu
dGVybmFsIE1lZGljaW5lLCBNZWRpY2FsIFNjaG9vbCwgVW5pdmVyc2l0eSBHZW5lcmFsIEhvc3Bp
dGFsIEF0dGlrb24sIE5hdGlvbmFsIGFuZCBLYXBvZGlzdHJpYW4gVW5pdmVyc2l0eSBvZiBBdGhl
bnMsIDEyNDYyIEF0aGVucywgR3JlZWNlLiYjeEQ7U2Vjb25kIERlcGFydG1lbnQgb2YgSW50ZXJu
YWwgTWVkaWNpbmUsIFNjaG9vbCBvZiBNZWRpY2luZSwgSGlwcG9rcmF0aW9uIEdlbmVyYWwgSG9z
cGl0YWwsIE5hdGlvbmFsIGFuZCBLYXBvZGlzdHJpYW4gVW5pdmVyc2l0eSBvZiBBdGhlbnMsIDEx
NTI3IEF0aGVucywgR3JlZWNlLiYjeEQ7Rmlyc3QgRGVwYXJ0bWVudCBvZiBJbnRlcm5hbCBNZWRp
Y2luZSwgU2lzbWFub2dsZWlvIEdlbmVyYWwgSG9zcGl0YWwsIDE1MTI2IEF0aGVucywgR3JlZWNl
LiYjeEQ7SGVtYXRvbG9neSBVbml0LCBTZWNvbmQgRGVwYXJ0bWVudCBvZiBJbnRlcm5hbCBNZWRp
Y2luZSwgU2Nob29sIG9mIE1lZGljaW5lLCBOYXRpb25hbCBhbmQgS2Fwb2Rpc3RyaWFuIFVuaXZl
cnNpdHkgb2YgQXRoZW5zLCAxMTUyNyBBdGhlbnMsIEdyZWVjZS4mI3hEO0RlcGFydG1lbnQgb2Yg
TWljcm9iaW9sb2d5LCBTaXNtYW5vZ2xlaW8gR2VuZXJhbCBIb3NwaXRhbCwgMTUxMjYgQXRoZW5z
LCBHcmVlY2UuJiN4RDtGaXJzdCBEZXBhcnRtZW50IG9mIEludGVybmFsIE1lZGljaW5lLCBVbml2
ZXJzaXR5IEhvc3BpdGFsIG9mIEFsZXhhbmRyb3Vwb2xpcywgRGVtb2NyaXR1cyBVbml2ZXJzaXR5
IG9mIFRocmFjZSwgNjgxMDAgQWxleGFuZHJvdXBvbGlzLCBHcmVlY2UuJiN4RDtTZWNvbmQgRGVw
YXJ0bWVudCBvZiBDcml0aWNhbCBDYXJlLCBBdHRpa29uIEdlbmVyYWwgVW5pdmVyc2l0eSBIb3Nw
aXRhbCwgTWVkaWNhbCBTY2hvb2wsIE5hdGlvbmFsIGFuZCBLYXBvZGlzdHJpYW4gVW5pdmVyc2l0
eSBvZiBBdGhlbnMsIDEyNDYyIEF0aGVucywgR3JlZWNlLiYjeEQ7RGVwYXJ0bWVudCBvZiBJbnRl
cm5hbCBNZWRpY2luZSwgRXZhbmdlbGlzbW9zIEdlbmVyYWwgSG9zcGl0YWwsIDEwNjc2IEF0aGVu
cywgR3JlZWNlLiYjeEQ7RGVwYXJ0bWVudCBvZiBCaW9sb2dpY2FsIENoZW1pc3RyeSwgTWVkaWNh
bCBTY2hvb2wsIE5hdGlvbmFsIGFuZCBLYXBvZGlzdHJpYW4gVW5pdmVyc2l0eSBvZiBBdGhlbnMs
IDExNTI3IEF0aGVucywgR3JlZWNlLjwvYXV0aC1hZGRyZXNzPjx0aXRsZXM+PHRpdGxlPkxpcG9w
cm90ZWluKGEpIGFuZCBBdGhlcm9zY2xlcm90aWMgQ2FyZGlvdmFzY3VsYXIgRGlzZWFzZTogV2hl
cmUgRG8gV2UgU3RhbmQ/PC90aXRsZT48c2Vjb25kYXJ5LXRpdGxlPkludCBKIE1vbCBTY2k8L3Nl
Y29uZGFyeS10aXRsZT48L3RpdGxlcz48cGVyaW9kaWNhbD48ZnVsbC10aXRsZT5JbnQgSiBNb2wg
U2NpPC9mdWxsLXRpdGxlPjwvcGVyaW9kaWNhbD48dm9sdW1lPjI1PC92b2x1bWU+PG51bWJlcj42
PC9udW1iZXI+PGVkaXRpb24+MjAyNC8wMy8yODwvZWRpdGlvbj48a2V5d29yZHM+PGtleXdvcmQ+
SHVtYW5zPC9rZXl3b3JkPjxrZXl3b3JkPkxpcG9wcm90ZWluKGEpL2dlbmV0aWNzPC9rZXl3b3Jk
PjxrZXl3b3JkPipDYXJkaW92YXNjdWxhciBEaXNlYXNlczwva2V5d29yZD48a2V5d29yZD4qQXRo
ZXJvc2NsZXJvc2lzL2RydWcgdGhlcmFweTwva2V5d29yZD48a2V5d29yZD5SaXNrIEZhY3RvcnM8
L2tleXdvcmQ+PGtleXdvcmQ+QXBvcHJvdGVpbihhKTwva2V5d29yZD48a2V5d29yZD5BcG9saXBv
cHJvdGVpbnMgQTwva2V5d29yZD48a2V5d29yZD5hbnRpc2Vuc2Ugb2xpZ29udWNsZW90aWRlczwv
a2V5d29yZD48a2V5d29yZD5hdGhlcm9zY2xlcm9zaXM8L2tleXdvcmQ+PGtleXdvcmQ+Y2FyZGlv
dmFzY3VsYXIgZGlzZWFzZTwva2V5d29yZD48a2V5d29yZD5jaHJvbmljIGluZmxhbW1hdGlvbjwv
a2V5d29yZD48a2V5d29yZD5sZXBvZGlzaXJhbjwva2V5d29yZD48a2V5d29yZD5saXBvcHJvdGVp
bihhKTwva2V5d29yZD48a2V5d29yZD5tdXZhbGFwbGluPC9rZXl3b3JkPjxrZXl3b3JkPnNtYWxs
IGludGVyZmVyaW5nIFJOQXM8L2tleXdvcmQ+PC9rZXl3b3Jkcz48ZGF0ZXM+PHllYXI+MjAyNDwv
eWVhcj48cHViLWRhdGVzPjxkYXRlPk1hciAyMTwvZGF0ZT48L3B1Yi1kYXRlcz48L2RhdGVzPjxp
c2JuPjE0MjItMDA2NzwvaXNibj48YWNjZXNzaW9uLW51bT4zODU0MjUxMDwvYWNjZXNzaW9uLW51
bT48dXJscz48L3VybHM+PGN1c3RvbTI+UE1DMTA5NzEyODQ8L2N1c3RvbTI+PGVsZWN0cm9uaWMt
cmVzb3VyY2UtbnVtPjEwLjMzOTAvaWptczI1MDYzNTM3PC9lbGVjdHJvbmljLXJlc291cmNlLW51
bT48cmVtb3RlLWRhdGFiYXNlLXByb3ZpZGVyPk5MTTwvcmVtb3RlLWRhdGFiYXNlLXByb3ZpZGVy
PjxsYW5ndWFnZT5lbmc8L2xhbmd1YWdlPjwvcmVjb3JkPjwvQ2l0ZT48Q2l0ZT48QXV0aG9yPk1h
Y2g8L0F1dGhvcj48WWVhcj4yMDI1PC9ZZWFyPjxSZWNOdW0+MjU5Mzk8L1JlY051bT48cmVjb3Jk
PjxyZWMtbnVtYmVyPjI1OTM5PC9yZWMtbnVtYmVyPjxmb3JlaWduLWtleXM+PGtleSBhcHA9IkVO
IiBkYi1pZD0iMGVyd3NkYXB6ZTA5djRlMHg1c3BkMmFleHBmcHJzcnQwdHdzIiB0aW1lc3RhbXA9
IjE3Njk5NTU4MjYiPjI1OTM5PC9rZXk+PC9mb3JlaWduLWtleXM+PHJlZi10eXBlIG5hbWU9Ikpv
dXJuYWwgQXJ0aWNsZSI+MTc8L3JlZi10eXBlPjxjb250cmlidXRvcnM+PGF1dGhvcnM+PGF1dGhv
cj5NYWNoLCBGLjwvYXV0aG9yPjxhdXRob3I+S29za2luYXMsIEsuIEMuPC9hdXRob3I+PGF1dGhv
cj5Sb2V0ZXJzIHZhbiBMZW5uZXAsIEouIEUuPC9hdXRob3I+PGF1dGhvcj5Ub2tnw7Z6b8SfbHUs
IEwuPC9hdXRob3I+PGF1dGhvcj5CYWRpbW9uLCBMLjwvYXV0aG9yPjxhdXRob3I+QmFpZ2VudCwg
Qy48L2F1dGhvcj48YXV0aG9yPkJlbm4sIE0uPC9hdXRob3I+PGF1dGhvcj5CaW5kZXIsIEMuIEou
PC9hdXRob3I+PGF1dGhvcj5DYXRhcGFubywgQS4gTC48L2F1dGhvcj48YXV0aG9yPkRlIEJhY2tl
ciwgRy4gRy48L2F1dGhvcj48YXV0aG9yPkRlbGdhZG8sIFYuPC9hdXRob3I+PGF1dGhvcj5GYWJp
biwgTi48L2F1dGhvcj48YXV0aG9yPkZlcmVuY2UsIEIuIEEuPC9hdXRob3I+PGF1dGhvcj5HcmFo
YW0sIEkuIE0uPC9hdXRob3I+PGF1dGhvcj5MYW5kbWVzc2VyLCBVLjwvYXV0aG9yPjxhdXRob3I+
TGF1ZnMsIFUuPC9hdXRob3I+PGF1dGhvcj5NaWhheWxvdmEsIEIuPC9hdXRob3I+PGF1dGhvcj5O
b3JkZXN0Z2FhcmQsIEIuIEcuPC9hdXRob3I+PGF1dGhvcj5SaWNodGVyLCBELiBKLjwvYXV0aG9y
PjxhdXRob3I+U2FiYXRpbmUsIE0uIFMuPC9hdXRob3I+PC9hdXRob3JzPjwvY29udHJpYnV0b3Jz
Pjx0aXRsZXM+PHRpdGxlPjIwMjUgRm9jdXNlZCBVcGRhdGUgb2YgdGhlIDIwMTkgRVNDL0VBUyBH
dWlkZWxpbmVzIGZvciB0aGUgbWFuYWdlbWVudCBvZiBkeXNsaXBpZGFlbWlhczwvdGl0bGU+PHNl
Y29uZGFyeS10aXRsZT5BdGhlcm9zY2xlcm9zaXM8L3NlY29uZGFyeS10aXRsZT48L3RpdGxlcz48
cGVyaW9kaWNhbD48ZnVsbC10aXRsZT5BdGhlcm9zY2xlcm9zaXM8L2Z1bGwtdGl0bGU+PC9wZXJp
b2RpY2FsPjxwYWdlcz4xMjA0Nzk8L3BhZ2VzPjx2b2x1bWU+NDA5PC92b2x1bWU+PGVkaXRpb24+
MjAyNS8wOC8zMTwvZWRpdGlvbj48a2V5d29yZHM+PGtleXdvcmQ+QWN1dGUgY29yb25hcnkgc3lu
ZHJvbWVzPC9rZXl3b3JkPjxrZXl3b3JkPkNhcmRpb3Zhc2N1bGFyIHJpc2s8L2tleXdvcmQ+PGtl
eXdvcmQ+RHlzbGlwaWRhZW1pYTwva2V5d29yZD48a2V5d29yZD5GYW1pbGlhbCBoeXBlcmNob2xl
c3Rlcm9sYWVtaWE8L2tleXdvcmQ+PGtleXdvcmQ+R3VpZGVsaW5lczwva2V5d29yZD48a2V5d29y
ZD5IeXBlcnRyaWdseWNlcmlkYWVtaWE8L2tleXdvcmQ+PGtleXdvcmQ+TGlwaWQtbG93ZXJpbmcg
ZHJ1Z3M8L2tleXdvcmQ+PGtleXdvcmQ+TGlwb3Byb3RlaW4oYSk8L2tleXdvcmQ+PGtleXdvcmQ+
TG93LWRlbnNpdHkgbGlwb3Byb3RlaW5zPC9rZXl3b3JkPjwva2V5d29yZHM+PGRhdGVzPjx5ZWFy
PjIwMjU8L3llYXI+PHB1Yi1kYXRlcz48ZGF0ZT5PY3Q8L2RhdGU+PC9wdWItZGF0ZXM+PC9kYXRl
cz48aXNibj4wMDIxLTkxNTA8L2lzYm4+PGFjY2Vzc2lvbi1udW0+NDA4ODU2ODc8L2FjY2Vzc2lv
bi1udW0+PHVybHM+PC91cmxzPjxlbGVjdHJvbmljLXJlc291cmNlLW51bT4xMC4xMDE2L2ouYXRo
ZXJvc2NsZXJvc2lzLjIwMjUuMTIwNDc5PC9lbGVjdHJvbmljLXJlc291cmNlLW51bT48cmVtb3Rl
LWRhdGFiYXNlLXByb3ZpZGVyPk5MTTwvcmVtb3RlLWRhdGFiYXNlLXByb3ZpZGVyPjxsYW5ndWFn
ZT5lbmc8L2xhbmd1YWdlPjwvcmVjb3JkPjwvQ2l0ZT48L0VuZE5vdGU+AA==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[34-36]</w:t>
      </w:r>
      <w:r>
        <w:rPr>
          <w:rFonts w:ascii="宋体" w:hAnsi="宋体" w:cs="黑体"/>
        </w:rPr>
        <w:fldChar w:fldCharType="end"/>
      </w:r>
      <w:r>
        <w:rPr>
          <w:rFonts w:ascii="宋体" w:hAnsi="宋体" w:cs="黑体"/>
        </w:rPr>
        <w:t>。Wang 等人的研究表明，高 Lp (a) 累积暴露（cumLp (a)）显著增加糖尿病及糖尿病前期人群的 MACCE 风险。与血糖正常人群相比，合并高 cumLp (a) 的糖尿病前期患者 MACCE 风险增加约 40%，糖尿病患者增加超过 50%。该关联仅在糖尿病及糖尿病前期人群中存在，血糖正常人群中未表现出显著差异</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PEVuZE5vdGU+PENpdGU+PEF1dGhvcj5XYW5nPC9BdXRob3I+PFllYXI+MjAyMzwvWWVhcj48UmVj
TnVtPjI1OTQwPC9SZWNOdW0+PERpc3BsYXlUZXh0PlszN108L0Rpc3BsYXlUZXh0PjxyZWNvcmQ+
PHJlYy1udW1iZXI+MjU5NDA8L3JlYy1udW1iZXI+PGZvcmVpZ24ta2V5cz48a2V5IGFwcD0iRU4i
IGRiLWlkPSIwZXJ3c2RhcHplMDl2NGUweDVzcGQyYWV4cGZwcnNydDB0d3MiIHRpbWVzdGFtcD0i
MTc2OTk1NjAyOSI+MjU5NDA8L2tleT48L2ZvcmVpZ24ta2V5cz48cmVmLXR5cGUgbmFtZT0iSm91
cm5hbCBBcnRpY2xlIj4xNzwvcmVmLXR5cGU+PGNvbnRyaWJ1dG9ycz48YXV0aG9ycz48YXV0aG9y
PldhbmcsIFAuPC9hdXRob3I+PGF1dGhvcj5ZdWFuLCBELjwvYXV0aG9yPjxhdXRob3I+Wmhhbmcs
IEMuPC9hdXRob3I+PGF1dGhvcj5KaWEsIFMuPC9hdXRob3I+PGF1dGhvcj5Tb25nLCBZLjwvYXV0
aG9yPjxhdXRob3I+VGFuZywgWC48L2F1dGhvcj48YXV0aG9yPlpoYW8sIFguPC9hdXRob3I+PGF1
dGhvcj5HYW8sIFIuPC9hdXRob3I+PGF1dGhvcj5YdSwgQi48L2F1dGhvcj48YXV0aG9yPll1YW4s
IEouPC9hdXRob3I+PC9hdXRob3JzPjwvY29udHJpYnV0b3JzPjxhdXRoLWFkZHJlc3M+RGVwYXJ0
bWVudCBvZiBDYXJkaW9sb2d5LCBDZW50ZXIgZm9yIENvcm9uYXJ5IEhlYXJ0IERpc2Vhc2UsIEZ1
d2FpIEhvc3BpdGFsLCBOYXRpb25hbCBDZW50ZXIgZm9yIENhcmRpb3Zhc2N1bGFyIERpc2Vhc2Vz
LCBDaGluZXNlIEFjYWRlbXkgb2YgTWVkaWNhbCBTY2llbmNlcyBhbmQgUGVraW5nIFVuaW9uIE1l
ZGljYWwgQ29sbGVnZSwgQmVpamluZyAxMDAwMzcsIENoaW5hLiYjeEQ7U3BlY2lhbCBEZW1hbmQg
TWVkaWNhbCBDYXJlIENlbnRlciwgRnV3YWkgSG9zcGl0YWwsIE5hdGlvbmFsIENlbnRlciBmb3Ig
Q2FyZGlvdmFzY3VsYXIgRGlzZWFzZXMsIENoaW5lc2UgQWNhZGVteSBvZiBNZWRpY2FsIFNjaWVu
Y2VzIGFuZCBQZWtpbmcgVW5pb24gTWVkaWNhbCBDb2xsZWdlLCBCZWlqaW5nIDEwMDAzNywgQ2hp
bmEuJiN4RDtDYXRoZXRlcml6YXRpb24gTGFib3JhdG9yaWVzLCBGdXdhaSBIb3NwaXRhbCwgTmF0
aW9uYWwgQ2VudGVyIGZvciBDYXJkaW92YXNjdWxhciBEaXNlYXNlcywgQ2hpbmVzZSBBY2FkZW15
IG9mIE1lZGljYWwgU2NpZW5jZXMgYW5kIFBla2luZyBVbmlvbiBNZWRpY2FsIENvbGxlZ2UsIEJl
aWppbmcgMTAwMDM3LCBDaGluYS4mI3hEO05hdGlvbmFsIENsaW5pY2FsIFJlc2VhcmNoIENlbnRl
ciBmb3IgQ2FyZGlvdmFzY3VsYXIgRGlzZWFzZXMsIEZ1d2FpIEhvc3BpdGFsLCBOYXRpb25hbCBD
ZW50ZXIgZm9yIENhcmRpb3Zhc2N1bGFyIERpc2Vhc2VzLCBDaGluZXNlIEFjYWRlbXkgb2YgTWVk
aWNhbCBTY2llbmNlcyBhbmQgUGVraW5nIFVuaW9uIE1lZGljYWwgQ29sbGVnZSwgQmVpamluZyAx
MDAwMzcsIENoaW5hLjwvYXV0aC1hZGRyZXNzPjx0aXRsZXM+PHRpdGxlPkFzc29jaWF0aW9uIGJl
dHdlZW4gY3VtdWxhdGl2ZSBsaXBvcHJvdGVpbihhKSBleHBvc3VyZSBhbmQgYWR2ZXJzZSBjYXJk
aW92YXNjdWxhciBvdXRjb21lcyBpbiBwYXRpZW50cyB3aXRoIHByZWRpYWJldGVzIG9yIGRpYWJl
dGVzPC90aXRsZT48c2Vjb25kYXJ5LXRpdGxlPmlTY2llbmNlPC9zZWNvbmRhcnktdGl0bGU+PC90
aXRsZXM+PHBlcmlvZGljYWw+PGZ1bGwtdGl0bGU+aVNjaWVuY2U8L2Z1bGwtdGl0bGU+PC9wZXJp
b2RpY2FsPjxwYWdlcz4xMDYxMTc8L3BhZ2VzPjx2b2x1bWU+MjY8L3ZvbHVtZT48bnVtYmVyPjM8
L251bWJlcj48ZWRpdGlvbj4yMDIzLzAzLzA4PC9lZGl0aW9uPjxrZXl3b3Jkcz48a2V5d29yZD5B
c3NvY2lhdGlvbiBhbmFseXNpczwva2V5d29yZD48a2V5d29yZD5IdW1hbiBtZXRhYm9saXNtPC9r
ZXl3b3JkPjxrZXl3b3JkPlJpc2sgZmFjdG9yPC9rZXl3b3JkPjwva2V5d29yZHM+PGRhdGVzPjx5
ZWFyPjIwMjM8L3llYXI+PHB1Yi1kYXRlcz48ZGF0ZT5NYXIgMTc8L2RhdGU+PC9wdWItZGF0ZXM+
PC9kYXRlcz48aXNibj4yNTg5LTAwNDI8L2lzYm4+PGFjY2Vzc2lvbi1udW0+MzY4Nzk4MTM8L2Fj
Y2Vzc2lvbi1udW0+PHVybHM+PC91cmxzPjxjdXN0b20yPlBNQzk5ODQ5NTQ8L2N1c3RvbTI+PGVs
ZWN0cm9uaWMtcmVzb3VyY2UtbnVtPjEwLjEwMTYvai5pc2NpLjIwMjMuMTA2MTE3PC9lbGVjdHJv
bmljLXJlc291cmNlLW51bT48cmVtb3RlLWRhdGFiYXNlLXByb3ZpZGVyPk5MTTwvcmVtb3RlLWRh
dGFiYXNlLXByb3ZpZGVyPjxsYW5ndWFnZT5lbmc8L2xhbmd1YWdlPjwvcmVjb3JkPjwvQ2l0ZT48
L0VuZE5vdGU+AA==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[37]</w:t>
      </w:r>
      <w:r>
        <w:rPr>
          <w:rFonts w:ascii="宋体" w:hAnsi="宋体" w:cs="黑体"/>
        </w:rPr>
        <w:fldChar w:fldCharType="end"/>
      </w:r>
      <w:r>
        <w:rPr>
          <w:rFonts w:ascii="宋体" w:hAnsi="宋体" w:cs="黑体"/>
        </w:rPr>
        <w:t>，提示高 cumLp (a) 与糖尿病及糖尿病前期状态可能存在协同作用，共同增加心脑血管事件风险。</w:t>
      </w:r>
    </w:p>
    <w:p w14:paraId="7E2DEE2E">
      <w:pPr>
        <w:widowControl w:val="0"/>
        <w:ind w:firstLine="0" w:firstLineChars="0"/>
        <w:rPr>
          <w:rFonts w:ascii="宋体" w:hAnsi="宋体" w:cs="黑体"/>
          <w:b/>
          <w:bCs/>
          <w:sz w:val="28"/>
          <w:szCs w:val="28"/>
        </w:rPr>
      </w:pPr>
    </w:p>
    <w:p w14:paraId="0FA721FC">
      <w:pPr>
        <w:widowControl w:val="0"/>
        <w:ind w:firstLine="0" w:firstLineChars="0"/>
        <w:rPr>
          <w:rFonts w:ascii="宋体" w:hAnsi="宋体" w:cs="黑体"/>
          <w:b/>
          <w:bCs/>
          <w:sz w:val="28"/>
          <w:szCs w:val="28"/>
        </w:rPr>
      </w:pPr>
      <w:r>
        <w:rPr>
          <w:rFonts w:hint="eastAsia" w:ascii="宋体" w:hAnsi="宋体" w:cs="黑体"/>
          <w:b/>
          <w:bCs/>
          <w:sz w:val="28"/>
          <w:szCs w:val="28"/>
        </w:rPr>
        <w:t xml:space="preserve">  1</w:t>
      </w:r>
      <w:r>
        <w:rPr>
          <w:rFonts w:ascii="宋体" w:hAnsi="宋体" w:cs="黑体"/>
          <w:b/>
          <w:bCs/>
          <w:sz w:val="28"/>
          <w:szCs w:val="28"/>
        </w:rPr>
        <w:t>.6 残余胆固醇（residual cholesterol, RC）</w:t>
      </w:r>
    </w:p>
    <w:p w14:paraId="5C0CFD03">
      <w:pPr>
        <w:widowControl w:val="0"/>
        <w:ind w:firstLine="0" w:firstLineChars="0"/>
        <w:rPr>
          <w:rFonts w:ascii="宋体" w:hAnsi="宋体" w:cs="黑体"/>
        </w:rPr>
      </w:pPr>
      <w:r>
        <w:rPr>
          <w:rFonts w:hint="eastAsia" w:ascii="宋体" w:hAnsi="宋体" w:cs="黑体"/>
          <w:b/>
          <w:bCs/>
        </w:rPr>
        <w:t xml:space="preserve">   </w:t>
      </w:r>
      <w:r>
        <w:rPr>
          <w:rFonts w:ascii="宋体" w:hAnsi="宋体" w:cs="黑体"/>
        </w:rPr>
        <w:t>RC 定义为 “TC－HDL-C－LDL-C”，即除 LDL 和 HDL 之外其他脂蛋白中所含的胆固醇，作为富甘油三酯脂蛋白（TRL）的残余物，其累积负担的致病作用日益受到关注</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PEVuZE5vdGU+PENpdGU+PEF1dGhvcj5LbGluZ2VuYmVyZzwvQXV0aG9yPjxZZWFyPjIwMjM8L1ll
YXI+PFJlY051bT4yNTk0MzwvUmVjTnVtPjxEaXNwbGF5VGV4dD5bMzgsIDM5XTwvRGlzcGxheVRl
eHQ+PHJlY29yZD48cmVjLW51bWJlcj4yNTk0MzwvcmVjLW51bWJlcj48Zm9yZWlnbi1rZXlzPjxr
ZXkgYXBwPSJFTiIgZGItaWQ9IjBlcndzZGFwemUwOXY0ZTB4NXNwZDJhZXhwZnByc3J0MHR3cyIg
dGltZXN0YW1wPSIxNzY5OTU2NjYwIj4yNTk0Mzwva2V5PjwvZm9yZWlnbi1rZXlzPjxyZWYtdHlw
ZSBuYW1lPSJKb3VybmFsIEFydGljbGUiPjE3PC9yZWYtdHlwZT48Y29udHJpYnV0b3JzPjxhdXRo
b3JzPjxhdXRob3I+S2xpbmdlbmJlcmcsIFIuPC9hdXRob3I+PC9hdXRob3JzPjwvY29udHJpYnV0
b3JzPjxhdXRoLWFkZHJlc3M+S2VyY2tob2ZmIEhlYXJ0IGFuZCBUaG9yYXggQ2VudGVyLCBEZXBh
cnRtZW50IG9mIENhcmRpb2xvZ3ksIENhbXB1cyBvZiB0aGUgSnVzdHVzIExpZWJpZyBVbml2ZXJz
aXR5IG9mIEdpZXNzZW4sIEtlcmNraG9mZi1LbGluaWssIEJlbmVrZXN0cmFzc2UgMi04LCBELTYx
MjMxIEJhZCBOYXVoZWltLCBHZXJtYW55LiYjeEQ7R2VybWFuIENlbnRlciBmb3IgQ2FyZGlvdmFz
Y3VsYXIgUmVzZWFyY2ggKERaSEspLCBwYXJ0bmVyIHNpdGUgUmhlaW4gTWFpbiwgQmFkIE5hdWhl
aW0sIEdlcm1hbnkuPC9hdXRoLWFkZHJlc3M+PHRpdGxlcz48dGl0bGU+QXNzb2NpYXRpb24gb2Yg
Y3VtdWxhdGl2ZSByZW1uYW50IGNob2xlc3Rlcm9sIHdpdGggaW5jaWRlbnQgYWR2ZXJzZSBjYXJk
aW92YXNjdWxhciBldmVudHMgaW4gdGhlIGVsZGVybHk6IGFub3RoZXIgcGllY2UgaW4gdGhlIHB1
enpsZTwvdGl0bGU+PHNlY29uZGFyeS10aXRsZT5FdXIgSiBQcmV2IENhcmRpb2w8L3NlY29uZGFy
eS10aXRsZT48L3RpdGxlcz48cGVyaW9kaWNhbD48ZnVsbC10aXRsZT5FdXIgSiBQcmV2IENhcmRp
b2w8L2Z1bGwtdGl0bGU+PC9wZXJpb2RpY2FsPjxwYWdlcz4xOTIyLTE5MjM8L3BhZ2VzPjx2b2x1
bWU+MzA8L3ZvbHVtZT48bnVtYmVyPjE3PC9udW1iZXI+PGVkaXRpb24+MjAyMy8wOS8yNDwvZWRp
dGlvbj48a2V5d29yZHM+PGtleXdvcmQ+SHVtYW5zPC9rZXl3b3JkPjxrZXl3b3JkPkFnZWQ8L2tl
eXdvcmQ+PGtleXdvcmQ+KkNhcmRpb3Zhc2N1bGFyIERpc2Vhc2VzL2RpYWdub3Npcy9lcGlkZW1p
b2xvZ3kvcHJldmVudGlvbiAmYW1wOyBjb250cm9sPC9rZXl3b3JkPjxrZXl3b3JkPkNob2xlc3Rl
cm9sPC9rZXl3b3JkPjxrZXl3b3JkPipBdGhlcm9zY2xlcm9zaXM8L2tleXdvcmQ+PGtleXdvcmQ+
KkNhcmRpb3Zhc2N1bGFyIFN5c3RlbTwva2V5d29yZD48a2V5d29yZD5BbWdlbiwgQnJpc3RvbCBN
eWVycyBTcXVpYmIsIERhaWljaGktU2Fua3lvLCBOb3ZhcnRpcyBhbmQgUGZpemVyLCBhbGwgR2Vy
bWFueS48L2tleXdvcmQ+PC9rZXl3b3Jkcz48ZGF0ZXM+PHllYXI+MjAyMzwveWVhcj48cHViLWRh
dGVzPjxkYXRlPk5vdiAzMDwvZGF0ZT48L3B1Yi1kYXRlcz48L2RhdGVzPjxpc2JuPjIwNDctNDg3
MzwvaXNibj48YWNjZXNzaW9uLW51bT4zNzc0MjA2MTwvYWNjZXNzaW9uLW51bT48dXJscz48L3Vy
bHM+PGVsZWN0cm9uaWMtcmVzb3VyY2UtbnVtPjEwLjEwOTMvZXVyanBjL3p3YWQzMTU8L2VsZWN0
cm9uaWMtcmVzb3VyY2UtbnVtPjxyZW1vdGUtZGF0YWJhc2UtcHJvdmlkZXI+TkxNPC9yZW1vdGUt
ZGF0YWJhc2UtcHJvdmlkZXI+PGxhbmd1YWdlPmVuZzwvbGFuZ3VhZ2U+PC9yZWNvcmQ+PC9DaXRl
PjxDaXRlPjxBdXRob3I+TGk8L0F1dGhvcj48WWVhcj4yMDI1PC9ZZWFyPjxSZWNOdW0+MjU5NDI8
L1JlY051bT48cmVjb3JkPjxyZWMtbnVtYmVyPjI1OTQyPC9yZWMtbnVtYmVyPjxmb3JlaWduLWtl
eXM+PGtleSBhcHA9IkVOIiBkYi1pZD0iMGVyd3NkYXB6ZTA5djRlMHg1c3BkMmFleHBmcHJzcnQw
dHdzIiB0aW1lc3RhbXA9IjE3Njk5NTY1NzEiPjI1OTQyPC9rZXk+PC9mb3JlaWduLWtleXM+PHJl
Zi10eXBlIG5hbWU9IkpvdXJuYWwgQXJ0aWNsZSI+MTc8L3JlZi10eXBlPjxjb250cmlidXRvcnM+
PGF1dGhvcnM+PGF1dGhvcj5MaSwgWC48L2F1dGhvcj48YXV0aG9yPkxpLCBaLiBGLjwvYXV0aG9y
PjxhdXRob3I+V3UsIE4uIFEuPC9hdXRob3I+PC9hdXRob3JzPjwvY29udHJpYnV0b3JzPjxhdXRo
LWFkZHJlc3M+Q2FyZGlvbWV0YWJvbGljIENlbnRlciwgRnVXYWkgSG9zcGl0YWwsIE5hdGlvbmFs
IENlbnRlciBmb3IgQ2FyZGlvdmFzY3VsYXIgRGlzZWFzZXMsIENoaW5lc2UgQWNhZGVteSBvZiBN
ZWRpY2FsIFNjaWVuY2UsIDEwMDAzNyBCZWlqaW5nLCBDaGluYS48L2F1dGgtYWRkcmVzcz48dGl0
bGVzPjx0aXRsZT5SZW1uYW50IENob2xlc3Rlcm9sIGFuZCBSZXNpZHVhbCBSaXNrIG9mIEF0aGVy
b3NjbGVyb3RpYyBDYXJkaW92YXNjdWxhciBEaXNlYXNlPC90aXRsZT48c2Vjb25kYXJ5LXRpdGxl
PlJldiBDYXJkaW92YXNjIE1lZDwvc2Vjb25kYXJ5LXRpdGxlPjwvdGl0bGVzPjxwZXJpb2RpY2Fs
PjxmdWxsLXRpdGxlPlJldiBDYXJkaW92YXNjIE1lZDwvZnVsbC10aXRsZT48L3BlcmlvZGljYWw+
PHBhZ2VzPjI1OTg1PC9wYWdlcz48dm9sdW1lPjI2PC92b2x1bWU+PG51bWJlcj4yPC9udW1iZXI+
PGVkaXRpb24+MjAyNS8wMy8wMzwvZWRpdGlvbj48a2V5d29yZHM+PGtleXdvcmQ+YW5naW9wb2ll
dGluLWxpa2UgcHJvdGVpbiAzPC9rZXl3b3JkPjxrZXl3b3JkPmFwb2xpcG9wcm90ZWluIEMtSUlJ
PC9rZXl3b3JkPjxrZXl3b3JkPmF0aGVyb3NjbGVyb3RpYyBjYXJkaW92YXNjdWxhciBkaXNlYXNl
PC9rZXl3b3JkPjxrZXl3b3JkPmxpcGlkLWxvd2VyaW5nIGRydWdzPC9rZXl3b3JkPjxrZXl3b3Jk
Pm1ham9yIGFkdmVyc2UgY2FyZGlvdmFzY3VsYXIgZXZlbnRzPC9rZXl3b3JkPjxrZXl3b3JkPnBy
b3Byb3RlaW4gY29udmVydGFzZSBzdWJ0aWxpc2luL2tleGluIHR5cGUgOTwva2V5d29yZD48a2V5
d29yZD5yZW1uYW50IGNob2xlc3Rlcm9sPC9rZXl3b3JkPjwva2V5d29yZHM+PGRhdGVzPjx5ZWFy
PjIwMjU8L3llYXI+PHB1Yi1kYXRlcz48ZGF0ZT5GZWI8L2RhdGU+PC9wdWItZGF0ZXM+PC9kYXRl
cz48aXNibj4xNTMwLTY1NTAgKFByaW50KSYjeEQ7MTUzMC02NTUwPC9pc2JuPjxhY2Nlc3Npb24t
bnVtPjQwMDI2NDk4PC9hY2Nlc3Npb24tbnVtPjx1cmxzPjwvdXJscz48Y3VzdG9tMj5QTUMxMTg2
ODg5OTwvY3VzdG9tMj48ZWxlY3Ryb25pYy1yZXNvdXJjZS1udW0+MTAuMzEwODMvcmNtMjU5ODU8
L2VsZWN0cm9uaWMtcmVzb3VyY2UtbnVtPjxyZW1vdGUtZGF0YWJhc2UtcHJvdmlkZXI+TkxNPC9y
ZW1vdGUtZGF0YWJhc2UtcHJvdmlkZXI+PGxhbmd1YWdlPmVuZzwvbGFuZ3VhZ2U+PC9yZWNvcmQ+
PC9DaXRlPjwvRW5kTm90ZT4=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[38, 39]</w:t>
      </w:r>
      <w:r>
        <w:rPr>
          <w:rFonts w:ascii="宋体" w:hAnsi="宋体" w:cs="黑体"/>
        </w:rPr>
        <w:fldChar w:fldCharType="end"/>
      </w:r>
      <w:r>
        <w:rPr>
          <w:rFonts w:ascii="宋体" w:hAnsi="宋体" w:cs="黑体"/>
        </w:rPr>
        <w:t>。在普通老年人群、ASCVD 患者及 LDL-C 已达标的高血压患者中，RC 累积暴露（cum-RC）均是 CVD 事件的独立且强预测因子。cum-RC 与 CVD 风险呈线性正相关，每增加 1 单位，CVD 风险增加约 15%，最高三分位组 MACE 风险较最低组增加约 30%</w:t>
      </w:r>
      <w:r>
        <w:t xml:space="preserve"> </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PEVuZE5vdGU+PENpdGU+PEF1dGhvcj5YaWFvPC9BdXRob3I+PFllYXI+MjAyMzwvWWVhcj48UmVj
TnVtPjI1OTQ1PC9SZWNOdW0+PERpc3BsYXlUZXh0Pls0MC00Ml08L0Rpc3BsYXlUZXh0PjxyZWNv
cmQ+PHJlYy1udW1iZXI+MjU5NDU8L3JlYy1udW1iZXI+PGZvcmVpZ24ta2V5cz48a2V5IGFwcD0i
RU4iIGRiLWlkPSIwZXJ3c2RhcHplMDl2NGUweDVzcGQyYWV4cGZwcnNydDB0d3MiIHRpbWVzdGFt
cD0iMTc2OTk1NjgzNiI+MjU5NDU8L2tleT48L2ZvcmVpZ24ta2V5cz48cmVmLXR5cGUgbmFtZT0i
Sm91cm5hbCBBcnRpY2xlIj4xNzwvcmVmLXR5cGU+PGNvbnRyaWJ1dG9ycz48YXV0aG9ycz48YXV0
aG9yPlhpYW8sIFouPC9hdXRob3I+PGF1dGhvcj5MaW4sIFouPC9hdXRob3I+PGF1dGhvcj5YdSwg
TC48L2F1dGhvcj48YXV0aG9yPlh1LCBXLjwvYXV0aG9yPjxhdXRob3I+SHVhbmcsIEguPC9hdXRo
b3I+PGF1dGhvcj5XYW5nLCBZLjwvYXV0aG9yPjxhdXRob3I+Q2FvLCBTLjwvYXV0aG9yPjxhdXRo
b3I+WGllLCBaLjwvYXV0aG9yPjxhdXRob3I+TGlhbywgVy48L2F1dGhvcj48YXV0aG9yPkxpYW8s
IFkuPC9hdXRob3I+PGF1dGhvcj5CaW4sIEouPC9hdXRob3I+PGF1dGhvcj5GZW5nLCBXLjwvYXV0
aG9yPjxhdXRob3I+Q2hlbiwgWS48L2F1dGhvcj48L2F1dGhvcnM+PC9jb250cmlidXRvcnM+PGF1
dGgtYWRkcmVzcz5EZXBhcnRtZW50IG9mIENhcmRpb2xvZ3ksIFN0YXRlIEtleSBMYWJvcmF0b3J5
IG9mIE9yZ2FuIEZhaWx1cmUgUmVzZWFyY2gsIE5hbmZhbmcgSG9zcGl0YWwsIFNvdXRoZXJuIE1l
ZGljYWwgVW5pdmVyc2l0eSwgMTgzOCBOb3J0aCBHdWFuZ3pob3UgQXZlbnVlLCBHdWFuZ3pob3Ug
NTEwNTE1LCBDaGluYS4mI3hEO0d1YW5nZG9uZyBQcm92aW5jaWFsIEtleSBMYWJvcmF0b3J5IG9m
IENhcmRpYWMgRnVuY3Rpb24gYW5kIE1pY3JvY2lyY3VsYXRpb24sIE5hbmZhbmcgSG9zcGl0YWws
IFNvdXRoZXJuIE1lZGljYWwgVW5pdmVyc2l0eSwgMTgzOCBOb3J0aCBHdWFuZ3pob3UgQXZlbnVl
LCBHdWFuZ3pob3UgNTEwNTE1LCBDaGluYS4mI3hEO0RlcGFydG1lbnQgb2YgR2VyaWF0cmljcywg
R2VuZXJhbCBIb3NwaXRhbCBvZiBTb3V0aGVybiBUaGVhdGVyIENvbW1hbmQsIFBlb3BsZSZhcG9z
O3MgTGliZXJhdGlvbiBBcm15LCAxMTEgTGl1aHVhIFJvYWQsIEd1YW5nemhvdSA1MTAwMTAsIENo
aW5hLiYjeEQ7RGVwYXJ0bWVudCBvZiBPbmNvbG9neSwgTmFuZmFuZyBIb3NwaXRhbCwgU291dGhl
cm4gTWVkaWNhbCBVbml2ZXJzaXR5LCAxODM4IE5vcnRoIEd1YW5nemhvdSBBdmVudWUsIEd1YW5n
emhvdSA1MTA1MTUsIENoaW5hLiYjeEQ7RGVwYXJ0bWVudCBvZiBDYXJkaW9sb2d5LCBHYW56aG91
IFBlb3BsZSZhcG9zO3MgSG9zcGl0YWwsIDE2IE1laWd1YW4gQXZlbnVlLCBHYW56aG91IDM0MTAw
MCwgQ2hpbmEuPC9hdXRoLWFkZHJlc3M+PHRpdGxlcz48dGl0bGU+Q3VtdWxhdGl2ZSByZW1uYW50
IGNob2xlc3Rlcm9sIHByZWRpY3RzIGNhcmRpb3Zhc2N1bGFyIG91dGNvbWVzIGluIGVsZGVybHkg
cGF0aWVudHMgd2l0aCBhdGhlcm9zY2xlcm90aWMgY2FyZGlvdmFzY3VsYXIgZGlzZWFzZTwvdGl0
bGU+PHNlY29uZGFyeS10aXRsZT5FdXIgSiBQcmV2IENhcmRpb2w8L3NlY29uZGFyeS10aXRsZT48
L3RpdGxlcz48cGVyaW9kaWNhbD48ZnVsbC10aXRsZT5FdXIgSiBQcmV2IENhcmRpb2w8L2Z1bGwt
dGl0bGU+PC9wZXJpb2RpY2FsPjxwYWdlcz4xOTI0LTE5MzQ8L3BhZ2VzPjx2b2x1bWU+MzA8L3Zv
bHVtZT48bnVtYmVyPjE3PC9udW1iZXI+PGVkaXRpb24+MjAyMy8wOS8xNDwvZWRpdGlvbj48a2V5
d29yZHM+PGtleXdvcmQ+QWdlZDwva2V5d29yZD48a2V5d29yZD5IdW1hbnM8L2tleXdvcmQ+PGtl
eXdvcmQ+TWFsZTwva2V5d29yZD48a2V5d29yZD5BZ2VkLCA4MCBhbmQgb3Zlcjwva2V5d29yZD48
a2V5d29yZD5GZW1hbGU8L2tleXdvcmQ+PGtleXdvcmQ+KkNhcmRpb3Zhc2N1bGFyIERpc2Vhc2Vz
L2RpYWdub3Npcy9lcGlkZW1pb2xvZ3kvY29tcGxpY2F0aW9uczwva2V5d29yZD48a2V5d29yZD5D
b2hvcnQgU3R1ZGllczwva2V5d29yZD48a2V5d29yZD4qQXRoZXJvc2NsZXJvc2lzL2RpYWdub3Np
cy9lcGlkZW1pb2xvZ3kvY29tcGxpY2F0aW9uczwva2V5d29yZD48a2V5d29yZD5DaG9sZXN0ZXJv
bDwva2V5d29yZD48a2V5d29yZD4qU3Ryb2tlPC9rZXl3b3JkPjxrZXl3b3JkPlJpc2sgRmFjdG9y
czwva2V5d29yZD48a2V5d29yZD5DbGluaWNhbCBvdXRjb21lPC9rZXl3b3JkPjxrZXl3b3JkPkN1
bXVsYXRpdmUgZXhwb3N1cmU8L2tleXdvcmQ+PGtleXdvcmQ+TG93LWRlbnNpdHkgbGlwb3Byb3Rl
aW48L2tleXdvcmQ+PGtleXdvcmQ+UHJldmVudGlvbjwva2V5d29yZD48a2V5d29yZD5SZW1uYW50
IGNob2xlc3Rlcm9sPC9rZXl3b3JkPjwva2V5d29yZHM+PGRhdGVzPjx5ZWFyPjIwMjM8L3llYXI+
PHB1Yi1kYXRlcz48ZGF0ZT5Ob3YgMzA8L2RhdGU+PC9wdWItZGF0ZXM+PC9kYXRlcz48aXNibj4y
MDQ3LTQ4NzM8L2lzYm4+PGFjY2Vzc2lvbi1udW0+Mzc3MDgzODU8L2FjY2Vzc2lvbi1udW0+PHVy
bHM+PC91cmxzPjxlbGVjdHJvbmljLXJlc291cmNlLW51bT4xMC4xMDkzL2V1cmpwYy96d2FkMjk3
PC9lbGVjdHJvbmljLXJlc291cmNlLW51bT48cmVtb3RlLWRhdGFiYXNlLXByb3ZpZGVyPk5MTTwv
cmVtb3RlLWRhdGFiYXNlLXByb3ZpZGVyPjxsYW5ndWFnZT5lbmc8L2xhbmd1YWdlPjwvcmVjb3Jk
PjwvQ2l0ZT48Q2l0ZT48QXV0aG9yPlpoYW88L0F1dGhvcj48WWVhcj4yMDI0PC9ZZWFyPjxSZWNO
dW0+MjU5NDQ8L1JlY051bT48cmVjb3JkPjxyZWMtbnVtYmVyPjI1OTQ0PC9yZWMtbnVtYmVyPjxm
b3JlaWduLWtleXM+PGtleSBhcHA9IkVOIiBkYi1pZD0iMGVyd3NkYXB6ZTA5djRlMHg1c3BkMmFl
eHBmcHJzcnQwdHdzIiB0aW1lc3RhbXA9IjE3Njk5NTY3NjUiPjI1OTQ0PC9rZXk+PC9mb3JlaWdu
LWtleXM+PHJlZi10eXBlIG5hbWU9IkpvdXJuYWwgQXJ0aWNsZSI+MTc8L3JlZi10eXBlPjxjb250
cmlidXRvcnM+PGF1dGhvcnM+PGF1dGhvcj5aaGFvLCBNLjwvYXV0aG9yPjxhdXRob3I+WGlhbywg
TS48L2F1dGhvcj48YXV0aG9yPlRhbiwgUS48L2F1dGhvcj48YXV0aG9yPkppLCBKLjwvYXV0aG9y
PjxhdXRob3I+THUsIEYuPC9hdXRob3I+PC9hdXRob3JzPjwvY29udHJpYnV0b3JzPjxhdXRoLWFk
ZHJlc3M+WGl5dWFuIEhvc3BpdGFsLCBDaGluYSBBY2FkZW15IG9mIENoaW5lc2UgTWVkaWNpbmUg
U2NpZW5jZXMsIEJlaWppbmcsIDEwMDA5MSwgQ2hpbmEuJiN4RDtOTVBBIEtleSBMYWJvcmF0b3J5
IGZvciBDbGluaWNhbCBSZXNlYXJjaCBhbmQgRXZhbHVhdGlvbiBvZiBUcmFkaXRpb25hbCBDaGlu
ZXNlIE1lZGljaW5lLCBCZWlqaW5nLCAxMDAwOTEsIENoaW5hLiYjeEQ7TmF0aW9uYWwgQ2xpbmlj
YWwgUmVzZWFyY2ggQ2VudGVyIGZvciBDaGluZXNlIE1lZGljaW5lIENhcmRpb2xvZ3ksIEJlaWpp
bmcsIDEwMDA5MSwgQ2hpbmEuJiN4RDtYaXl1YW4gSG9zcGl0YWwsIENoaW5hIEFjYWRlbXkgb2Yg
Q2hpbmVzZSBNZWRpY2luZSBTY2llbmNlcywgQmVpamluZywgMTAwMDkxLCBDaGluYS4gZGVlcmZh
bmdAMTI2LmNvbS4mI3hEO05NUEEgS2V5IExhYm9yYXRvcnkgZm9yIENsaW5pY2FsIFJlc2VhcmNo
IGFuZCBFdmFsdWF0aW9uIG9mIFRyYWRpdGlvbmFsIENoaW5lc2UgTWVkaWNpbmUsIEJlaWppbmcs
IDEwMDA5MSwgQ2hpbmEuIGRlZXJmYW5nQDEyNi5jb20uJiN4RDtOYXRpb25hbCBDbGluaWNhbCBS
ZXNlYXJjaCBDZW50ZXIgZm9yIENoaW5lc2UgTWVkaWNpbmUgQ2FyZGlvbG9neSwgQmVpamluZywg
MTAwMDkxLCBDaGluYS4gZGVlcmZhbmdAMTI2LmNvbS48L2F1dGgtYWRkcmVzcz48dGl0bGVzPjx0
aXRsZT5DdW11bGF0aXZlIHJlc2lkdWFsIGNob2xlc3Rlcm9sIHByZWRpY3RzIHRoZSByaXNrIG9m
IGNhcmRpb3Zhc2N1bGFyIGRpc2Vhc2UgaW4gdGhlIGdlbmVyYWwgcG9wdWxhdGlvbiBhZ2VkIDQ1
IHllYXJzIGFuZCBvbGRlcjwvdGl0bGU+PHNlY29uZGFyeS10aXRsZT5MaXBpZHMgSGVhbHRoIERp
czwvc2Vjb25kYXJ5LXRpdGxlPjwvdGl0bGVzPjxwZXJpb2RpY2FsPjxmdWxsLXRpdGxlPkxpcGlk
cyBIZWFsdGggRGlzPC9mdWxsLXRpdGxlPjwvcGVyaW9kaWNhbD48cGFnZXM+MTk8L3BhZ2VzPjx2
b2x1bWU+MjM8L3ZvbHVtZT48bnVtYmVyPjE8L251bWJlcj48ZWRpdGlvbj4yMDI0LzAxLzIwPC9l
ZGl0aW9uPjxrZXl3b3Jkcz48a2V5d29yZD5NYWxlPC9rZXl3b3JkPjxrZXl3b3JkPkh1bWFuczwv
a2V5d29yZD48a2V5d29yZD4qQ2FyZGlvdmFzY3VsYXIgRGlzZWFzZXMvZXBpZGVtaW9sb2d5PC9r
ZXl3b3JkPjxrZXl3b3JkPkNob2xlc3Rlcm9sLCBIREw8L2tleXdvcmQ+PGtleXdvcmQ+Q2hvbGVz
dGVyb2wsIExETDwva2V5d29yZD48a2V5d29yZD5DaG9sZXN0ZXJvbDwva2V5d29yZD48a2V5d29y
ZD5JbmNpZGVuY2U8L2tleXdvcmQ+PGtleXdvcmQ+UmlzayBGYWN0b3JzPC9rZXl3b3JkPjxrZXl3
b3JkPkNoYXJsczwva2V5d29yZD48a2V5d29yZD5DYXJkaW92YXNjdWxhciBkaXNlYXNlPC9rZXl3
b3JkPjxrZXl3b3JkPkstbWVhbnMgY2x1c3RlcmluZzwva2V5d29yZD48a2V5d29yZD5SZXNpZHVh
bCBjaG9sZXN0ZXJvbDwva2V5d29yZD48a2V5d29yZD5XZWlnaHRlZCBxdWFudGlsZSBzdW08L2tl
eXdvcmQ+PC9rZXl3b3Jkcz48ZGF0ZXM+PHllYXI+MjAyNDwveWVhcj48cHViLWRhdGVzPjxkYXRl
PkphbiAxOTwvZGF0ZT48L3B1Yi1kYXRlcz48L2RhdGVzPjxpc2JuPjE0NzYtNTExeDwvaXNibj48
YWNjZXNzaW9uLW51bT4zODI0MzIyNjwvYWNjZXNzaW9uLW51bT48dXJscz48L3VybHM+PGN1c3Rv
bTI+UE1DMTA3OTc3ODA8L2N1c3RvbTI+PGVsZWN0cm9uaWMtcmVzb3VyY2UtbnVtPjEwLjExODYv
czEyOTQ0LTAyMy0wMjAwMC0wPC9lbGVjdHJvbmljLXJlc291cmNlLW51bT48cmVtb3RlLWRhdGFi
YXNlLXByb3ZpZGVyPk5MTTwvcmVtb3RlLWRhdGFiYXNlLXByb3ZpZGVyPjxsYW5ndWFnZT5lbmc8
L2xhbmd1YWdlPjwvcmVjb3JkPjwvQ2l0ZT48Q2l0ZT48QXV0aG9yPkd1bzwvQXV0aG9yPjxZZWFy
PjIwMjU8L1llYXI+PFJlY051bT4yNTk0NjwvUmVjTnVtPjxyZWNvcmQ+PHJlYy1udW1iZXI+MjU5
NDY8L3JlYy1udW1iZXI+PGZvcmVpZ24ta2V5cz48a2V5IGFwcD0iRU4iIGRiLWlkPSIwZXJ3c2Rh
cHplMDl2NGUweDVzcGQyYWV4cGZwcnNydDB0d3MiIHRpbWVzdGFtcD0iMTc2OTk1Njg4OCI+MjU5
NDY8L2tleT48L2ZvcmVpZ24ta2V5cz48cmVmLXR5cGUgbmFtZT0iSm91cm5hbCBBcnRpY2xlIj4x
NzwvcmVmLXR5cGU+PGNvbnRyaWJ1dG9ycz48YXV0aG9ycz48YXV0aG9yPkd1bywgUy48L2F1dGhv
cj48YXV0aG9yPldhbmcsIEMuPC9hdXRob3I+PGF1dGhvcj5IdSwgVC48L2F1dGhvcj48YXV0aG9y
PkxhbiwgTC48L2F1dGhvcj48YXV0aG9yPkdlLCBaLjwvYXV0aG9yPjxhdXRob3I+SHVhbmcsIEou
PC9hdXRob3I+PGF1dGhvcj5DaGVuLCBTLjwvYXV0aG9yPjxhdXRob3I+V3UsIFMuPC9hdXRob3I+
PGF1dGhvcj5YdWUsIEguPC9hdXRob3I+PC9hdXRob3JzPjwvY29udHJpYnV0b3JzPjxhdXRoLWFk
ZHJlc3M+RGVwYXJ0bWVudCBvZiBDYXJkaW9sb2d5LCBUaGUgU2l4dGggTWVkaWNhbCBDZW50ZXIs
IENoaW5lc2UgUExBIEdlbmVyYWwgSG9zcGl0YWwsIEJlaWppbmcsIENoaW5hLiYjeEQ7SGViZWkg
TWVkaWNhbCBVbml2ZXJzaXR5LCBTaGlqaWF6aHVhbmcsIENoaW5hLiYjeEQ7U2Nob29sIG9mIE1l
ZGljaW5lLCBOYW5rYWkgVW5pdmVyc2l0eSwgVGlhbmppbiwgQ2hpbmEuJiN4RDtEZXBhcnRtZW50
IG9mIENhcmRpb2xvZ3ksIEthaWx1YW4gR2VuZXJhbCBIb3NwaXRhbCwgVGFuZ3NoYW4sIENoaW5h
LjwvYXV0aC1hZGRyZXNzPjx0aXRsZXM+PHRpdGxlPkFzc29jaWF0aW9uIG9mIEN1bXVsYXRpdmUg
RXhwb3N1cmUgdG8gVHJpZ2x5Y2VyaWRlIGFuZCBSZW1uYW50IENob2xlc3Rlcm9sIFdpdGggdGhl
IFJpc2sgb2YgQ2FyZGlvdmFzY3VsYXIgRGlzZWFzZSBpbiBIeXBlcnRlbnNpdmUgUGF0aWVudHMg
V2l0aCBUYXJnZXQgTERMLUM8L3RpdGxlPjxzZWNvbmRhcnktdGl0bGU+SiBDbGluIEh5cGVydGVu
cyAoR3JlZW53aWNoKTwvc2Vjb25kYXJ5LXRpdGxlPjwvdGl0bGVzPjxwZXJpb2RpY2FsPjxmdWxs
LXRpdGxlPkogQ2xpbiBIeXBlcnRlbnMgKEdyZWVud2ljaCk8L2Z1bGwtdGl0bGU+PC9wZXJpb2Rp
Y2FsPjxwYWdlcz5lNzAwODQ8L3BhZ2VzPjx2b2x1bWU+Mjc8L3ZvbHVtZT48bnVtYmVyPjY8L251
bWJlcj48ZWRpdGlvbj4yMDI1LzA2LzI2PC9lZGl0aW9uPjxrZXl3b3Jkcz48a2V5d29yZD5IdW1h
bnM8L2tleXdvcmQ+PGtleXdvcmQ+TWFsZTwva2V5d29yZD48a2V5d29yZD4qSHlwZXJ0ZW5zaW9u
L2Jsb29kL2NvbXBsaWNhdGlvbnMvZXBpZGVtaW9sb2d5L2RydWcgdGhlcmFweTwva2V5d29yZD48
a2V5d29yZD5GZW1hbGU8L2tleXdvcmQ+PGtleXdvcmQ+TWlkZGxlIEFnZWQ8L2tleXdvcmQ+PGtl
eXdvcmQ+KlRyaWdseWNlcmlkZXMvYmxvb2Q8L2tleXdvcmQ+PGtleXdvcmQ+KkNhcmRpb3Zhc2N1
bGFyIERpc2Vhc2VzL2VwaWRlbWlvbG9neS9ibG9vZC9ldGlvbG9neTwva2V5d29yZD48a2V5d29y
ZD4qQ2hvbGVzdGVyb2wsIExETC9ibG9vZDwva2V5d29yZD48a2V5d29yZD5BZ2VkPC9rZXl3b3Jk
PjxrZXl3b3JkPipDaG9sZXN0ZXJvbC9ibG9vZDwva2V5d29yZD48a2V5d29yZD5SaXNrIEFzc2Vz
c21lbnQvbWV0aG9kczwva2V5d29yZD48a2V5d29yZD5SaXNrIEZhY3RvcnM8L2tleXdvcmQ+PGtl
eXdvcmQ+UHJvcG9ydGlvbmFsIEhhemFyZHMgTW9kZWxzPC9rZXl3b3JkPjxrZXl3b3JkPkxpcG9w
cm90ZWluczwva2V5d29yZD48a2V5d29yZD5jdW11bGF0aXZlIGV4cG9zdXJlPC9rZXl3b3JkPjxr
ZXl3b3JkPmh5cGVydGVuc2lvbjwva2V5d29yZD48a2V5d29yZD5yZW1uYW50IGNob2xlc3Rlcm9s
PC9rZXl3b3JkPjxrZXl3b3JkPnRyaWdseWNlcmlkZXM8L2tleXdvcmQ+PC9rZXl3b3Jkcz48ZGF0
ZXM+PHllYXI+MjAyNTwveWVhcj48cHViLWRhdGVzPjxkYXRlPkp1bjwvZGF0ZT48L3B1Yi1kYXRl
cz48L2RhdGVzPjxpc2JuPjE1MjQtNjE3NSAoUHJpbnQpJiN4RDsxNTI0LTYxNzU8L2lzYm4+PGFj
Y2Vzc2lvbi1udW0+NDA1NjMyNDQ8L2FjY2Vzc2lvbi1udW0+PHVybHM+PC91cmxzPjxjdXN0b20y
PlBNQzEyMTk4MDUzPC9jdXN0b20yPjxlbGVjdHJvbmljLXJlc291cmNlLW51bT4xMC4xMTExL2pj
aC43MDA4NDwvZWxlY3Ryb25pYy1yZXNvdXJjZS1udW0+PHJlbW90ZS1kYXRhYmFzZS1wcm92aWRl
cj5OTE08L3JlbW90ZS1kYXRhYmFzZS1wcm92aWRlcj48bGFuZ3VhZ2U+ZW5nPC9sYW5ndWFnZT48
L3JlY29yZD48L0NpdGU+PC9FbmROb3RlPg==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[40-42]</w:t>
      </w:r>
      <w:r>
        <w:rPr>
          <w:rFonts w:ascii="宋体" w:hAnsi="宋体" w:cs="黑体"/>
        </w:rPr>
        <w:fldChar w:fldCharType="end"/>
      </w:r>
      <w:r>
        <w:rPr>
          <w:rFonts w:ascii="宋体" w:hAnsi="宋体" w:cs="黑体"/>
        </w:rPr>
        <w:t>。</w:t>
      </w:r>
    </w:p>
    <w:p w14:paraId="3EB3DE00">
      <w:pPr>
        <w:widowControl w:val="0"/>
        <w:ind w:firstLine="0" w:firstLineChars="0"/>
        <w:rPr>
          <w:rFonts w:ascii="宋体" w:hAnsi="宋体" w:cs="黑体"/>
        </w:rPr>
      </w:pPr>
      <w:r>
        <w:rPr>
          <w:rFonts w:hint="eastAsia" w:ascii="宋体" w:hAnsi="宋体" w:cs="黑体"/>
        </w:rPr>
        <w:t xml:space="preserve">  </w:t>
      </w:r>
      <w:r>
        <w:rPr>
          <w:rFonts w:ascii="宋体" w:hAnsi="宋体" w:cs="黑体"/>
        </w:rPr>
        <w:t>该关联尤其体现在对 MI 和 IS 的特异性预测能力上，且在 LDL-C 达标的人群中依然独立存在</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PEVuZE5vdGU+PENpdGU+PEF1dGhvcj5YaWFvPC9BdXRob3I+PFllYXI+MjAyMzwvWWVhcj48UmVj
TnVtPjI1OTQ1PC9SZWNOdW0+PERpc3BsYXlUZXh0Pls0MF08L0Rpc3BsYXlUZXh0PjxyZWNvcmQ+
PHJlYy1udW1iZXI+MjU5NDU8L3JlYy1udW1iZXI+PGZvcmVpZ24ta2V5cz48a2V5IGFwcD0iRU4i
IGRiLWlkPSIwZXJ3c2RhcHplMDl2NGUweDVzcGQyYWV4cGZwcnNydDB0d3MiIHRpbWVzdGFtcD0i
MTc2OTk1NjgzNiI+MjU5NDU8L2tleT48L2ZvcmVpZ24ta2V5cz48cmVmLXR5cGUgbmFtZT0iSm91
cm5hbCBBcnRpY2xlIj4xNzwvcmVmLXR5cGU+PGNvbnRyaWJ1dG9ycz48YXV0aG9ycz48YXV0aG9y
PlhpYW8sIFouPC9hdXRob3I+PGF1dGhvcj5MaW4sIFouPC9hdXRob3I+PGF1dGhvcj5YdSwgTC48
L2F1dGhvcj48YXV0aG9yPlh1LCBXLjwvYXV0aG9yPjxhdXRob3I+SHVhbmcsIEguPC9hdXRob3I+
PGF1dGhvcj5XYW5nLCBZLjwvYXV0aG9yPjxhdXRob3I+Q2FvLCBTLjwvYXV0aG9yPjxhdXRob3I+
WGllLCBaLjwvYXV0aG9yPjxhdXRob3I+TGlhbywgVy48L2F1dGhvcj48YXV0aG9yPkxpYW8sIFku
PC9hdXRob3I+PGF1dGhvcj5CaW4sIEouPC9hdXRob3I+PGF1dGhvcj5GZW5nLCBXLjwvYXV0aG9y
PjxhdXRob3I+Q2hlbiwgWS48L2F1dGhvcj48L2F1dGhvcnM+PC9jb250cmlidXRvcnM+PGF1dGgt
YWRkcmVzcz5EZXBhcnRtZW50IG9mIENhcmRpb2xvZ3ksIFN0YXRlIEtleSBMYWJvcmF0b3J5IG9m
IE9yZ2FuIEZhaWx1cmUgUmVzZWFyY2gsIE5hbmZhbmcgSG9zcGl0YWwsIFNvdXRoZXJuIE1lZGlj
YWwgVW5pdmVyc2l0eSwgMTgzOCBOb3J0aCBHdWFuZ3pob3UgQXZlbnVlLCBHdWFuZ3pob3UgNTEw
NTE1LCBDaGluYS4mI3hEO0d1YW5nZG9uZyBQcm92aW5jaWFsIEtleSBMYWJvcmF0b3J5IG9mIENh
cmRpYWMgRnVuY3Rpb24gYW5kIE1pY3JvY2lyY3VsYXRpb24sIE5hbmZhbmcgSG9zcGl0YWwsIFNv
dXRoZXJuIE1lZGljYWwgVW5pdmVyc2l0eSwgMTgzOCBOb3J0aCBHdWFuZ3pob3UgQXZlbnVlLCBH
dWFuZ3pob3UgNTEwNTE1LCBDaGluYS4mI3hEO0RlcGFydG1lbnQgb2YgR2VyaWF0cmljcywgR2Vu
ZXJhbCBIb3NwaXRhbCBvZiBTb3V0aGVybiBUaGVhdGVyIENvbW1hbmQsIFBlb3BsZSZhcG9zO3Mg
TGliZXJhdGlvbiBBcm15LCAxMTEgTGl1aHVhIFJvYWQsIEd1YW5nemhvdSA1MTAwMTAsIENoaW5h
LiYjeEQ7RGVwYXJ0bWVudCBvZiBPbmNvbG9neSwgTmFuZmFuZyBIb3NwaXRhbCwgU291dGhlcm4g
TWVkaWNhbCBVbml2ZXJzaXR5LCAxODM4IE5vcnRoIEd1YW5nemhvdSBBdmVudWUsIEd1YW5nemhv
dSA1MTA1MTUsIENoaW5hLiYjeEQ7RGVwYXJ0bWVudCBvZiBDYXJkaW9sb2d5LCBHYW56aG91IFBl
b3BsZSZhcG9zO3MgSG9zcGl0YWwsIDE2IE1laWd1YW4gQXZlbnVlLCBHYW56aG91IDM0MTAwMCwg
Q2hpbmEuPC9hdXRoLWFkZHJlc3M+PHRpdGxlcz48dGl0bGU+Q3VtdWxhdGl2ZSByZW1uYW50IGNo
b2xlc3Rlcm9sIHByZWRpY3RzIGNhcmRpb3Zhc2N1bGFyIG91dGNvbWVzIGluIGVsZGVybHkgcGF0
aWVudHMgd2l0aCBhdGhlcm9zY2xlcm90aWMgY2FyZGlvdmFzY3VsYXIgZGlzZWFzZTwvdGl0bGU+
PHNlY29uZGFyeS10aXRsZT5FdXIgSiBQcmV2IENhcmRpb2w8L3NlY29uZGFyeS10aXRsZT48L3Rp
dGxlcz48cGVyaW9kaWNhbD48ZnVsbC10aXRsZT5FdXIgSiBQcmV2IENhcmRpb2w8L2Z1bGwtdGl0
bGU+PC9wZXJpb2RpY2FsPjxwYWdlcz4xOTI0LTE5MzQ8L3BhZ2VzPjx2b2x1bWU+MzA8L3ZvbHVt
ZT48bnVtYmVyPjE3PC9udW1iZXI+PGVkaXRpb24+MjAyMy8wOS8xNDwvZWRpdGlvbj48a2V5d29y
ZHM+PGtleXdvcmQ+QWdlZDwva2V5d29yZD48a2V5d29yZD5IdW1hbnM8L2tleXdvcmQ+PGtleXdv
cmQ+TWFsZTwva2V5d29yZD48a2V5d29yZD5BZ2VkLCA4MCBhbmQgb3Zlcjwva2V5d29yZD48a2V5
d29yZD5GZW1hbGU8L2tleXdvcmQ+PGtleXdvcmQ+KkNhcmRpb3Zhc2N1bGFyIERpc2Vhc2VzL2Rp
YWdub3Npcy9lcGlkZW1pb2xvZ3kvY29tcGxpY2F0aW9uczwva2V5d29yZD48a2V5d29yZD5Db2hv
cnQgU3R1ZGllczwva2V5d29yZD48a2V5d29yZD4qQXRoZXJvc2NsZXJvc2lzL2RpYWdub3Npcy9l
cGlkZW1pb2xvZ3kvY29tcGxpY2F0aW9uczwva2V5d29yZD48a2V5d29yZD5DaG9sZXN0ZXJvbDwv
a2V5d29yZD48a2V5d29yZD4qU3Ryb2tlPC9rZXl3b3JkPjxrZXl3b3JkPlJpc2sgRmFjdG9yczwv
a2V5d29yZD48a2V5d29yZD5DbGluaWNhbCBvdXRjb21lPC9rZXl3b3JkPjxrZXl3b3JkPkN1bXVs
YXRpdmUgZXhwb3N1cmU8L2tleXdvcmQ+PGtleXdvcmQ+TG93LWRlbnNpdHkgbGlwb3Byb3RlaW48
L2tleXdvcmQ+PGtleXdvcmQ+UHJldmVudGlvbjwva2V5d29yZD48a2V5d29yZD5SZW1uYW50IGNo
b2xlc3Rlcm9sPC9rZXl3b3JkPjwva2V5d29yZHM+PGRhdGVzPjx5ZWFyPjIwMjM8L3llYXI+PHB1
Yi1kYXRlcz48ZGF0ZT5Ob3YgMzA8L2RhdGU+PC9wdWItZGF0ZXM+PC9kYXRlcz48aXNibj4yMDQ3
LTQ4NzM8L2lzYm4+PGFjY2Vzc2lvbi1udW0+Mzc3MDgzODU8L2FjY2Vzc2lvbi1udW0+PHVybHM+
PC91cmxzPjxlbGVjdHJvbmljLXJlc291cmNlLW51bT4xMC4xMDkzL2V1cmpwYy96d2FkMjk3PC9l
bGVjdHJvbmljLXJlc291cmNlLW51bT48cmVtb3RlLWRhdGFiYXNlLXByb3ZpZGVyPk5MTTwvcmVt
b3RlLWRhdGFiYXNlLXByb3ZpZGVyPjxsYW5ndWFnZT5lbmc8L2xhbmd1YWdlPjwvcmVjb3JkPjwv
Q2l0ZT48L0VuZE5vdGU+AA==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[40]</w:t>
      </w:r>
      <w:r>
        <w:rPr>
          <w:rFonts w:ascii="宋体" w:hAnsi="宋体" w:cs="黑体"/>
        </w:rPr>
        <w:fldChar w:fldCharType="end"/>
      </w:r>
      <w:r>
        <w:rPr>
          <w:rFonts w:ascii="宋体" w:hAnsi="宋体" w:cs="黑体"/>
        </w:rPr>
        <w:t>。此外，cum-RC 负荷与亚临床动脉粥样硬化密切相关，是颈动脉粥样硬化（CAS）及其斑块形成的独立危险因素，即使在校正传统危险因素和 LDL-C 后仍成立。在累积 LDL-C 负担为零的个体中，高 cum-RC 仍能显著预测 CAS 风险，将其纳入传统风险模型可显著改善 CAS 风险预测能力</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PEVuZE5vdGU+PENpdGU+PEF1dGhvcj5XYW5nPC9BdXRob3I+PFllYXI+MjAyMzwvWWVhcj48UmVj
TnVtPjI1OTQ3PC9SZWNOdW0+PERpc3BsYXlUZXh0Pls0M108L0Rpc3BsYXlUZXh0PjxyZWNvcmQ+
PHJlYy1udW1iZXI+MjU5NDc8L3JlYy1udW1iZXI+PGZvcmVpZ24ta2V5cz48a2V5IGFwcD0iRU4i
IGRiLWlkPSIwZXJ3c2RhcHplMDl2NGUweDVzcGQyYWV4cGZwcnNydDB0d3MiIHRpbWVzdGFtcD0i
MTc2OTk1NzA2NCI+MjU5NDc8L2tleT48L2ZvcmVpZ24ta2V5cz48cmVmLXR5cGUgbmFtZT0iSm91
cm5hbCBBcnRpY2xlIj4xNzwvcmVmLXR5cGU+PGNvbnRyaWJ1dG9ycz48YXV0aG9ycz48YXV0aG9y
PldhbmcsIEouPC9hdXRob3I+PGF1dGhvcj5KaW4sIFIuPC9hdXRob3I+PGF1dGhvcj5KaW4sIFgu
PC9hdXRob3I+PGF1dGhvcj5XdSwgWi48L2F1dGhvcj48YXV0aG9yPlpoYW5nLCBILjwvYXV0aG9y
PjxhdXRob3I+SGFuLCBaLjwvYXV0aG9yPjxhdXRob3I+WHUsIFouPC9hdXRob3I+PGF1dGhvcj5M
aXUsIFkuPC9hdXRob3I+PGF1dGhvcj5aaGFvLCBYLjwvYXV0aG9yPjxhdXRob3I+R3VvLCBYLjwv
YXV0aG9yPjxhdXRob3I+VGFvLCBMLjwvYXV0aG9yPjwvYXV0aG9ycz48L2NvbnRyaWJ1dG9ycz48
YXV0aC1hZGRyZXNzPkJlaWppbmcgTXVuaWNpcGFsIEtleSBMYWJvcmF0b3J5IG9mIENsaW5pY2Fs
IEVwaWRlbWlvbG9neSwgRGVwYXJ0bWVudCBvZiBFcGlkZW1pb2xvZ3kgYW5kIEhlYWx0aCBTdGF0
aXN0aWNzLCBTY2hvb2wgb2YgUHVibGljIEhlYWx0aCBDYXBpdGFsIE1lZGljYWwgVW5pdmVyc2l0
eSBCZWlqaW5nIENoaW5hLiYjeEQ7RGVwYXJ0bWVudCBvZiBQdWJsaWMgSGVhbHRoLCBTY2hvb2wg
b2YgTWVkaWNhbCBhbmQgSGVhbHRoIFNjaWVuY2VzIEVkaXRoIENvd2FuIFVuaXZlcnNpdHkgUGVy
dGggQXVzdHJhbGlhLjwvYXV0aC1hZGRyZXNzPjx0aXRsZXM+PHRpdGxlPlNlcGFyYXRlIGFuZCBK
b2ludCBBc3NvY2lhdGlvbnMgb2YgUmVtbmFudCBDaG9sZXN0ZXJvbCBBY2N1bXVsYXRpb24gYW5k
IFZhcmlhYmlsaXR5IFdpdGggQ2Fyb3RpZCBBdGhlcm9zY2xlcm9zaXM6IEEgUHJvc3BlY3RpdmUg
Q29ob3J0IFN0dWR5PC90aXRsZT48c2Vjb25kYXJ5LXRpdGxlPkogQW0gSGVhcnQgQXNzb2M8L3Nl
Y29uZGFyeS10aXRsZT48L3RpdGxlcz48cGVyaW9kaWNhbD48ZnVsbC10aXRsZT5KIEFtIEhlYXJ0
IEFzc29jPC9mdWxsLXRpdGxlPjwvcGVyaW9kaWNhbD48cGFnZXM+ZTAyOTM1MjwvcGFnZXM+PHZv
bHVtZT4xMjwvdm9sdW1lPjxudW1iZXI+MTQ8L251bWJlcj48ZWRpdGlvbj4yMDIzLzA3LzE0PC9l
ZGl0aW9uPjxrZXl3b3Jkcz48a2V5d29yZD5IdW1hbnM8L2tleXdvcmQ+PGtleXdvcmQ+UmlzayBG
YWN0b3JzPC9rZXl3b3JkPjxrZXl3b3JkPlByb3NwZWN0aXZlIFN0dWRpZXM8L2tleXdvcmQ+PGtl
eXdvcmQ+KkNob2xlc3Rlcm9sPC9rZXl3b3JkPjxrZXl3b3JkPkNob2xlc3Rlcm9sLCBMREw8L2tl
eXdvcmQ+PGtleXdvcmQ+KkNhcm90aWQgQXJ0ZXJ5IERpc2Vhc2VzL2RpYWdub3N0aWMgaW1hZ2lu
Zy9lcGlkZW1pb2xvZ3k8L2tleXdvcmQ+PGtleXdvcmQ+Y2Fyb3RpZCBhdGhlcm9zY2xlcm9zaXM8
L2tleXdvcmQ+PGtleXdvcmQ+Y29ob3J0IHN0dWR5PC9rZXl3b3JkPjxrZXl3b3JkPmN1bXVsYXRp
dmUgZXhwb3N1cmU8L2tleXdvcmQ+PGtleXdvcmQ+cmVtbmFudCBjaG9sZXN0ZXJvbDwva2V5d29y
ZD48a2V5d29yZD52aXNpdOKAkHRv4oCQdmlzaXQgdmFyaWFiaWxpdHk8L2tleXdvcmQ+PC9rZXl3
b3Jkcz48ZGF0ZXM+PHllYXI+MjAyMzwveWVhcj48cHViLWRhdGVzPjxkYXRlPkp1bCAxODwvZGF0
ZT48L3B1Yi1kYXRlcz48L2RhdGVzPjxpc2JuPjIwNDctOTk4MDwvaXNibj48YWNjZXNzaW9uLW51
bT4zNzQ0OTU2MTwvYWNjZXNzaW9uLW51bT48dXJscz48L3VybHM+PGN1c3RvbTI+UE1DMTAzODIw
ODU8L2N1c3RvbTI+PGVsZWN0cm9uaWMtcmVzb3VyY2UtbnVtPjEwLjExNjEvamFoYS4xMjIuMDI5
MzUyPC9lbGVjdHJvbmljLXJlc291cmNlLW51bT48cmVtb3RlLWRhdGFiYXNlLXByb3ZpZGVyPk5M
TTwvcmVtb3RlLWRhdGFiYXNlLXByb3ZpZGVyPjxsYW5ndWFnZT5lbmc8L2xhbmd1YWdlPjwvcmVj
b3JkPjwvQ2l0ZT48L0VuZE5vdGU+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[43]</w:t>
      </w:r>
      <w:r>
        <w:rPr>
          <w:rFonts w:ascii="宋体" w:hAnsi="宋体" w:cs="黑体"/>
        </w:rPr>
        <w:fldChar w:fldCharType="end"/>
      </w:r>
      <w:r>
        <w:rPr>
          <w:rFonts w:ascii="宋体" w:hAnsi="宋体" w:cs="黑体"/>
        </w:rPr>
        <w:t>。综上，cum-RC 作为超越传统血脂指标的风险标志物，不仅独立预测主要心血管事件，还与早期动脉粥样硬化进展紧密关联，有效管理 cum-RC 水平对延缓动脉粥样硬化进程、预防临床心血管事件具有重要意义。</w:t>
      </w:r>
    </w:p>
    <w:p w14:paraId="527F90D3">
      <w:pPr>
        <w:widowControl w:val="0"/>
        <w:ind w:firstLine="0" w:firstLineChars="0"/>
        <w:rPr>
          <w:rFonts w:ascii="宋体" w:hAnsi="宋体" w:cs="黑体"/>
          <w:b/>
          <w:bCs/>
          <w:sz w:val="32"/>
          <w:szCs w:val="32"/>
        </w:rPr>
      </w:pPr>
    </w:p>
    <w:p w14:paraId="69A729AC">
      <w:pPr>
        <w:widowControl w:val="0"/>
        <w:ind w:firstLine="0" w:firstLineChars="0"/>
        <w:rPr>
          <w:rFonts w:ascii="宋体" w:hAnsi="宋体" w:cs="黑体"/>
          <w:b/>
          <w:bCs/>
          <w:sz w:val="30"/>
          <w:szCs w:val="30"/>
        </w:rPr>
      </w:pPr>
      <w:r>
        <w:rPr>
          <w:rFonts w:hint="eastAsia" w:ascii="宋体" w:hAnsi="宋体" w:cs="黑体"/>
          <w:b/>
          <w:bCs/>
          <w:sz w:val="32"/>
          <w:szCs w:val="32"/>
        </w:rPr>
        <w:t xml:space="preserve">  </w:t>
      </w:r>
      <w:r>
        <w:rPr>
          <w:rFonts w:hint="eastAsia" w:ascii="宋体" w:hAnsi="宋体" w:cs="黑体"/>
          <w:b/>
          <w:bCs/>
          <w:sz w:val="30"/>
          <w:szCs w:val="30"/>
        </w:rPr>
        <w:t>二、</w:t>
      </w:r>
      <w:r>
        <w:rPr>
          <w:rFonts w:ascii="宋体" w:hAnsi="宋体" w:cs="黑体"/>
          <w:b/>
          <w:bCs/>
          <w:sz w:val="30"/>
          <w:szCs w:val="30"/>
        </w:rPr>
        <w:t>累积负担的计算方法</w:t>
      </w:r>
    </w:p>
    <w:p w14:paraId="79EA530B">
      <w:pPr>
        <w:widowControl w:val="0"/>
        <w:ind w:firstLine="0" w:firstLineChars="0"/>
        <w:rPr>
          <w:rFonts w:ascii="宋体" w:hAnsi="宋体" w:cs="黑体"/>
          <w:b/>
          <w:bCs/>
          <w:sz w:val="32"/>
          <w:szCs w:val="32"/>
        </w:rPr>
      </w:pPr>
    </w:p>
    <w:p w14:paraId="47C73EDA">
      <w:pPr>
        <w:widowControl w:val="0"/>
        <w:ind w:firstLine="0" w:firstLineChars="0"/>
        <w:rPr>
          <w:rFonts w:ascii="宋体" w:hAnsi="宋体" w:cs="黑体"/>
          <w:b/>
          <w:bCs/>
          <w:sz w:val="28"/>
          <w:szCs w:val="28"/>
        </w:rPr>
      </w:pPr>
      <w:r>
        <w:rPr>
          <w:rFonts w:hint="eastAsia" w:ascii="宋体" w:hAnsi="宋体" w:cs="黑体"/>
          <w:b/>
          <w:bCs/>
          <w:sz w:val="28"/>
          <w:szCs w:val="28"/>
        </w:rPr>
        <w:t xml:space="preserve">  2</w:t>
      </w:r>
      <w:r>
        <w:rPr>
          <w:rFonts w:ascii="宋体" w:hAnsi="宋体" w:cs="黑体"/>
          <w:b/>
          <w:bCs/>
          <w:sz w:val="28"/>
          <w:szCs w:val="28"/>
        </w:rPr>
        <w:t>.1 简单乘积法</w:t>
      </w:r>
    </w:p>
    <w:p w14:paraId="668FA9D9">
      <w:pPr>
        <w:widowControl w:val="0"/>
        <w:ind w:firstLine="0" w:firstLineChars="0"/>
        <w:rPr>
          <w:rFonts w:ascii="宋体" w:hAnsi="宋体" w:cs="黑体"/>
        </w:rPr>
      </w:pPr>
      <w:r>
        <w:rPr>
          <w:rFonts w:hint="eastAsia" w:ascii="宋体" w:hAnsi="宋体" w:cs="黑体"/>
        </w:rPr>
        <w:t xml:space="preserve">  </w:t>
      </w:r>
      <w:r>
        <w:rPr>
          <w:rFonts w:ascii="宋体" w:hAnsi="宋体" w:cs="黑体"/>
        </w:rPr>
        <w:t>部分研究采用 “单次基线血脂指标值 × 患者年龄”（如 “LDL-C× 年龄”）作为累积暴露量的简易估算指标。该方法已被证实可独立于高血压、糖尿病等危险因素，有效预测动脉粥样硬化进展及心血管事件，具有一定风险评估价值</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PEVuZE5vdGU+PENpdGU+PEF1dGhvcj5ZYW1hamk8L0F1dGhvcj48WWVhcj4yMDI0PC9ZZWFyPjxS
ZWNOdW0+MjU5NDg8L1JlY051bT48RGlzcGxheVRleHQ+WzI5LCA0NF08L0Rpc3BsYXlUZXh0Pjxy
ZWNvcmQ+PHJlYy1udW1iZXI+MjU5NDg8L3JlYy1udW1iZXI+PGZvcmVpZ24ta2V5cz48a2V5IGFw
cD0iRU4iIGRiLWlkPSIwZXJ3c2RhcHplMDl2NGUweDVzcGQyYWV4cGZwcnNydDB0d3MiIHRpbWVz
dGFtcD0iMTc3MDAxODAzOCI+MjU5NDg8L2tleT48L2ZvcmVpZ24ta2V5cz48cmVmLXR5cGUgbmFt
ZT0iSm91cm5hbCBBcnRpY2xlIj4xNzwvcmVmLXR5cGU+PGNvbnRyaWJ1dG9ycz48YXV0aG9ycz48
YXV0aG9yPllhbWFqaSwgVC48L2F1dGhvcj48YXV0aG9yPll1c29mZiwgRi4gTS48L2F1dGhvcj48
YXV0aG9yPktpc2hpbW90bywgUy48L2F1dGhvcj48YXV0aG9yPkthamlrYXdhLCBNLjwvYXV0aG9y
PjxhdXRob3I+WW9zaGltdXJhLCBLLjwvYXV0aG9yPjxhdXRob3I+TmFrYW5vLCBZLjwvYXV0aG9y
PjxhdXRob3I+R290bywgQy48L2F1dGhvcj48YXV0aG9yPkhhcmFkYSwgVC48L2F1dGhvcj48YXV0
aG9yPk1pem9idWNoaSwgQS48L2F1dGhvcj48YXV0aG9yPlRhbmlnYXdhLCBTLjwvYXV0aG9yPjxh
dXRob3I+TWFydWhhc2hpLCBULjwvYXV0aG9yPjxhdXRob3I+SGlnYXNoaSwgWS48L2F1dGhvcj48
L2F1dGhvcnM+PC9jb250cmlidXRvcnM+PGF1dGgtYWRkcmVzcz5DZW50ZXIgZm9yIFJhZGlhdGlv
biBEaXNhc3RlciBNZWRpY2FsIFNjaWVuY2UsIFJlc2VhcmNoIEluc3RpdHV0ZSBmb3IgUmFkaWF0
aW9uIEJpb2xvZ3kgYW5kIE1lZGljaW5lLCBIaXJvc2hpbWEgVW5pdmVyc2l0eSwgSGlyb3NoaW1h
LCBKYXBhbiAoRHJzIFlhbWFqaSBhbmQgSGlnYXNoaSk7IERlcGFydG1lbnQgb2YgQ2FyZGlvdmFz
Y3VsYXIgUmVnZW5lcmF0aW9uIGFuZCBNZWRpY2luZSwgUmVzZWFyY2ggSW5zdGl0dXRlIGZvciBS
YWRpYXRpb24gQmlvbG9neSBhbmQgTWVkaWNpbmUsIEhpcm9zaGltYSBVbml2ZXJzaXR5LCBIaXJv
c2hpbWEsIEphcGFuIChEcnMgWWFtYWppLCBZdXNvZmYsIEtpc2hpbW90bywgSGFyYWRhLCBNaXpv
YnVjaGksIFRhbmlnYXdhLCBNYXJ1aGFzaGksIGFuZCBIaWdhc2hpKS4mI3hEO0RlcGFydG1lbnQg
b2YgQ2FyZGlvdmFzY3VsYXIgUmVnZW5lcmF0aW9uIGFuZCBNZWRpY2luZSwgUmVzZWFyY2ggSW5z
dGl0dXRlIGZvciBSYWRpYXRpb24gQmlvbG9neSBhbmQgTWVkaWNpbmUsIEhpcm9zaGltYSBVbml2
ZXJzaXR5LCBIaXJvc2hpbWEsIEphcGFuIChEcnMgWWFtYWppLCBZdXNvZmYsIEtpc2hpbW90bywg
SGFyYWRhLCBNaXpvYnVjaGksIFRhbmlnYXdhLCBNYXJ1aGFzaGksIGFuZCBIaWdhc2hpKS4mI3hE
O0RpdmlzaW9uIG9mIFJlZ2VuZXJhdGlvbiBhbmQgTWVkaWNpbmUsIE1lZGljYWwgQ2VudGVyIGZv
ciBUcmFuc2xhdGlvbmFsIGFuZCBDbGluaWNhbCBSZXNlYXJjaCwgSGlyb3NoaW1hIFVuaXZlcnNp
dHkgSG9zcGl0YWwsIEhpcm9zaGltYSwgSmFwYW4gKERycyBLYWppa2F3YSwgWW9zaGltdXJhLCBh
bmQgSGlnYXNoaSkuJiN4RDtEZXBhcnRtZW50IG9mIENhcmRpb3Zhc2N1bGFyIE1lZGljaW5lLCBI
aXJvc2hpbWEgVW5pdmVyc2l0eSBHcmFkdWF0ZSBTY2hvb2wgb2YgQmlvbWVkaWNhbCBTY2llbmNl
cywgSGlyb3NoaW1hLCBKYXBhbiAoRHIgTmFrYW5vKS4mI3hEO0hpcm9zaGltYSBJbnRlcm5hdGlv
bmFsIFVuaXZlcnNpdHksIEhpcm9zaGltYSwgSmFwYW4gKERyIEdvdG8pLiYjeEQ7Q2VudGVyIGZv
ciBSYWRpYXRpb24gRGlzYXN0ZXIgTWVkaWNhbCBTY2llbmNlLCBSZXNlYXJjaCBJbnN0aXR1dGUg
Zm9yIFJhZGlhdGlvbiBCaW9sb2d5IGFuZCBNZWRpY2luZSwgSGlyb3NoaW1hIFVuaXZlcnNpdHks
IEhpcm9zaGltYSwgSmFwYW4gKERycyBZYW1hamkgYW5kIEhpZ2FzaGkpOyBEZXBhcnRtZW50IG9m
IENhcmRpb3Zhc2N1bGFyIFJlZ2VuZXJhdGlvbiBhbmQgTWVkaWNpbmUsIFJlc2VhcmNoIEluc3Rp
dHV0ZSBmb3IgUmFkaWF0aW9uIEJpb2xvZ3kgYW5kIE1lZGljaW5lLCBIaXJvc2hpbWEgVW5pdmVy
c2l0eSwgSGlyb3NoaW1hLCBKYXBhbiAoRHJzIFlhbWFqaSwgWXVzb2ZmLCBLaXNoaW1vdG8sIEhh
cmFkYSwgTWl6b2J1Y2hpLCBUYW5pZ2F3YSwgTWFydWhhc2hpLCBhbmQgSGlnYXNoaSk7IERpdmlz
aW9uIG9mIFJlZ2VuZXJhdGlvbiBhbmQgTWVkaWNpbmUsIE1lZGljYWwgQ2VudGVyIGZvciBUcmFu
c2xhdGlvbmFsIGFuZCBDbGluaWNhbCBSZXNlYXJjaCwgSGlyb3NoaW1hIFVuaXZlcnNpdHkgSG9z
cGl0YWwsIEhpcm9zaGltYSwgSmFwYW4gKERycyBLYWppa2F3YSwgWW9zaGltdXJhLCBhbmQgSGln
YXNoaSkuIEVsZWN0cm9uaWMgYWRkcmVzczogeWhpZ2FzaGlAaGlyb3NoaW1hLXUuYWMuanAuPC9h
dXRoLWFkZHJlc3M+PHRpdGxlcz48dGl0bGU+QXNzb2NpYXRpb24gb2YgY3VtdWxhdGl2ZSBsb3ct
ZGVuc2l0eSBsaXBvcHJvdGVpbiBjaG9sZXN0ZXJvbCBleHBvc3VyZSB3aXRoIHZhc2N1bGFyIGZ1
bmN0aW9uPC90aXRsZT48c2Vjb25kYXJ5LXRpdGxlPkogQ2xpbiBMaXBpZG9sPC9zZWNvbmRhcnkt
dGl0bGU+PC90aXRsZXM+PHBlcmlvZGljYWw+PGZ1bGwtdGl0bGU+SiBDbGluIExpcGlkb2w8L2Z1
bGwtdGl0bGU+PC9wZXJpb2RpY2FsPjxwYWdlcz5lMjM4LWUyNTA8L3BhZ2VzPjx2b2x1bWU+MTg8
L3ZvbHVtZT48bnVtYmVyPjI8L251bWJlcj48ZWRpdGlvbj4yMDI0LzAxLzA4PC9lZGl0aW9uPjxr
ZXl3b3Jkcz48a2V5d29yZD5IdW1hbnM8L2tleXdvcmQ+PGtleXdvcmQ+TWFsZTwva2V5d29yZD48
a2V5d29yZD5GZW1hbGU8L2tleXdvcmQ+PGtleXdvcmQ+KkNob2xlc3Rlcm9sLCBMREwvYmxvb2Q8
L2tleXdvcmQ+PGtleXdvcmQ+TWlkZGxlIEFnZWQ8L2tleXdvcmQ+PGtleXdvcmQ+KlZhc29kaWxh
dGlvbi9kcnVnIGVmZmVjdHM8L2tleXdvcmQ+PGtleXdvcmQ+Q3Jvc3MtU2VjdGlvbmFsIFN0dWRp
ZXM8L2tleXdvcmQ+PGtleXdvcmQ+QWdlZDwva2V5d29yZD48a2V5d29yZD5OaXRyb2dseWNlcmlu
L2FkbWluaXN0cmF0aW9uICZhbXA7IGRvc2FnZTwva2V5d29yZD48a2V5d29yZD5QbGFxdWUsIEF0
aGVyb3NjbGVyb3RpYy9ibG9vZDwva2V5d29yZD48a2V5d29yZD5BdGhlcm9zY2xlcm9zaXMvYmxv
b2QvZXBpZGVtaW9sb2d5PC9rZXl3b3JkPjxrZXl3b3JkPkFkdWx0PC9rZXl3b3JkPjxrZXl3b3Jk
PkNhcm90aWQgQXJ0ZXJ5LCBDb21tb24vZHJ1ZyBlZmZlY3RzL2RpYWdub3N0aWMgaW1hZ2luZy9w
YXRob2xvZ3k8L2tleXdvcmQ+PGtleXdvcmQ+QXRoZXJvc2NsZXJvc2lzPC9rZXl3b3JkPjxrZXl3
b3JkPkNhcm90aWQgYXJ0ZXJ5IHBsYXF1ZTwva2V5d29yZD48a2V5d29yZD5DdW11bGF0aXZlIGxv
dy1kZW5zaXR5IGxpcG9wcm90ZWluIGNob2xlc3Rlcm9sPC9rZXl3b3JkPjxrZXl3b3JkPkZsb3ct
bWVkaWF0ZWQgdmFzb2RpbGF0aW9uPC9rZXl3b3JkPjxrZXl3b3JkPkludGltYSBtZWRpYSB0aGlj
a25lc3M8L2tleXdvcmQ+PGtleXdvcmQ+Tml0cm9nbHljZXJpbmUtaW5kdWNlZCB2YXNvZGlsYXRp
b248L2tleXdvcmQ+PGtleXdvcmQ+YW55dGhpbmcgdG8gZGlzY2xvc2UgcmVnYXJkaW5nIGNvbmZs
aWN0IG9mIGludGVyZXN0IHdpdGggcmVzcGVjdCB0byB0aGlzPC9rZXl3b3JkPjxrZXl3b3JkPm1h
bnVzY3JpcHQuPC9rZXl3b3JkPjwva2V5d29yZHM+PGRhdGVzPjx5ZWFyPjIwMjQ8L3llYXI+PHB1
Yi1kYXRlcz48ZGF0ZT5NYXItQXByPC9kYXRlPjwvcHViLWRhdGVzPjwvZGF0ZXM+PGlzYm4+MTkz
My0yODc0IChQcmludCkmI3hEOzE4NzYtNDc4OTwvaXNibj48YWNjZXNzaW9uLW51bT4zODE4NTU4
ODwvYWNjZXNzaW9uLW51bT48dXJscz48L3VybHM+PGVsZWN0cm9uaWMtcmVzb3VyY2UtbnVtPjEw
LjEwMTYvai5qYWNsLjIwMjMuMTIuMDA2PC9lbGVjdHJvbmljLXJlc291cmNlLW51bT48cmVtb3Rl
LWRhdGFiYXNlLXByb3ZpZGVyPk5MTTwvcmVtb3RlLWRhdGFiYXNlLXByb3ZpZGVyPjxsYW5ndWFn
ZT5lbmc8L2xhbmd1YWdlPjwvcmVjb3JkPjwvQ2l0ZT48Q2l0ZT48QXV0aG9yPkhhbzwvQXV0aG9y
PjxZZWFyPjIwMjU8L1llYXI+PFJlY051bT4yNTkzMjwvUmVjTnVtPjxyZWNvcmQ+PHJlYy1udW1i
ZXI+MjU5MzI8L3JlYy1udW1iZXI+PGZvcmVpZ24ta2V5cz48a2V5IGFwcD0iRU4iIGRiLWlkPSIw
ZXJ3c2RhcHplMDl2NGUweDVzcGQyYWV4cGZwcnNydDB0d3MiIHRpbWVzdGFtcD0iMTc2OTk1MzY4
OCI+MjU5MzI8L2tleT48L2ZvcmVpZ24ta2V5cz48cmVmLXR5cGUgbmFtZT0iSm91cm5hbCBBcnRp
Y2xlIj4xNzwvcmVmLXR5cGU+PGNvbnRyaWJ1dG9ycz48YXV0aG9ycz48YXV0aG9yPkhhbywgWS4g
Qy48L2F1dGhvcj48YXV0aG9yPkNoZW4sIEouPC9hdXRob3I+PGF1dGhvcj5ZYW4sIFMuIEQuPC9h
dXRob3I+PGF1dGhvcj5Tb25nLCBZLjwvYXV0aG9yPjxhdXRob3I+SmlhbmcsIEwuPC9hdXRob3I+
PGF1dGhvcj5DaGVuLCBZLjwvYXV0aG9yPjxhdXRob3I+Q3VpLCBDLjwvYXV0aG9yPjxhdXRob3I+
R2FvLCBaLjwvYXV0aG9yPjxhdXRob3I+WmhhbywgWC4gWS48L2F1dGhvcj48YXV0aG9yPlpoYW5n
LCBZLjwvYXV0aG9yPjxhdXRob3I+R2FvLCBMLiBKLjwvYXV0aG9yPjxhdXRob3I+Q2hlbiwgSi48
L2F1dGhvcj48YXV0aG9yPll1YW4sIEouIFEuPC9hdXRob3I+PGF1dGhvcj5Tb25nLCBMLjwvYXV0
aG9yPjxhdXRob3I+WHUsIEouIEouPC9hdXRob3I+PC9hdXRob3JzPjwvY29udHJpYnV0b3JzPjxh
dXRoLWFkZHJlc3M+RGVwYXJ0bWVudCBvZiBDYXJkaW9sb2d5LCBGdXdhaSBIb3NwaXRhbCBhbmQg
Q2FyZGlvdmFzY3VsYXIgSW5zdGl0dXRlLCBOYXRpb25hbCBDZW50ZXIgZm9yIENhcmRpb3Zhc2N1
bGFyIERpc2Vhc2VzLCBDaGluZXNlIEFjYWRlbXkgb2YgTWVkaWNhbCBTY2llbmNlcyBhbmQgUGVr
aW5nIFVuaW9uIE1lZGljYWwgQ29sbGVnZSwgQmVpamluZyAxMDAwMzcsIENoaW5hLiYjeEQ7RGVw
YXJ0bWVudCBvZiBDYXJkaW9sb2d5LCBTaGVuemhlbiBIb3NwaXRhbCwgRnV3YWkgSG9zcGl0YWwg
Q2hpbmVzZSBBY2FkZW15IG9mIE1lZGljYWwgU2NpZW5jZXMsIFNoZW56aGVuIDUxODA1NywgQ2hp
bmEuPC9hdXRoLWFkZHJlc3M+PHRpdGxlcz48dGl0bGU+W0Fzc29jaWF0aW9uIGJldHdlZW4gZXN0
aW1hdGVkIGN1bXVsYXRpdmUgTERMLUMgZXhwb3N1cmUgYW5kIGNvcm9uYXJ5IGFydGVyeSBkaXNl
YXNlIHNldmVyaXR5IGFuZCAyLXllYXIgcHJvZ25vc2lzIGluIGFjdXRlIGNvcm9uYXJ5IHN5bmRy
b21lIHBhdGllbnRzXTwvdGl0bGU+PHNlY29uZGFyeS10aXRsZT5aaG9uZ2h1YSBYaW4gWHVlIEd1
YW4gQmluZyBaYSBaaGk8L3NlY29uZGFyeS10aXRsZT48L3RpdGxlcz48cGVyaW9kaWNhbD48ZnVs
bC10aXRsZT5aaG9uZ2h1YSBYaW4gWHVlIEd1YW4gQmluZyBaYSBaaGk8L2Z1bGwtdGl0bGU+PC9w
ZXJpb2RpY2FsPjxwYWdlcz4yNzQtMjgwPC9wYWdlcz48dm9sdW1lPjUzPC92b2x1bWU+PG51bWJl
cj4zPC9udW1iZXI+PGVkaXRpb24+MjAyNS8wMy8xNzwvZWRpdGlvbj48a2V5d29yZHM+PGtleXdv
cmQ+SHVtYW5zPC9rZXl3b3JkPjxrZXl3b3JkPipBY3V0ZSBDb3JvbmFyeSBTeW5kcm9tZTwva2V5
d29yZD48a2V5d29yZD4qQ2hvbGVzdGVyb2wsIExETC9ibG9vZDwva2V5d29yZD48a2V5d29yZD5Q
cm9nbm9zaXM8L2tleXdvcmQ+PGtleXdvcmQ+KkNvcm9uYXJ5IEFydGVyeSBEaXNlYXNlPC9rZXl3
b3JkPjxrZXl3b3JkPlByb3NwZWN0aXZlIFN0dWRpZXM8L2tleXdvcmQ+PGtleXdvcmQ+TWFsZTwv
a2V5d29yZD48a2V5d29yZD5GZW1hbGU8L2tleXdvcmQ+PGtleXdvcmQ+TWlkZGxlIEFnZWQ8L2tl
eXdvcmQ+PGtleXdvcmQ+QWdlZDwva2V5d29yZD48a2V5d29yZD5SaXNrIEZhY3RvcnM8L2tleXdv
cmQ+PC9rZXl3b3Jkcz48ZGF0ZXM+PHllYXI+MjAyNTwveWVhcj48cHViLWRhdGVzPjxkYXRlPk1h
ciAyNDwvZGF0ZT48L3B1Yi1kYXRlcz48L2RhdGVzPjxpc2JuPjAyNTMtMzc1OCAoUHJpbnQpJiN4
RDswMjUzLTM3NTg8L2lzYm4+PGFjY2Vzc2lvbi1udW0+NDAwOTEyNDc8L2FjY2Vzc2lvbi1udW0+
PHVybHM+PC91cmxzPjxlbGVjdHJvbmljLXJlc291cmNlLW51bT4xMC4zNzYwL2NtYS5qLmNuMTEy
MTQ4LTIwMjQxMDMxLTAwNjYxPC9lbGVjdHJvbmljLXJlc291cmNlLW51bT48cmVtb3RlLWRhdGFi
YXNlLXByb3ZpZGVyPk5MTTwvcmVtb3RlLWRhdGFiYXNlLXByb3ZpZGVyPjxsYW5ndWFnZT5jaGk8
L2xhbmd1YWdlPjwvcmVjb3JkPjwvQ2l0ZT48L0VuZE5vdGU+AA==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[29, 44]</w:t>
      </w:r>
      <w:r>
        <w:rPr>
          <w:rFonts w:ascii="宋体" w:hAnsi="宋体" w:cs="黑体"/>
        </w:rPr>
        <w:fldChar w:fldCharType="end"/>
      </w:r>
      <w:r>
        <w:rPr>
          <w:rFonts w:ascii="宋体" w:hAnsi="宋体" w:cs="黑体"/>
        </w:rPr>
        <w:t>。其核心优势在于简便性与临床实用性，仅需一次血脂检测结合年龄即可完成估算，避免了传统方法所需的频繁长期随访监测，更易于临床推广。但该方法存在明显局限性：仅依赖单次测量值，忽略了血脂指标的动态变化过程，未能纳入患者早年可能的高脂质暴露历史，可能低估早期累积损害的影响，而青年期累积脂质暴露对远期心血管风险的影响尤为关键 。因此，该方法适用于临床快速风险评估，但简化计算牺牲了部分精确性与个体化信息。</w:t>
      </w:r>
    </w:p>
    <w:p w14:paraId="10BE2CCE">
      <w:pPr>
        <w:widowControl w:val="0"/>
        <w:ind w:firstLine="0" w:firstLineChars="0"/>
        <w:rPr>
          <w:rFonts w:ascii="宋体" w:hAnsi="宋体" w:cs="黑体"/>
          <w:b/>
          <w:bCs/>
          <w:sz w:val="28"/>
          <w:szCs w:val="28"/>
        </w:rPr>
      </w:pPr>
    </w:p>
    <w:p w14:paraId="1CEA91C8">
      <w:pPr>
        <w:widowControl w:val="0"/>
        <w:ind w:firstLine="0" w:firstLineChars="0"/>
        <w:rPr>
          <w:rFonts w:ascii="宋体" w:hAnsi="宋体" w:cs="黑体"/>
          <w:b/>
          <w:bCs/>
          <w:sz w:val="28"/>
          <w:szCs w:val="28"/>
        </w:rPr>
      </w:pPr>
      <w:r>
        <w:rPr>
          <w:rFonts w:hint="eastAsia" w:ascii="宋体" w:hAnsi="宋体" w:cs="黑体"/>
          <w:b/>
          <w:bCs/>
          <w:sz w:val="28"/>
          <w:szCs w:val="28"/>
        </w:rPr>
        <w:t xml:space="preserve">  2.2</w:t>
      </w:r>
      <w:r>
        <w:rPr>
          <w:rFonts w:ascii="宋体" w:hAnsi="宋体" w:cs="黑体"/>
          <w:b/>
          <w:bCs/>
          <w:sz w:val="28"/>
          <w:szCs w:val="28"/>
        </w:rPr>
        <w:t xml:space="preserve"> 曲线下面积法</w:t>
      </w:r>
    </w:p>
    <w:p w14:paraId="6BD7953A">
      <w:pPr>
        <w:widowControl w:val="0"/>
        <w:ind w:firstLine="0" w:firstLineChars="0"/>
        <w:rPr>
          <w:rFonts w:ascii="宋体" w:hAnsi="宋体" w:cs="黑体"/>
        </w:rPr>
      </w:pPr>
      <w:r>
        <w:rPr>
          <w:rFonts w:hint="eastAsia" w:ascii="宋体" w:hAnsi="宋体" w:cs="黑体"/>
        </w:rPr>
        <w:t xml:space="preserve">  </w:t>
      </w:r>
      <w:r>
        <w:rPr>
          <w:rFonts w:ascii="宋体" w:hAnsi="宋体" w:cs="黑体"/>
        </w:rPr>
        <w:t>曲线下面积法较简单乘积法更能准确反映脂质分子随时间变化的动态过程。尽管研究中直接测量的数值有限，但可通过多重插补法、混合效应模型等构建个体 LDL-C 等脂质分子随年龄变化的轨迹，实质是对观测窗口内脂质分子函数进行积分，将离散纵向测量转化为连续累积暴露估计</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PEVuZE5vdGU+PENpdGU+PEF1dGhvcj5Eb21hbnNraTwvQXV0aG9yPjxZZWFyPjIwMjA8L1llYXI+
PFJlY051bT4yNTkxMTwvUmVjTnVtPjxEaXNwbGF5VGV4dD5bMTUsIDE2LCAyNywgMjhdPC9EaXNw
bGF5VGV4dD48cmVjb3JkPjxyZWMtbnVtYmVyPjI1OTExPC9yZWMtbnVtYmVyPjxmb3JlaWduLWtl
eXM+PGtleSBhcHA9IkVOIiBkYi1pZD0iMGVyd3NkYXB6ZTA5djRlMHg1c3BkMmFleHBmcHJzcnQw
dHdzIiB0aW1lc3RhbXA9IjE3Njk4NTQ1MDYiPjI1OTExPC9rZXk+PC9mb3JlaWduLWtleXM+PHJl
Zi10eXBlIG5hbWU9IkpvdXJuYWwgQXJ0aWNsZSI+MTc8L3JlZi10eXBlPjxjb250cmlidXRvcnM+
PGF1dGhvcnM+PGF1dGhvcj5Eb21hbnNraSwgTS4gSi48L2F1dGhvcj48YXV0aG9yPlRpYW4sIFgu
PC9hdXRob3I+PGF1dGhvcj5XdSwgQy4gTy48L2F1dGhvcj48YXV0aG9yPlJlaXMsIEouIFAuPC9h
dXRob3I+PGF1dGhvcj5EZXksIEEuIEsuPC9hdXRob3I+PGF1dGhvcj5HdSwgWS48L2F1dGhvcj48
YXV0aG9yPlpoYW8sIEwuPC9hdXRob3I+PGF1dGhvcj5CYWUsIFMuPC9hdXRob3I+PGF1dGhvcj5M
aXUsIEsuPC9hdXRob3I+PGF1dGhvcj5IYXNhbiwgQS4gQS48L2F1dGhvcj48YXV0aG9yPlppbXJp
biwgRC48L2F1dGhvcj48YXV0aG9yPkZhcmtvdWgsIE0uIEUuPC9hdXRob3I+PGF1dGhvcj5Ib25n
LCBDLiBDLjwvYXV0aG9yPjxhdXRob3I+TGxveWQtSm9uZXMsIEQuIE0uPC9hdXRob3I+PGF1dGhv
cj5GdXN0ZXIsIFYuPC9hdXRob3I+PC9hdXRob3JzPjwvY29udHJpYnV0b3JzPjxhdXRoLWFkZHJl
c3M+RGl2aXNpb24gb2YgQ2FyZGlvdmFzY3VsYXIgTWVkaWNpbmUgYW5kIERhdGEgU2NpZW5jZSBJ
bml0aWF0aXZlLCBVbml2ZXJzaXR5IG9mIE1hcnlsYW5kIFNjaG9vbCBvZiBNZWRpY2luZSwgQmFs
dGltb3JlLCBNYXJ5bGFuZC4gRWxlY3Ryb25pYyBhZGRyZXNzOiBtZG9tYW5za2lAc29tLnVtYXJ5
bGFuZC5lZHUuJiN4RDtPZmZpY2Ugb2YgQmlvc3RhdGlzdGljcyBSZXNlYXJjaCwgTmF0aW9uYWwg
SGVhcnQsIEx1bmcsIGFuZCBCbG9vZCBJbnN0aXR1dGUsIE5hdGlvbmFsIEluc3RpdHV0ZXMgb2Yg
SGVhbHRoLCBCZXRoZXNkYSwgTWFyeWxhbmQuJiN4RDtEaXZpc2lvbiBvZiBDYXJkaW92YXNjdWxh
ciBTY2llbmNlcywgTmF0aW9uYWwgSGVhcnQsIEx1bmcsIGFuZCBCbG9vZCBJbnN0aXR1dGUsIEJl
dGhlc2RhLCBNYXJ5bGFuZC4mI3hEO0NhcmRpb3Zhc2N1bGFyIEJyYW5jaCwgTmF0aW9uYWwgSGVh
cnQsIEx1bmcsIGFuZCBCbG9vZCBJbnN0aXR1dGUsIEJldGhlc2RhLCBNYXJ5bGFuZC4mI3hEO0Rl
cGFydG1lbnQgb2YgU3RhdGlzdGljcywgR2VvcmdlIFdhc2hpbmd0b24gVW5pdmVyc2l0eSwgV2Fz
aGluZ3RvbiwgREMuJiN4RDtEZXBhcnRtZW50IG9mIFByZXZlbnRpdmUgTWVkaWNpbmUsIE5vcnRo
d2VzdGVybiBGZWluYmVyZyBTY2hvb2wgb2YgTWVkaWNpbmUsIENoaWNhZ28sIElsbGlub2lzLiYj
eEQ7RGl2aXNpb24gb2YgUHJldmVudGl2ZSBNZWRpY2luZSwgVW5pdmVyc2l0eSBvZiBBbGFiYW1h
IFNjaG9vbCBvZiBNZWRpY2luZSwgQmlybWluZ2hhbSwgQWxhYmFtYS4mI3hEO0RpdmlzaW9uIG9m
IENhcmRpb3Zhc2N1bGFyIE1lZGljaW5lIGFuZCBEYXRhIFNjaWVuY2UgSW5pdGlhdGl2ZSwgVW5p
dmVyc2l0eSBvZiBNYXJ5bGFuZCBTY2hvb2wgb2YgTWVkaWNpbmUsIEJhbHRpbW9yZSwgTWFyeWxh
bmQuJiN4RDtEZXBhcnRtZW50IG9mIE1lZGljaW5lLCBVbml2ZXJzaXR5IG9mIFRvcm9udG8sIFRv
cm9udG8sIE9udGFyaW8sIENhbmFkYS4mI3hEO0NhcmRpb3Zhc2N1bGFyIEluc3RpdHV0ZSwgSWNh
aG4gU2Nob29sIG9mIE1lZGljaW5lIGF0IE1vdW50IFNpbmFpLCBOZXcgWW9yaywgTmV3IFlvcmsu
PC9hdXRoLWFkZHJlc3M+PHRpdGxlcz48dGl0bGU+VGltZSBDb3Vyc2Ugb2YgTERMIENob2xlc3Rl
cm9sIEV4cG9zdXJlIGFuZCBDYXJkaW92YXNjdWxhciBEaXNlYXNlIEV2ZW50IFJpc2s8L3RpdGxl
PjxzZWNvbmRhcnktdGl0bGU+SiBBbSBDb2xsIENhcmRpb2w8L3NlY29uZGFyeS10aXRsZT48L3Rp
dGxlcz48cGVyaW9kaWNhbD48ZnVsbC10aXRsZT5KIEFtIENvbGwgQ2FyZGlvbDwvZnVsbC10aXRs
ZT48L3BlcmlvZGljYWw+PHBhZ2VzPjE1MDctMTUxNjwvcGFnZXM+PHZvbHVtZT43Njwvdm9sdW1l
PjxudW1iZXI+MTM8L251bWJlcj48ZWRpdGlvbj4yMDIwLzA5LzI2PC9lZGl0aW9uPjxrZXl3b3Jk
cz48a2V5d29yZD5BZ2UgRmFjdG9yczwva2V5d29yZD48a2V5d29yZD5DYXJkaW92YXNjdWxhciBE
aXNlYXNlcy9ibG9vZC8qZXBpZGVtaW9sb2d5PC9rZXl3b3JkPjxrZXl3b3JkPkNob2xlc3Rlcm9s
LCBMREwvKmJsb29kPC9rZXl3b3JkPjxrZXl3b3JkPkZlbWFsZTwva2V5d29yZD48a2V5d29yZD5I
dW1hbnM8L2tleXdvcmQ+PGtleXdvcmQ+SW5jaWRlbmNlPC9rZXl3b3JkPjxrZXl3b3JkPkxvbmdp
dHVkaW5hbCBTdHVkaWVzPC9rZXl3b3JkPjxrZXl3b3JkPk1hbGU8L2tleXdvcmQ+PGtleXdvcmQ+
UHJvc3BlY3RpdmUgU3R1ZGllczwva2V5d29yZD48a2V5d29yZD5Vbml0ZWQgU3RhdGVzL2VwaWRl
bWlvbG9neTwva2V5d29yZD48a2V5d29yZD5Zb3VuZyBBZHVsdDwva2V5d29yZD48a2V5d29yZD5D
YXJkaWE8L2tleXdvcmQ+PGtleXdvcmQ+Y2FyZGlvdmFzY3VsYXIgZGlzZWFzZTwva2V5d29yZD48
a2V5d29yZD5jaG9sZXN0ZXJvbCBsb3dlcmluZzwva2V5d29yZD48a2V5d29yZD5jb3JvbmFyeSBo
ZWFydCBkaXNlYXNlPC9rZXl3b3JkPjxrZXl3b3JkPmxvdy1kZW5zaXR5IGxpcG9wcm90ZWluPC9r
ZXl3b3JkPjxrZXl3b3JkPnByZXZlbnRpdmUgY2FyZGlvbG9neTwva2V5d29yZD48L2tleXdvcmRz
PjxkYXRlcz48eWVhcj4yMDIwPC95ZWFyPjxwdWItZGF0ZXM+PGRhdGU+U2VwIDI5PC9kYXRlPjwv
cHViLWRhdGVzPjwvZGF0ZXM+PGlzYm4+MDczNS0xMDk3PC9pc2JuPjxhY2Nlc3Npb24tbnVtPjMy
OTcyNTI2PC9hY2Nlc3Npb24tbnVtPjx1cmxzPjwvdXJscz48ZWxlY3Ryb25pYy1yZXNvdXJjZS1u
dW0+MTAuMTAxNi9qLmphY2MuMjAyMC4wNy4wNTk8L2VsZWN0cm9uaWMtcmVzb3VyY2UtbnVtPjxy
ZW1vdGUtZGF0YWJhc2UtcHJvdmlkZXI+TkxNPC9yZW1vdGUtZGF0YWJhc2UtcHJvdmlkZXI+PGxh
bmd1YWdlPmVuZzwvbGFuZ3VhZ2U+PC9yZWNvcmQ+PC9DaXRlPjxDaXRlPjxBdXRob3I+Wmhhbmc8
L0F1dGhvcj48WWVhcj4yMDIxPC9ZZWFyPjxSZWNOdW0+MjU5MTI8L1JlY051bT48cmVjb3JkPjxy
ZWMtbnVtYmVyPjI1OTEyPC9yZWMtbnVtYmVyPjxmb3JlaWduLWtleXM+PGtleSBhcHA9IkVOIiBk
Yi1pZD0iMGVyd3NkYXB6ZTA5djRlMHg1c3BkMmFleHBmcHJzcnQwdHdzIiB0aW1lc3RhbXA9IjE3
Njk4NTQ2MTEiPjI1OTEyPC9rZXk+PC9mb3JlaWduLWtleXM+PHJlZi10eXBlIG5hbWU9IkpvdXJu
YWwgQXJ0aWNsZSI+MTc8L3JlZi10eXBlPjxjb250cmlidXRvcnM+PGF1dGhvcnM+PGF1dGhvcj5a
aGFuZywgWS48L2F1dGhvcj48YXV0aG9yPlBsZXRjaGVyLCBNLiBKLjwvYXV0aG9yPjxhdXRob3I+
Vml0dGluZ2hvZmYsIEUuPC9hdXRob3I+PGF1dGhvcj5DbGVtb25zLCBBLiBNLjwvYXV0aG9yPjxh
dXRob3I+SmFjb2JzLCBELiBSLiwgSnIuPC9hdXRob3I+PGF1dGhvcj5BbGxlbiwgTi4gQi48L2F1
dGhvcj48YXV0aG9yPkFsb25zbywgQS48L2F1dGhvcj48YXV0aG9yPkJlbGxvd3MsIEIuIEsuPC9h
dXRob3I+PGF1dGhvcj5PZWxzbmVyLCBFLiBDLjwvYXV0aG9yPjxhdXRob3I+WmVraSBBbCBIYXp6
b3VyaSwgQS48L2F1dGhvcj48YXV0aG9yPkthemksIEQuIFMuPC9hdXRob3I+PGF1dGhvcj5kZSBG
ZXJyYW50aSwgUy4gRC48L2F1dGhvcj48YXV0aG9yPk1vcmFuLCBBLiBFLjwvYXV0aG9yPjwvYXV0
aG9ycz48L2NvbnRyaWJ1dG9ycz48YXV0aC1hZGRyZXNzPkRpdmlzaW9uIG9mIEdlbmVyYWwgTWVk
aWNpbmUsIENvbHVtYmlhIFVuaXZlcnNpdHkgTWVkaWNhbCBDZW50ZXIsIE5ldyBZb3JrLCBOZXcg
WW9yay4mI3hEO0RlcGFydG1lbnQgb2YgRXBpZGVtaW9sb2d5IGFuZCBCaW9zdGF0aXN0aWNzLCBT
Y2hvb2wgb2YgTWVkaWNpbmUsIFVuaXZlcnNpdHkgb2YgQ2FsaWZvcm5pYSwgU2FuIEZyYW5jaXNj
bywgU2FuIEZyYW5jaXNjby4mI3hEO0RlcGFydG1lbnQgb2YgRXBpZGVtaW9sb2d5LCBNYWlsbWFu
IFNjaG9vbCBvZiBQdWJsaWMgSGVhbHRoLCBDb2x1bWJpYSBVbml2ZXJzaXR5LCBOZXcgWW9yaywg
TmV3IFlvcmsuJiN4RDtEaXZpc2lvbiBvZiBFcGlkZW1pb2xvZ3kgYW5kIENvbW11bml0eSBIZWFs
dGgsIFNjaG9vbCBvZiBQdWJsaWMgSGVhbHRoLCBVbml2ZXJzaXR5IG9mIE1pbm5lc290YSwgTWlu
bmVhcG9saXMuJiN4RDtEZXBhcnRtZW50IG9mIFByZXZlbnRpdmUgTWVkaWNpbmUsIE5vcnRod2Vz
dGVybiBVbml2ZXJzaXR5LCBDaGljYWdvLCBJbGxpbm9pcy4mI3hEO0RlcGFydG1lbnQgb2YgRXBp
ZGVtaW9sb2d5LCBSb2xsaW5zIFNjaG9vbCBvZiBQdWJsaWMgSGVhbHRoLCBFbW9yeSBVbml2ZXJz
aXR5LCBBdGxhbnRhLCBHZW9yZ2lhLiYjeEQ7UmljaGFyZCBBLiBhbmQgU3VzYW4gRi4gU21pdGgg
Q2VudGVyIGZvciBPdXRjb21lcyBSZXNlYXJjaCBpbiBDYXJkaW9sb2d5LCBCZXRoIElzcmFlbCBE
ZWFjb25lc3MgTWVkaWNhbCBDZW50ZXIsIEJvc3RvbiwgTWFzc2FjaHVzZXR0cy4mI3hEO0RlcGFy
dG1lbnQgb2YgQ2FyZGlvbG9neSwgQm9zdG9uIENoaWxkcmVuJmFwb3M7cyBIb3NwaXRhbCwgQm9z
dG9uLCBNYXNzYWNodXNldHRzLjwvYXV0aC1hZGRyZXNzPjx0aXRsZXM+PHRpdGxlPkFzc29jaWF0
aW9uIEJldHdlZW4gQ3VtdWxhdGl2ZSBMb3ctRGVuc2l0eSBMaXBvcHJvdGVpbiBDaG9sZXN0ZXJv
bCBFeHBvc3VyZSBEdXJpbmcgWW91bmcgQWR1bHRob29kIGFuZCBNaWRkbGUgQWdlIGFuZCBSaXNr
IG9mIENhcmRpb3Zhc2N1bGFyIEV2ZW50czwvdGl0bGU+PHNlY29uZGFyeS10aXRsZT5KQU1BIENh
cmRpb2w8L3NlY29uZGFyeS10aXRsZT48L3RpdGxlcz48cGVyaW9kaWNhbD48ZnVsbC10aXRsZT5K
QU1BIENhcmRpb2w8L2Z1bGwtdGl0bGU+PC9wZXJpb2RpY2FsPjxwYWdlcz4xNDA2LTE0MTM8L3Bh
Z2VzPjx2b2x1bWU+Njwvdm9sdW1lPjxudW1iZXI+MTI8L251bWJlcj48ZWRpdGlvbj4yMDIxLzA5
LzIzPC9lZGl0aW9uPjxrZXl3b3Jkcz48a2V5d29yZD5BZG9sZXNjZW50PC9rZXl3b3JkPjxrZXl3
b3JkPkFkdWx0PC9rZXl3b3JkPjxrZXl3b3JkPkNhcmRpb3Zhc2N1bGFyIERpc2Vhc2VzLypibG9v
ZC9lcGlkZW1pb2xvZ3kvcHJldmVudGlvbiAmYW1wOyBjb250cm9sPC9rZXl3b3JkPjxrZXl3b3Jk
PkNob2xlc3Rlcm9sLCBMREwvKmJsb29kPC9rZXl3b3JkPjxrZXl3b3JkPkZlbWFsZTwva2V5d29y
ZD48a2V5d29yZD5Gb2xsb3ctVXAgU3R1ZGllczwva2V5d29yZD48a2V5d29yZD5IdW1hbnM8L2tl
eXdvcmQ+PGtleXdvcmQ+SHlwb2xpcGlkZW1pYyBBZ2VudHMvKnRoZXJhcGV1dGljIHVzZTwva2V5
d29yZD48a2V5d29yZD5JbmNpZGVuY2U8L2tleXdvcmQ+PGtleXdvcmQ+TWFsZTwva2V5d29yZD48
a2V5d29yZD5NaWRkbGUgQWdlZDwva2V5d29yZD48a2V5d29yZD5QcmltYXJ5IFByZXZlbnRpb24v
Km1ldGhvZHM8L2tleXdvcmQ+PGtleXdvcmQ+UHJvZ25vc2lzPC9rZXl3b3JkPjxrZXl3b3JkPlBy
b3NwZWN0aXZlIFN0dWRpZXM8L2tleXdvcmQ+PGtleXdvcmQ+UmlzayBBc3Nlc3NtZW50LyptZXRo
b2RzPC9rZXl3b3JkPjxrZXl3b3JkPlJpc2sgRmFjdG9yczwva2V5d29yZD48a2V5d29yZD5UaW1l
IEZhY3RvcnM8L2tleXdvcmQ+PGtleXdvcmQ+VW5pdGVkIFN0YXRlcy9lcGlkZW1pb2xvZ3k8L2tl
eXdvcmQ+PGtleXdvcmQ+WW91bmcgQWR1bHQ8L2tleXdvcmQ+PC9rZXl3b3Jkcz48ZGF0ZXM+PHll
YXI+MjAyMTwveWVhcj48cHViLWRhdGVzPjxkYXRlPkRlYyAxPC9kYXRlPjwvcHViLWRhdGVzPjwv
ZGF0ZXM+PGlzYm4+MjM4MC02NTgzIChQcmludCk8L2lzYm4+PGFjY2Vzc2lvbi1udW0+MzQ1NTAz
MDc8L2FjY2Vzc2lvbi1udW0+PHVybHM+PC91cmxzPjxjdXN0b20yPlBNQzg0NTkzMDkgTmF0aW9u
YWwgSW5zdGl0dXRlcyBvZiBIZWFsdGggKE5JSCkgZHVyaW5nIHRoZSBjb25kdWN0IG9mIHRoZSBz
dHVkeS4gRHIgVml0dGluZ2hvZmYgcmVwb3J0ZWQgcmVjZWl2aW5nIHNhbGFyeSBzdXBwb3J0IGZy
b20gdGhlIE5JSCBkdXJpbmcgdGhlIGNvbmR1Y3Qgb2YgdGhlIHN0dWR5LiBEciBBbGxlbiByZXBv
cnRlZCByZWNlaXZpbmcgZ3JhbnRzIGZyb20gdGhlIE5JSCBhbmQgdGhlIEFtZXJpY2FuIEhlYXJ0
IEFzc29jaWF0aW9uIG91dHNpZGUgdGhlIHN1Ym1pdHRlZCB3b3JrLiBEciBkZSBGZXJyYW50aSBy
ZXBvcnRlZCByZWNlaXZpbmcgcGVyc29uYWwgZmVlcyBmcm9tIFVwVG9EYXRlIE9ubGluZSBvdXRz
aWRlIHRoZSBzdWJtaXR0ZWQgd29yay4gRHIgQWxvbnNvIHJlcG9ydGVkIGdyYW50cyBmcm9tIE5J
SCBkdXJpbmcgdGhlIGNvbmR1Y3Qgb2YgdGhlIHN0dWR5LiBEciBPZWxzbmVyIHJlcG9ydGVkIGdy
YW50cyBmcm9tIE5JSCBkdXJpbmcgdGhlIGNvbmR1Y3Qgb2YgdGhlIHN0dWR5LiBObyBvdGhlciBk
aXNjbG9zdXJlcyB3ZXJlIHJlcG9ydGVkLjwvY3VzdG9tMj48ZWxlY3Ryb25pYy1yZXNvdXJjZS1u
dW0+MTAuMTAwMS9qYW1hY2FyZGlvLjIwMjEuMzUwODwvZWxlY3Ryb25pYy1yZXNvdXJjZS1udW0+
PHJlbW90ZS1kYXRhYmFzZS1wcm92aWRlcj5OTE08L3JlbW90ZS1kYXRhYmFzZS1wcm92aWRlcj48
bGFuZ3VhZ2U+ZW5nPC9sYW5ndWFnZT48L3JlY29yZD48L0NpdGU+PENpdGU+PEF1dGhvcj5Eb21h
bnNraTwvQXV0aG9yPjxZZWFyPjIwMjM8L1llYXI+PFJlY051bT4yNTkyNjwvUmVjTnVtPjxyZWNv
cmQ+PHJlYy1udW1iZXI+MjU5MjY8L3JlYy1udW1iZXI+PGZvcmVpZ24ta2V5cz48a2V5IGFwcD0i
RU4iIGRiLWlkPSIwZXJ3c2RhcHplMDl2NGUweDVzcGQyYWV4cGZwcnNydDB0d3MiIHRpbWVzdGFt
cD0iMTc2OTk1MjIwOSI+MjU5MjY8L2tleT48L2ZvcmVpZ24ta2V5cz48cmVmLXR5cGUgbmFtZT0i
Sm91cm5hbCBBcnRpY2xlIj4xNzwvcmVmLXR5cGU+PGNvbnRyaWJ1dG9ycz48YXV0aG9ycz48YXV0
aG9yPkRvbWFuc2tpLCBNLiBKLjwvYXV0aG9yPjxhdXRob3I+V3UsIEMuIE8uPC9hdXRob3I+PGF1
dGhvcj5UaWFuLCBYLjwvYXV0aG9yPjxhdXRob3I+SGFzYW4sIEEuIEEuPC9hdXRob3I+PGF1dGhv
cj5NYSwgWC48L2F1dGhvcj48YXV0aG9yPkh1YW5nLCBZLjwvYXV0aG9yPjxhdXRob3I+TWlhbywg
Ui48L2F1dGhvcj48YXV0aG9yPlJlaXMsIEouIFAuPC9hdXRob3I+PGF1dGhvcj5CYWUsIFMuPC9h
dXRob3I+PGF1dGhvcj5IdXNhaW4sIEEuPC9hdXRob3I+PGF1dGhvcj5KYWNvYnMsIEQuIFIuLCBK
ci48L2F1dGhvcj48YXV0aG9yPkFsbGVuLCBOLiBCLjwvYXV0aG9yPjxhdXRob3I+TGVlLCBNLiBU
LjwvYXV0aG9yPjxhdXRob3I+SG9uZywgQy4gQy48L2F1dGhvcj48YXV0aG9yPkZhcmtvdWgsIE0u
IEUuPC9hdXRob3I+PGF1dGhvcj5MbG95ZC1Kb25lcywgRC4gTS48L2F1dGhvcj48YXV0aG9yPkZ1
c3RlciwgVi48L2F1dGhvcj48L2F1dGhvcnM+PC9jb250cmlidXRvcnM+PGF1dGgtYWRkcmVzcz5E
aXZpc2lvbiBvZiBDYXJkaW92YXNjdWxhciBNZWRpY2luZSBhbmQgRGF0YSBTY2llbmNlIEluaXRp
YXRpdmUsIFVuaXZlcnNpdHkgb2YgTWFyeWxhbmQgU2Nob29sIG9mIE1lZGljaW5lIGFuZCB0aGUg
VkEgTWVkaWNhbCBDZW50ZXIsIEJhbHRpbW9yZSwgTWFyeWxhbmQsIFVTQS4gRWxlY3Ryb25pYyBh
ZGRyZXNzOiBtZG9tYW5za2lAc29tLnVtYXJ5bGFuZC5lZHUuJiN4RDtPZmZpY2Ugb2YgQmlvc3Rh
dGlzdGljcyBSZXNlYXJjaCwgTmF0aW9uYWwgSGVhcnQsIEx1bmcsIGFuZCBCbG9vZCBJbnN0aXR1
dGUsIE5hdGlvbmFsIEluc3RpdHV0ZXMgb2YgSGVhbHRoLCBCZXRoZXNkYSwgTWFyeWxhbmQsIFVT
QS4mI3hEO0RpdmlzaW9uIG9mIENhcmRpb3Zhc2N1bGFyIE1lZGljaW5lIGFuZCBEYXRhIFNjaWVu
Y2UgSW5pdGlhdGl2ZSwgVW5pdmVyc2l0eSBvZiBNYXJ5bGFuZCBTY2hvb2wgb2YgTWVkaWNpbmUg
YW5kIHRoZSBWQSBNZWRpY2FsIENlbnRlciwgQmFsdGltb3JlLCBNYXJ5bGFuZCwgVVNBOyBEaXZp
c2lvbiBvZiBDYXJkaW92YXNjdWxhciBTY2llbmNlcywgTmF0aW9uYWwgSGVhcnQsIEx1bmcsIGFu
ZCBCbG9vZCBJbnN0aXR1dGUsIEJldGhlc2RhLCBNYXJ5bGFuZCwgVVNBLiYjeEQ7RGl2aXNpb24g
b2YgQ2FyZGlvdmFzY3VsYXIgTWVkaWNpbmUgYW5kIERhdGEgU2NpZW5jZSBJbml0aWF0aXZlLCBV
bml2ZXJzaXR5IG9mIE1hcnlsYW5kIFNjaG9vbCBvZiBNZWRpY2luZSBhbmQgdGhlIFZBIE1lZGlj
YWwgQ2VudGVyLCBCYWx0aW1vcmUsIE1hcnlsYW5kLCBVU0E7IERlcGFydG1lbnQgb2YgTWF0aGVt
YXRpY3MgYW5kIFN0YXRpc3RpY3MsIFVuaXZlcnNpdHkgb2YgTWFyeWxhbmQgQmFsdGltb3JlIENv
dW50eSwgQmFsdGltb3JlLCBNYXJ5bGFuZCwgVVNBLiYjeEQ7RGl2aXNpb24gb2YgQ2FyZGlvdmFz
Y3VsYXIgU2NpZW5jZXMsIE5hdGlvbmFsIEhlYXJ0LCBMdW5nLCBhbmQgQmxvb2QgSW5zdGl0dXRl
LCBCZXRoZXNkYSwgTWFyeWxhbmQsIFVTQS4mI3hEO0RpdmlzaW9uIG9mIFByZXZlbnRpdmUgTWVk
aWNpbmUsIFVuaXZlcnNpdHkgb2YgQWxhYmFtYSBhdCBCaXJtaW5naGFtIFNjaG9vbCBvZiBNZWRp
Y2luZSwgQmlybWluZ2hhbSwgQWxhYmFtYSwgVVNBLiYjeEQ7RGl2aXNpb24gb2YgQ2FyZGlvdmFz
Y3VsYXIgTWVkaWNpbmUgYW5kIERhdGEgU2NpZW5jZSBJbml0aWF0aXZlLCBVbml2ZXJzaXR5IG9m
IE1hcnlsYW5kIFNjaG9vbCBvZiBNZWRpY2luZSBhbmQgdGhlIFZBIE1lZGljYWwgQ2VudGVyLCBC
YWx0aW1vcmUsIE1hcnlsYW5kLCBVU0EuJiN4RDtEaXZpc2lvbiBvZiBFcGlkZW1pb2xvZ3kgYW5k
IENvbW11bml0eSBIZWFsdGgsIFNjaG9vbCBvZiBQdWJsaWMgSGVhbHRoLCBVbml2ZXJzaXR5IG9m
IE1pbm5lc290YSwgTWlubmVhcG9saXMsIE1pbm5lc290YSwgVVNBLiYjeEQ7RGVwYXJ0bWVudCBv
ZiBQcmV2ZW50aXZlIE1lZGljaW5lLCBOb3J0aHdlc3Rlcm4gRmVpbmJlcmcgU2Nob29sIG9mIE1l
ZGljaW5lLCBDaGljYWdvLCBJbGxpbm9pcywgVVNBLiYjeEQ7RGVwYXJ0bWVudCBvZiBFcGlkZW1p
b2xvZ3kgYW5kIEJpb3N0YXRpc3RpY3MsIFVuaXZlcnNpdHkgb2YgTWFyeWxhbmQsIENvbGxlZ2Ug
UGFyaywgTWFyeWxhbmQsIFVTQS4mI3hEO0RlcGFydG1lbnQgb2YgTWVkaWNpbmUsIFVuaXZlcnNp
dHkgb2YgVG9yb250bywgVG9yb250bywgT250YXJpbywgQ2FuYWRhLiYjeEQ7Q2FyZGlvdmFzY3Vs
YXIgSW5zdGl0dXRlLCBJY2FobiBTY2hvb2wgb2YgTWVkaWNpbmUgYXQgTW91bnQgU2luYWksIE5l
dyBZb3JrLCBOZXcgWW9yaywgVVNBLjwvYXV0aC1hZGRyZXNzPjx0aXRsZXM+PHRpdGxlPkFzc29j
aWF0aW9uIG9mIEluY2lkZW50IENhcmRpb3Zhc2N1bGFyIERpc2Vhc2UgV2l0aCBUaW1lIENvdXJz
ZSBhbmQgQ3VtdWxhdGl2ZSBFeHBvc3VyZSB0byBNdWx0aXBsZcKgUmlza8KgRmFjdG9yczwvdGl0
bGU+PHNlY29uZGFyeS10aXRsZT5KIEFtIENvbGwgQ2FyZGlvbDwvc2Vjb25kYXJ5LXRpdGxlPjwv
dGl0bGVzPjxwZXJpb2RpY2FsPjxmdWxsLXRpdGxlPkogQW0gQ29sbCBDYXJkaW9sPC9mdWxsLXRp
dGxlPjwvcGVyaW9kaWNhbD48cGFnZXM+MTE1MS0xMTYxPC9wYWdlcz48dm9sdW1lPjgxPC92b2x1
bWU+PG51bWJlcj4xMjwvbnVtYmVyPjxlZGl0aW9uPjIwMjMvMDMvMjM8L2VkaXRpb24+PGtleXdv
cmRzPjxrZXl3b3JkPllvdW5nIEFkdWx0PC9rZXl3b3JkPjxrZXl3b3JkPkh1bWFuczwva2V5d29y
ZD48a2V5d29yZD5BZG9sZXNjZW50PC9rZXl3b3JkPjxrZXl3b3JkPkFkdWx0PC9rZXl3b3JkPjxr
ZXl3b3JkPipDYXJkaW92YXNjdWxhciBEaXNlYXNlcy9lcGlkZW1pb2xvZ3kvZXRpb2xvZ3k8L2tl
eXdvcmQ+PGtleXdvcmQ+UmlzayBGYWN0b3JzPC9rZXl3b3JkPjxrZXl3b3JkPipIZWFydCBGYWls
dXJlL2VwaWRlbWlvbG9neTwva2V5d29yZD48a2V5d29yZD4qQ29yb25hcnkgRGlzZWFzZTwva2V5
d29yZD48a2V5d29yZD5CbG9vZCBQcmVzc3VyZS9waHlzaW9sb2d5PC9rZXl3b3JkPjxrZXl3b3Jk
PkluY2lkZW5jZTwva2V5d29yZD48a2V5d29yZD5DYXJkaWE8L2tleXdvcmQ+PGtleXdvcmQ+Y2Fy
ZGlvdmFzY3VsYXIgZGlzZWFzZTwva2V5d29yZD48a2V5d29yZD5oZWFydCBmYWlsdXJlPC9rZXl3
b3JkPjxrZXl3b3JkPm15b2NhcmRpYWwgaW5mYXJjdGlvbjwva2V5d29yZD48a2V5d29yZD5wcmV2
ZW50aXZlIGNhcmRpb2xvZ3k8L2tleXdvcmQ+PGtleXdvcmQ+c3Ryb2tlPC9rZXl3b3JkPjxrZXl3
b3JkPnN1cHBvcnRlZCBieSBOYXRpb25hbCBIZWFydCwgTHVuZywgYW5kIEJsb29kIEluc3RpdHV0
ZSBpbiBjb2xsYWJvcmF0aW9uIHdpdGg8L2tleXdvcmQ+PGtleXdvcmQ+VW5pdmVyc2l0eSBvZiBB
bGFiYW1hIGF0IEJpcm1pbmdoYW0gKEhIU04yNjgyMDE4MDAwMDVJIGFuZCBISFNOMjY4MjAxODAw
MDA3SSksPC9rZXl3b3JkPjxrZXl3b3JkPk5vcnRod2VzdGVybiBVbml2ZXJzaXR5IChISFNOMjY4
MjAxODAwMDAzSSksIFVuaXZlcnNpdHkgb2YgTWlubmVzb3RhPC9rZXl3b3JkPjxrZXl3b3JkPihI
SFNOMjY4MjAxODAwMDA2SSksIGFuZCBLYWlzZXIgRm91bmRhdGlvbiBSZXNlYXJjaCBJbnN0aXR1
dGU8L2tleXdvcmQ+PGtleXdvcmQ+KEhIU04yNjgyMDE4MDAwMDRJKS4gVGhpcyBwYXBlciBoYXMg
YmVlbiByZXZpZXdlZCBieSBDQVJESUEgZm9yIHNjaWVudGlmaWM8L2tleXdvcmQ+PGtleXdvcmQ+
Y29udGVudC4gVGhlIHZpZXdzIGV4cHJlc3NlZCBpbiB0aGlzIHBhcGVyIGFyZSB0aG9zZSBvZiB0
aGUgYXV0aG9ycyBhbmQgZG8gbm90PC9rZXl3b3JkPjxrZXl3b3JkPm5lY2Vzc2FyaWx5IHJlcHJl
c2VudCB0aGUgdmlld3Mgb2YgdGhlIE5hdGlvbmFsIEhlYXJ0LCBMdW5nLCBhbmQgQmxvb2QgSW5z
dGl0dXRlLDwva2V5d29yZD48a2V5d29yZD50aGUgTmF0aW9uYWwgSW5zdGl0dXRlcyBvZiBIZWFs
dGgsIG9yIHRoZSBVLlMuIERlcGFydG1lbnQgb2YgSGVhbHRoIGFuZCBIdW1hbjwva2V5d29yZD48
a2V5d29yZD5TZXJ2aWNlcy4gVGhlIGF1dGhvcnMgaGF2ZSByZXBvcnRlZCB0aGF0IHRoZXkgaGF2
ZSBubyByZWxhdGlvbnNoaXBzIHJlbGV2YW50IHRvPC9rZXl3b3JkPjxrZXl3b3JkPnRoZSBjb250
ZW50cyBvZiB0aGlzIHBhcGVyIHRvIGRpc2Nsb3NlLjwva2V5d29yZD48L2tleXdvcmRzPjxkYXRl
cz48eWVhcj4yMDIzPC95ZWFyPjxwdWItZGF0ZXM+PGRhdGU+TWFyIDI4PC9kYXRlPjwvcHViLWRh
dGVzPjwvZGF0ZXM+PGlzYm4+MDczNS0xMDk3PC9pc2JuPjxhY2Nlc3Npb24tbnVtPjM2OTQ4NzMx
PC9hY2Nlc3Npb24tbnVtPjx1cmxzPjwvdXJscz48ZWxlY3Ryb25pYy1yZXNvdXJjZS1udW0+MTAu
MTAxNi9qLmphY2MuMjAyMy4wMS4wMjQ8L2VsZWN0cm9uaWMtcmVzb3VyY2UtbnVtPjxyZW1vdGUt
ZGF0YWJhc2UtcHJvdmlkZXI+TkxNPC9yZW1vdGUtZGF0YWJhc2UtcHJvdmlkZXI+PGxhbmd1YWdl
PmVuZzwvbGFuZ3VhZ2U+PC9yZWNvcmQ+PC9DaXRlPjxDaXRlPjxBdXRob3I+V2lsa2luczwvQXV0
aG9yPjxZZWFyPjIwMjQ8L1llYXI+PFJlY051bT4yNTkzMDwvUmVjTnVtPjxyZWNvcmQ+PHJlYy1u
dW1iZXI+MjU5MzA8L3JlYy1udW1iZXI+PGZvcmVpZ24ta2V5cz48a2V5IGFwcD0iRU4iIGRiLWlk
PSIwZXJ3c2RhcHplMDl2NGUweDVzcGQyYWV4cGZwcnNydDB0d3MiIHRpbWVzdGFtcD0iMTc2OTk1
MjY3OCI+MjU5MzA8L2tleT48L2ZvcmVpZ24ta2V5cz48cmVmLXR5cGUgbmFtZT0iSm91cm5hbCBB
cnRpY2xlIj4xNzwvcmVmLXR5cGU+PGNvbnRyaWJ1dG9ycz48YXV0aG9ycz48YXV0aG9yPldpbGtp
bnMsIEouIFQuPC9hdXRob3I+PGF1dGhvcj5OaW5nLCBILjwvYXV0aG9yPjxhdXRob3I+QWxsZW4s
IE4uIEIuPC9hdXRob3I+PGF1dGhvcj5aaGV1dGxpbiwgQS48L2F1dGhvcj48YXV0aG9yPlNoYWgs
IE4uIFMuPC9hdXRob3I+PGF1dGhvcj5GZWluc3RlaW4sIE0uIEouPC9hdXRob3I+PGF1dGhvcj5Q
ZXJhaywgQS4gTS48L2F1dGhvcj48YXV0aG9yPktoYW4sIFMuIFMuPC9hdXRob3I+PGF1dGhvcj5C
aGF0dCwgQS4gUy48L2F1dGhvcj48YXV0aG9yPlNoYWgsIFIuPC9hdXRob3I+PGF1dGhvcj5NdXJ0
aHksIFYuPC9hdXRob3I+PGF1dGhvcj5TbmlkZXJtYW4sIEEuPC9hdXRob3I+PGF1dGhvcj5MbG95
ZC1Kb25lcywgRC4gTS48L2F1dGhvcj48L2F1dGhvcnM+PC9jb250cmlidXRvcnM+PGF1dGgtYWRk
cmVzcz5EZXBhcnRtZW50IG9mIE1lZGljaW5lIChDYXJkaW9sb2d5KSwgTm9ydGh3ZXN0ZXJuIFVu
aXZlcnNpdHkgRmVpbmJlcmcgU2Nob29sIG9mIE1lZGljaW5lLCBDaGljYWdvLCBJbGxpbm9pcywg
VVNBOyBEZXBhcnRtZW50IG9mIFByZXZlbnRpdmUgTWVkaWNpbmUgKEVwaWRlbWlvbG9neSksIE5v
cnRod2VzdGVybiBVbml2ZXJzaXR5IEZlaW5iZXJnIFNjaG9vbCBvZiBNZWRpY2luZSwgQ2hpY2Fn
bywgSWxsaW5vaXMsIFVTQS4gRWxlY3Ryb25pYyBhZGRyZXNzOiBqLXdpbGtpbnNAbm9ydGh3ZXN0
ZXJuLmVkdS4mI3hEO0RlcGFydG1lbnQgb2YgUHJldmVudGl2ZSBNZWRpY2luZSAoRXBpZGVtaW9s
b2d5KSwgTm9ydGh3ZXN0ZXJuIFVuaXZlcnNpdHkgRmVpbmJlcmcgU2Nob29sIG9mIE1lZGljaW5l
LCBDaGljYWdvLCBJbGxpbm9pcywgVVNBLiYjeEQ7RGVwYXJ0bWVudCBvZiBNZWRpY2luZSAoQ2Fy
ZGlvbG9neSksIE5vcnRod2VzdGVybiBVbml2ZXJzaXR5IEZlaW5iZXJnIFNjaG9vbCBvZiBNZWRp
Y2luZSwgQ2hpY2FnbywgSWxsaW5vaXMsIFVTQS4mI3hEO0RlcGFydG1lbnQgb2YgTWVkaWNpbmUg
KENhcmRpb2xvZ3kpLCBOb3J0aHdlc3Rlcm4gVW5pdmVyc2l0eSBGZWluYmVyZyBTY2hvb2wgb2Yg
TWVkaWNpbmUsIENoaWNhZ28sIElsbGlub2lzLCBVU0E7IERlcGFydG1lbnQgb2YgUHJldmVudGl2
ZSBNZWRpY2luZSAoRXBpZGVtaW9sb2d5KSwgTm9ydGh3ZXN0ZXJuIFVuaXZlcnNpdHkgRmVpbmJl
cmcgU2Nob29sIG9mIE1lZGljaW5lLCBDaGljYWdvLCBJbGxpbm9pcywgVVNBLiYjeEQ7RGVwYXJ0
bWVudCBvZiBNZWRpY2luZSAoQ2FyZGlvbG9neSksIE5vcnRod2VzdGVybiBVbml2ZXJzaXR5IEZl
aW5iZXJnIFNjaG9vbCBvZiBNZWRpY2luZSwgQ2hpY2FnbywgSWxsaW5vaXMsIFVTQTsgRGVwYXJ0
bWVudCBvZiBQZWRpYXRyaWNzIChDYXJkaW9sb2d5KSwgTm9ydGh3ZXN0ZXJuIFVuaXZlcnNpdHkg
RmVpbmJlcmcgU2Nob29sIG9mIE1lZGljaW5lLCBDaGljYWdvLCBJbGxpbm9pcywgVVNBLiYjeEQ7
S2Fpc2VyIFBlcm1hbmVudGUsIERpdmlzaW9uIG9mIFJlc2VhcmNoLCBPYWtsYW5kLCBDYWxpZm9y
bmlhLCBVU0EuJiN4RDtEZXBhcnRtZW50IG9mIE1lZGljaW5lIChDYXJkaW9sb2d5KSwgVmFuZGVy
YmlsdCBVbml2ZXJzaXR5IFNjaG9vbCBvZiBNZWRpY2luZSwgTmFzaHZpbGxlLCBUZW5uZXNzZWUs
IFVTQS4mI3hEO0RlcGFydG1lbnQgb2YgTWVkaWNpbmUgKENhcmRpb2xvZ3kpLCBVbml2ZXJzaXR5
IG9mIE1pY2hpZ2FuIE1lZGljYWwgU2Nob29sLCBBbm4gQXJib3IsIE1pY2hpZ2FuLCBVU0EuJiN4
RDtEZXBhcnRtZW50IG9mIE1lZGljaW5lIChDYXJkaW9sb2d5KSwgTWNHaWxsIFVuaXZlcnNpdHkg
U2Nob29sIG9mIE1lZGljaW5lLCBNb250cmVhbCwgUXVlYmVjLCBDYW5hZGEuJiN4RDtEZXBhcnRt
ZW50IG9mIE1lZGljaW5lIChDYXJkaW9sb2d5KSwgTm9ydGh3ZXN0ZXJuIFVuaXZlcnNpdHkgRmVp
bmJlcmcgU2Nob29sIG9mIE1lZGljaW5lLCBDaGljYWdvLCBJbGxpbm9pcywgVVNBOyBEZXBhcnRt
ZW50IG9mIFByZXZlbnRpdmUgTWVkaWNpbmUgKEVwaWRlbWlvbG9neSksIE5vcnRod2VzdGVybiBV
bml2ZXJzaXR5IEZlaW5iZXJnIFNjaG9vbCBvZiBNZWRpY2luZSwgQ2hpY2FnbywgSWxsaW5vaXMs
IFVTQTsgRGVwYXJ0bWVudCBvZiBQZWRpYXRyaWNzIChDYXJkaW9sb2d5KSwgTm9ydGh3ZXN0ZXJu
IFVuaXZlcnNpdHkgRmVpbmJlcmcgU2Nob29sIG9mIE1lZGljaW5lLCBDaGljYWdvLCBJbGxpbm9p
cywgVVNBLjwvYXV0aC1hZGRyZXNzPjx0aXRsZXM+PHRpdGxlPlByZWRpY3Rpb24gb2YgQ3VtdWxh
dGl2ZSBFeHBvc3VyZSB0b8KgQXRoZXJvZ2VuaWMgTGlwaWRzIER1cmluZyBFYXJsecKgQWR1bHRo
b29kPC90aXRsZT48c2Vjb25kYXJ5LXRpdGxlPkogQW0gQ29sbCBDYXJkaW9sPC9zZWNvbmRhcnkt
dGl0bGU+PC90aXRsZXM+PHBlcmlvZGljYWw+PGZ1bGwtdGl0bGU+SiBBbSBDb2xsIENhcmRpb2w8
L2Z1bGwtdGl0bGU+PC9wZXJpb2RpY2FsPjxwYWdlcz45NjEtOTczPC9wYWdlcz48dm9sdW1lPjg0
PC92b2x1bWU+PG51bWJlcj4xMTwvbnVtYmVyPjxlZGl0aW9uPjIwMjQvMDkvMDU8L2VkaXRpb24+
PGtleXdvcmRzPjxrZXl3b3JkPkh1bWFuczwva2V5d29yZD48a2V5d29yZD5BZHVsdDwva2V5d29y
ZD48a2V5d29yZD5NYWxlPC9rZXl3b3JkPjxrZXl3b3JkPkZlbWFsZTwva2V5d29yZD48a2V5d29y
ZD5Zb3VuZyBBZHVsdDwva2V5d29yZD48a2V5d29yZD5BZG9sZXNjZW50PC9rZXl3b3JkPjxrZXl3
b3JkPipDaG9sZXN0ZXJvbCwgTERML2Jsb29kPC9rZXl3b3JkPjxrZXl3b3JkPipBdGhlcm9zY2xl
cm9zaXMvYmxvb2QvZXBpZGVtaW9sb2d5PC9rZXl3b3JkPjxrZXl3b3JkPlByZWRpY3RpdmUgVmFs
dWUgb2YgVGVzdHM8L2tleXdvcmQ+PGtleXdvcmQ+UmlzayBBc3Nlc3NtZW50L21ldGhvZHM8L2tl
eXdvcmQ+PGtleXdvcmQ+UmlzayBGYWN0b3JzPC9rZXl3b3JkPjxrZXl3b3JkPkNob2xlc3Rlcm9s
LCBIREwvYmxvb2Q8L2tleXdvcmQ+PGtleXdvcmQ+QVNDVkQgcmlzazwva2V5d29yZD48a2V5d29y
ZD5jaG9sZXN0ZXJvbDwva2V5d29yZD48a2V5d29yZD5kZXRlcm1pbmFudHM8L2tleXdvcmQ+PGtl
eXdvcmQ+bGlmZSBjb3Vyc2U8L2tleXdvcmQ+PGtleXdvcmQ+eW91bmcgYWR1bHRzPC9rZXl3b3Jk
PjxrZXl3b3JkPkx1bmcsIGFuZCBCbG9vZCBJbnN0aXR1dGUgUjAxSEwxNDY4NDQuIERyIFdpbGtp
bnMgaGFzIHNlcnZlZCBhcyBhIGNvbnN1bHRhbnQgZm9yPC9rZXl3b3JkPjxrZXl3b3JkPjNNIChu
b25tZWRpY2FsIGRpdmlzaW9uKSB0aGF0IGlzIG5vdCByZWxldmFudCB0byB0aGUgY29udGVudCBv
ZiB0aGlzIG1hbnVzY3JpcHQuPC9rZXl3b3JkPjxrZXl3b3JkPkFsbCBvdGhlciBhdXRob3JzIGhh
dmUgcmVwb3J0ZWQgdGhhdCB0aGV5IGhhdmUgbm8gcmVsYXRpb25zaGlwcyByZWxldmFudCB0byB0
aGU8L2tleXdvcmQ+PGtleXdvcmQ+Y29udGVudHMgb2YgdGhpcyBwYXBlciB0byBkaXNjbG9zZS48
L2tleXdvcmQ+PC9rZXl3b3Jkcz48ZGF0ZXM+PHllYXI+MjAyNDwveWVhcj48cHViLWRhdGVzPjxk
YXRlPlNlcCAxMDwvZGF0ZT48L3B1Yi1kYXRlcz48L2RhdGVzPjxpc2JuPjA3MzUtMTA5NzwvaXNi
bj48YWNjZXNzaW9uLW51bT4zOTIzMjYzMjwvYWNjZXNzaW9uLW51bT48dXJscz48L3VybHM+PGVs
ZWN0cm9uaWMtcmVzb3VyY2UtbnVtPjEwLjEwMTYvai5qYWNjLjIwMjQuMDUuMDcwPC9lbGVjdHJv
bmljLXJlc291cmNlLW51bT48cmVtb3RlLWRhdGFiYXNlLXByb3ZpZGVyPk5MTTwvcmVtb3RlLWRh
dGFiYXNlLXByb3ZpZGVyPjxsYW5ndWFnZT5lbmc8L2xhbmd1YWdlPjwvcmVjb3JkPjwvQ2l0ZT48
L0VuZE5vdGU+AA==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[15, 16, 27, 28]</w:t>
      </w:r>
      <w:r>
        <w:rPr>
          <w:rFonts w:ascii="宋体" w:hAnsi="宋体" w:cs="黑体"/>
        </w:rPr>
        <w:fldChar w:fldCharType="end"/>
      </w:r>
      <w:r>
        <w:rPr>
          <w:rFonts w:ascii="宋体" w:hAnsi="宋体" w:cs="黑体"/>
        </w:rPr>
        <w:t>。该方法的优势在于：可灵活刻画血脂随年龄增长的非线性变化趋势，在测量次数不足时仍能体现脂质分子的动态变化；可处理长期随访中常见的稀疏数据及个体测量次数不均的问题。但也存在局限性：准确性高度依赖纵向数据的连续性与质量，测量间隔过长或数据缺失较多会影响轨迹拟合可靠性；计算过程相对复杂，需借助专业统计软件与模型实现，不易在常规临床环境中直接应用，目前更多适用于研究场景。</w:t>
      </w:r>
    </w:p>
    <w:p w14:paraId="3733994A">
      <w:pPr>
        <w:widowControl w:val="0"/>
        <w:ind w:firstLine="0" w:firstLineChars="0"/>
        <w:rPr>
          <w:rFonts w:ascii="宋体" w:hAnsi="宋体" w:cs="黑体"/>
          <w:b/>
          <w:bCs/>
          <w:sz w:val="28"/>
          <w:szCs w:val="28"/>
        </w:rPr>
      </w:pPr>
    </w:p>
    <w:p w14:paraId="36D9F89E">
      <w:pPr>
        <w:widowControl w:val="0"/>
        <w:ind w:firstLine="0" w:firstLineChars="0"/>
        <w:rPr>
          <w:rFonts w:ascii="宋体" w:hAnsi="宋体" w:cs="黑体"/>
          <w:b/>
          <w:bCs/>
          <w:sz w:val="28"/>
          <w:szCs w:val="28"/>
        </w:rPr>
      </w:pPr>
      <w:r>
        <w:rPr>
          <w:rFonts w:hint="eastAsia" w:ascii="宋体" w:hAnsi="宋体" w:cs="黑体"/>
          <w:b/>
          <w:bCs/>
          <w:sz w:val="28"/>
          <w:szCs w:val="28"/>
        </w:rPr>
        <w:t xml:space="preserve">  2.3</w:t>
      </w:r>
      <w:r>
        <w:rPr>
          <w:rFonts w:ascii="宋体" w:hAnsi="宋体" w:cs="黑体"/>
          <w:b/>
          <w:bCs/>
          <w:sz w:val="28"/>
          <w:szCs w:val="28"/>
        </w:rPr>
        <w:t>梯形面积法</w:t>
      </w:r>
    </w:p>
    <w:p w14:paraId="6275B9E3">
      <w:pPr>
        <w:widowControl w:val="0"/>
        <w:ind w:firstLine="0" w:firstLineChars="0"/>
        <w:rPr>
          <w:rFonts w:ascii="宋体" w:hAnsi="宋体" w:cs="黑体"/>
        </w:rPr>
      </w:pPr>
      <w:r>
        <w:rPr>
          <w:rFonts w:hint="eastAsia" w:ascii="宋体" w:hAnsi="宋体" w:cs="黑体"/>
          <w:b/>
          <w:bCs/>
        </w:rPr>
        <w:t xml:space="preserve">  </w:t>
      </w:r>
      <w:r>
        <w:rPr>
          <w:rFonts w:ascii="宋体" w:hAnsi="宋体" w:cs="黑体"/>
        </w:rPr>
        <w:t>梯形面积法是基于有限时间点测量数据估算累积暴露水平的常用策略，假设个体在两次测量期间的暴露水平呈线性变化，通过计算梯形面积近似该时间段内的累积暴露量。计算公式为：</w:t>
      </w:r>
      <w:bookmarkStart w:id="46" w:name="OLE_LINK84"/>
      <w:r>
        <w:rPr>
          <w:rFonts w:ascii="宋体" w:hAnsi="宋体" w:cs="黑体"/>
        </w:rPr>
        <w:t>Cumulative exposure = [(Value</w:t>
      </w:r>
      <w:r>
        <w:rPr>
          <w:rFonts w:ascii="Cambria Math" w:hAnsi="Cambria Math" w:cs="Cambria Math"/>
        </w:rPr>
        <w:t>₁</w:t>
      </w:r>
      <w:r>
        <w:rPr>
          <w:rFonts w:ascii="宋体" w:hAnsi="宋体" w:cs="黑体"/>
        </w:rPr>
        <w:t xml:space="preserve"> + Value</w:t>
      </w:r>
      <w:r>
        <w:rPr>
          <w:rFonts w:ascii="Cambria Math" w:hAnsi="Cambria Math" w:cs="Cambria Math"/>
        </w:rPr>
        <w:t>₂</w:t>
      </w:r>
      <w:r>
        <w:rPr>
          <w:rFonts w:ascii="宋体" w:hAnsi="宋体" w:cs="黑体"/>
        </w:rPr>
        <w:t xml:space="preserve">)/2 </w:t>
      </w:r>
      <w:r>
        <w:rPr>
          <w:rFonts w:hint="eastAsia" w:ascii="宋体" w:hAnsi="宋体" w:cs="宋体"/>
        </w:rPr>
        <w:t>×</w:t>
      </w:r>
      <w:r>
        <w:rPr>
          <w:rFonts w:ascii="宋体" w:hAnsi="宋体" w:cs="黑体"/>
        </w:rPr>
        <w:t xml:space="preserve"> </w:t>
      </w:r>
      <w:r>
        <w:rPr>
          <w:rFonts w:hint="eastAsia" w:ascii="宋体" w:hAnsi="宋体" w:cs="宋体"/>
        </w:rPr>
        <w:t>Δ</w:t>
      </w:r>
      <w:r>
        <w:rPr>
          <w:rFonts w:ascii="宋体" w:hAnsi="宋体" w:cs="黑体"/>
        </w:rPr>
        <w:t>t1-2 + (Value</w:t>
      </w:r>
      <w:r>
        <w:rPr>
          <w:rFonts w:ascii="Cambria Math" w:hAnsi="Cambria Math" w:cs="Cambria Math"/>
        </w:rPr>
        <w:t>₂</w:t>
      </w:r>
      <w:r>
        <w:rPr>
          <w:rFonts w:ascii="宋体" w:hAnsi="宋体" w:cs="黑体"/>
        </w:rPr>
        <w:t xml:space="preserve"> + Value</w:t>
      </w:r>
      <w:r>
        <w:rPr>
          <w:rFonts w:ascii="Cambria Math" w:hAnsi="Cambria Math" w:cs="Cambria Math"/>
        </w:rPr>
        <w:t>₃</w:t>
      </w:r>
      <w:r>
        <w:rPr>
          <w:rFonts w:ascii="宋体" w:hAnsi="宋体" w:cs="黑体"/>
        </w:rPr>
        <w:t xml:space="preserve">)/2 </w:t>
      </w:r>
      <w:r>
        <w:rPr>
          <w:rFonts w:hint="eastAsia" w:ascii="宋体" w:hAnsi="宋体" w:cs="宋体"/>
        </w:rPr>
        <w:t>×</w:t>
      </w:r>
      <w:r>
        <w:rPr>
          <w:rFonts w:ascii="宋体" w:hAnsi="宋体" w:cs="黑体"/>
        </w:rPr>
        <w:t xml:space="preserve"> </w:t>
      </w:r>
      <w:r>
        <w:rPr>
          <w:rFonts w:hint="eastAsia" w:ascii="宋体" w:hAnsi="宋体" w:cs="宋体"/>
        </w:rPr>
        <w:t>Δ</w:t>
      </w:r>
      <w:r>
        <w:rPr>
          <w:rFonts w:ascii="宋体" w:hAnsi="宋体" w:cs="黑体"/>
        </w:rPr>
        <w:t>t2-3 + (Value</w:t>
      </w:r>
      <w:r>
        <w:rPr>
          <w:rFonts w:ascii="Cambria Math" w:hAnsi="Cambria Math" w:cs="Cambria Math"/>
        </w:rPr>
        <w:t>₃</w:t>
      </w:r>
      <w:r>
        <w:rPr>
          <w:rFonts w:ascii="宋体" w:hAnsi="宋体" w:cs="黑体"/>
        </w:rPr>
        <w:t xml:space="preserve"> + Value4)/2 </w:t>
      </w:r>
      <w:r>
        <w:rPr>
          <w:rFonts w:hint="eastAsia" w:ascii="宋体" w:hAnsi="宋体" w:cs="宋体"/>
        </w:rPr>
        <w:t>×</w:t>
      </w:r>
      <w:r>
        <w:rPr>
          <w:rFonts w:ascii="宋体" w:hAnsi="宋体" w:cs="黑体"/>
        </w:rPr>
        <w:t xml:space="preserve"> </w:t>
      </w:r>
      <w:r>
        <w:rPr>
          <w:rFonts w:hint="eastAsia" w:ascii="宋体" w:hAnsi="宋体" w:cs="宋体"/>
        </w:rPr>
        <w:t>Δ</w:t>
      </w:r>
      <w:r>
        <w:rPr>
          <w:rFonts w:ascii="宋体" w:hAnsi="宋体" w:cs="黑体"/>
        </w:rPr>
        <w:t>t3-4]</w:t>
      </w:r>
      <w:bookmarkEnd w:id="46"/>
      <w:r>
        <w:t xml:space="preserve"> </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PEVuZE5vdGU+PENpdGU+PEF1dGhvcj5EYWk8L0F1dGhvcj48WWVhcj4yMDIxPC9ZZWFyPjxSZWNO
dW0+MjU5Mjc8L1JlY051bT48RGlzcGxheVRleHQ+WzI2LCA0NV08L0Rpc3BsYXlUZXh0PjxyZWNv
cmQ+PHJlYy1udW1iZXI+MjU5Mjc8L3JlYy1udW1iZXI+PGZvcmVpZ24ta2V5cz48a2V5IGFwcD0i
RU4iIGRiLWlkPSIwZXJ3c2RhcHplMDl2NGUweDVzcGQyYWV4cGZwcnNydDB0d3MiIHRpbWVzdGFt
cD0iMTc2OTk1MjMyOCI+MjU5Mjc8L2tleT48L2ZvcmVpZ24ta2V5cz48cmVmLXR5cGUgbmFtZT0i
Sm91cm5hbCBBcnRpY2xlIj4xNzwvcmVmLXR5cGU+PGNvbnRyaWJ1dG9ycz48YXV0aG9ycz48YXV0
aG9yPkRhaSwgTC48L2F1dGhvcj48YXV0aG9yPlh1LCBKLjwvYXV0aG9yPjxhdXRob3I+Wmhhbmcs
IFkuPC9hdXRob3I+PGF1dGhvcj5XYW5nLCBBLjwvYXV0aG9yPjxhdXRob3I+Q2hlbiwgWi48L2F1
dGhvcj48YXV0aG9yPk1vLCBKLjwvYXV0aG9yPjxhdXRob3I+TGksIEguPC9hdXRob3I+PGF1dGhv
cj5NZW5nLCBYLjwvYXV0aG9yPjxhdXRob3I+V3UsIFMuPC9hdXRob3I+PGF1dGhvcj5XYW5nLCBZ
LjwvYXV0aG9yPjwvYXV0aG9ycz48L2NvbnRyaWJ1dG9ycz48YXV0aC1hZGRyZXNzPkRlcGFydG1l
bnQgb2YgTmV1cm9sb2d5LCBCZWlqaW5nIFRpYW50YW4gSG9zcGl0YWwsIENhcGl0YWwgTWVkaWNh
bCBVbml2ZXJzaXR5LCBCZWlqaW5nLCBDaGluYS4mI3hEO0NoaW5hIE5hdGlvbmFsIENsaW5pY2Fs
IFJlc2VhcmNoIENlbnRlciBmb3IgTmV1cm9sb2dpY2FsIERpc2Vhc2VzLCBCZWlqaW5nLCBDaGlu
YS4mI3hEO0RlcGFydG1lbnQgb2YgQ2FyZGlvbG9neSwgS2FpbHVhbiBIb3NwaXRhbCwgTm9ydGgg
Q2hpbmEgVW5pdmVyc2l0eSBvZiBTY2llbmNlIGFuZCBUZWNobm9sb2d5LCBUYW5nc2hhbiwgQ2hp
bmEuJiN4RDtEZXBhcnRtZW50IG9mIE5ldXJvbG9neSwgQmVpamluZyBUaWFudGFuIEhvc3BpdGFs
LCBDYXBpdGFsIE1lZGljYWwgVW5pdmVyc2l0eSwgQmVpamluZywgQ2hpbmEgeW9uZ2p1bndhbmdA
bmNyY25kLm9yZy5jbi48L2F1dGgtYWRkcmVzcz48dGl0bGVzPjx0aXRsZT5DdW11bGF0aXZlIGJ1
cmRlbiBvZiBsaXBpZCBwcm9maWxlcyBwcmVkaWN0IGZ1dHVyZSBpbmNpZGVuY2Ugb2YgaXNjaGFl
bWljIHN0cm9rZSBhbmQgcmVzaWR1YWwgcmlzazwvdGl0bGU+PHNlY29uZGFyeS10aXRsZT5TdHJv
a2UgVmFzYyBOZXVyb2w8L3NlY29uZGFyeS10aXRsZT48L3RpdGxlcz48cGVyaW9kaWNhbD48ZnVs
bC10aXRsZT5TdHJva2UgVmFzYyBOZXVyb2w8L2Z1bGwtdGl0bGU+PC9wZXJpb2RpY2FsPjxwYWdl
cz41ODEtNTg4PC9wYWdlcz48dm9sdW1lPjY8L3ZvbHVtZT48bnVtYmVyPjQ8L251bWJlcj48ZWRp
dGlvbj4yMDIxLzA0LzA5PC9lZGl0aW9uPjxrZXl3b3Jkcz48a2V5d29yZD4qQnJhaW4gSXNjaGVt
aWEvZGlhZ25vc2lzL2VwaWRlbWlvbG9neTwva2V5d29yZD48a2V5d29yZD5IdW1hbnM8L2tleXdv
cmQ+PGtleXdvcmQ+SW5jaWRlbmNlPC9rZXl3b3JkPjxrZXl3b3JkPipJc2NoZW1pYyBTdHJva2Uv
ZGlhZ25vc2lzL2VwaWRlbWlvbG9neTwva2V5d29yZD48a2V5d29yZD5MaXBpZHM8L2tleXdvcmQ+
PGtleXdvcmQ+KlN0cm9rZS9kaWFnbm9zaXMvZXBpZGVtaW9sb2d5PC9rZXl3b3JkPjxrZXl3b3Jk
PnN0cm9rZTwva2V5d29yZD48L2tleXdvcmRzPjxkYXRlcz48eWVhcj4yMDIxPC95ZWFyPjxwdWIt
ZGF0ZXM+PGRhdGU+RGVjPC9kYXRlPjwvcHViLWRhdGVzPjwvZGF0ZXM+PGlzYm4+MjA1OS04Njg4
PC9pc2JuPjxhY2Nlc3Npb24tbnVtPjMzODI3OTE0PC9hY2Nlc3Npb24tbnVtPjx1cmxzPjwvdXJs
cz48Y3VzdG9tMj5QTUM4NzE3ODAwPC9jdXN0b20yPjxlbGVjdHJvbmljLXJlc291cmNlLW51bT4x
MC4xMTM2L3N2bi0yMDIwLTAwMDcyNjwvZWxlY3Ryb25pYy1yZXNvdXJjZS1udW0+PHJlbW90ZS1k
YXRhYmFzZS1wcm92aWRlcj5OTE08L3JlbW90ZS1kYXRhYmFzZS1wcm92aWRlcj48bGFuZ3VhZ2U+
ZW5nPC9sYW5ndWFnZT48L3JlY29yZD48L0NpdGU+PENpdGU+PEF1dGhvcj5HdWFuPC9BdXRob3I+
PFllYXI+MjAyMzwvWWVhcj48UmVjTnVtPjI1OTU0PC9SZWNOdW0+PHJlY29yZD48cmVjLW51bWJl
cj4yNTk1NDwvcmVjLW51bWJlcj48Zm9yZWlnbi1rZXlzPjxrZXkgYXBwPSJFTiIgZGItaWQ9IjBl
cndzZGFwemUwOXY0ZTB4NXNwZDJhZXhwZnByc3J0MHR3cyIgdGltZXN0YW1wPSIxNzcwMDI1MDcx
Ij4yNTk1NDwva2V5PjwvZm9yZWlnbi1rZXlzPjxyZWYtdHlwZSBuYW1lPSJKb3VybmFsIEFydGlj
bGUiPjE3PC9yZWYtdHlwZT48Y29udHJpYnV0b3JzPjxhdXRob3JzPjxhdXRob3I+R3VhbiwgWC4g
TS48L2F1dGhvcj48YXV0aG9yPlNoaSwgSC4gUC48L2F1dGhvcj48YXV0aG9yPlh1LCBTLjwvYXV0
aG9yPjxhdXRob3I+Q2hlbiwgWS48L2F1dGhvcj48YXV0aG9yPlpoYW5nLCBSLiBGLjwvYXV0aG9y
PjxhdXRob3I+RG9uZywgWS4gWC48L2F1dGhvcj48YXV0aG9yPkdhbywgTC4gSi48L2F1dGhvcj48
YXV0aG9yPld1LCBTLiBMLjwvYXV0aG9yPjxhdXRob3I+WGlhLCBZLiBMLjwvYXV0aG9yPjwvYXV0
aG9ycz48L2NvbnRyaWJ1dG9ycz48YXV0aC1hZGRyZXNzPkRlcGFydG1lbnQgb2YgQ2FyZGlvbG9n
eSwgRmlyc3QgQWZmaWxpYXRlZCBIb3NwaXRhbCBvZiBEYWxpYW4gTWVkaWNhbCBVbml2ZXJzaXR5
LCBEYWxpYW4sIENoaW5hLiYjeEQ7RGVwYXJ0bWVudCBvZiBDYXJkaW9sb2d5LCBCZWlqaW5nIEpp
bmdtZWkgR3JvdXAgR2VuZXJhbCBIb3NwaXRhbCwgQmVpamluZywgQ2hpbmEuJiN4RDtEZXBhcnRt
ZW50IG9mIENhcmRpb2xvZ3ksIEthaWx1YW4gR2VuZXJhbCBIb3NwaXRhbCwgVGFuZ3NoYW4sIENo
aW5hLjwvYXV0aC1hZGRyZXNzPjx0aXRsZXM+PHRpdGxlPkN1bXVsYXRpdmUgbm9uLWhpZ2gtZGVu
c2l0eSBsaXBvcHJvdGVpbiBjaG9sZXN0ZXJvbCBidXJkZW4gYW5kIHJpc2sgb2YgYXRoZXJvc2Ns
ZXJvdGljIGNhcmRpb3Zhc2N1bGFyIGRpc2Vhc2U6IGEgcHJvc3BlY3RpdmUgY29tbXVuaXR5LWJh
c2VkIHN0dWR5PC90aXRsZT48c2Vjb25kYXJ5LXRpdGxlPkZyb250IENhcmRpb3Zhc2MgTWVkPC9z
ZWNvbmRhcnktdGl0bGU+PC90aXRsZXM+PHBlcmlvZGljYWw+PGZ1bGwtdGl0bGU+RnJvbnQgQ2Fy
ZGlvdmFzYyBNZWQ8L2Z1bGwtdGl0bGU+PC9wZXJpb2RpY2FsPjxwYWdlcz4xMTA1MzQyPC9wYWdl
cz48dm9sdW1lPjEwPC92b2x1bWU+PGVkaXRpb24+MjAyMy8wNi8wNTwvZWRpdGlvbj48a2V5d29y
ZHM+PGtleXdvcmQ+YXRoZXJvc2NsZXJvdGljIGNhcmRpb3Zhc2N1bGFyIGRpc2Vhc2U8L2tleXdv
cmQ+PGtleXdvcmQ+YnVyZGVuPC9rZXl3b3JkPjxrZXl3b3JkPmN1bXVsYXRpdmUgZXhwb3N1cmU8
L2tleXdvcmQ+PGtleXdvcmQ+bm9uLUhETCBjaG9sZXN0ZXJvbDwva2V5d29yZD48a2V5d29yZD5y
aXNrIGZhY3Rvcjwva2V5d29yZD48a2V5d29yZD5jb21tZXJjaWFsIG9yIGZpbmFuY2lhbCByZWxh
dGlvbnNoaXBzIHRoYXQgY291bGQgYmUgY29uc3RydWVkIGFzIGEgcG90ZW50aWFsPC9rZXl3b3Jk
PjxrZXl3b3JkPmNvbmZsaWN0IG9mIGludGVyZXN0Ljwva2V5d29yZD48L2tleXdvcmRzPjxkYXRl
cz48eWVhcj4yMDIzPC95ZWFyPjwvZGF0ZXM+PGlzYm4+MjI5Ny0wNTVYIChQcmludCkmI3hEOzIy
OTctMDU1eDwvaXNibj48YWNjZXNzaW9uLW51bT4zNzI3Mzg3NzwvYWNjZXNzaW9uLW51bT48dXJs
cz48L3VybHM+PGN1c3RvbTI+UE1DMTAyMzI4MjM8L2N1c3RvbTI+PGVsZWN0cm9uaWMtcmVzb3Vy
Y2UtbnVtPjEwLjMzODkvZmN2bS4yMDIzLjExMDUzNDI8L2VsZWN0cm9uaWMtcmVzb3VyY2UtbnVt
PjxyZW1vdGUtZGF0YWJhc2UtcHJvdmlkZXI+TkxNPC9yZW1vdGUtZGF0YWJhc2UtcHJvdmlkZXI+
PGxhbmd1YWdlPmVuZzwvbGFuZ3VhZ2U+PC9yZWNvcmQ+PC9DaXRlPjwvRW5kTm90ZT4=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[26, 45]</w:t>
      </w:r>
      <w:r>
        <w:rPr>
          <w:rFonts w:ascii="宋体" w:hAnsi="宋体" w:cs="黑体"/>
        </w:rPr>
        <w:fldChar w:fldCharType="end"/>
      </w:r>
      <w:r>
        <w:rPr>
          <w:rFonts w:ascii="宋体" w:hAnsi="宋体" w:cs="黑体"/>
        </w:rPr>
        <w:t>。</w:t>
      </w:r>
      <w:r>
        <w:rPr>
          <w:rFonts w:hint="eastAsia" w:ascii="宋体" w:hAnsi="宋体" w:cs="黑体"/>
        </w:rPr>
        <w:t>在上述基础上，也可以根据自身数据对上述公式进行时间标化等</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PEVuZE5vdGU+PENpdGU+PEF1dGhvcj5YaWFvPC9BdXRob3I+PFllYXI+MjAyMzwvWWVhcj48UmVj
TnVtPjI1OTQ1PC9SZWNOdW0+PERpc3BsYXlUZXh0Pls0MCwgNDYsIDQ3XTwvRGlzcGxheVRleHQ+
PHJlY29yZD48cmVjLW51bWJlcj4yNTk0NTwvcmVjLW51bWJlcj48Zm9yZWlnbi1rZXlzPjxrZXkg
YXBwPSJFTiIgZGItaWQ9IjBlcndzZGFwemUwOXY0ZTB4NXNwZDJhZXhwZnByc3J0MHR3cyIgdGlt
ZXN0YW1wPSIxNzY5OTU2ODM2Ij4yNTk0NTwva2V5PjwvZm9yZWlnbi1rZXlzPjxyZWYtdHlwZSBu
YW1lPSJKb3VybmFsIEFydGljbGUiPjE3PC9yZWYtdHlwZT48Y29udHJpYnV0b3JzPjxhdXRob3Jz
PjxhdXRob3I+WGlhbywgWi48L2F1dGhvcj48YXV0aG9yPkxpbiwgWi48L2F1dGhvcj48YXV0aG9y
Plh1LCBMLjwvYXV0aG9yPjxhdXRob3I+WHUsIFcuPC9hdXRob3I+PGF1dGhvcj5IdWFuZywgSC48
L2F1dGhvcj48YXV0aG9yPldhbmcsIFkuPC9hdXRob3I+PGF1dGhvcj5DYW8sIFMuPC9hdXRob3I+
PGF1dGhvcj5YaWUsIFouPC9hdXRob3I+PGF1dGhvcj5MaWFvLCBXLjwvYXV0aG9yPjxhdXRob3I+
TGlhbywgWS48L2F1dGhvcj48YXV0aG9yPkJpbiwgSi48L2F1dGhvcj48YXV0aG9yPkZlbmcsIFcu
PC9hdXRob3I+PGF1dGhvcj5DaGVuLCBZLjwvYXV0aG9yPjwvYXV0aG9ycz48L2NvbnRyaWJ1dG9y
cz48YXV0aC1hZGRyZXNzPkRlcGFydG1lbnQgb2YgQ2FyZGlvbG9neSwgU3RhdGUgS2V5IExhYm9y
YXRvcnkgb2YgT3JnYW4gRmFpbHVyZSBSZXNlYXJjaCwgTmFuZmFuZyBIb3NwaXRhbCwgU291dGhl
cm4gTWVkaWNhbCBVbml2ZXJzaXR5LCAxODM4IE5vcnRoIEd1YW5nemhvdSBBdmVudWUsIEd1YW5n
emhvdSA1MTA1MTUsIENoaW5hLiYjeEQ7R3Vhbmdkb25nIFByb3ZpbmNpYWwgS2V5IExhYm9yYXRv
cnkgb2YgQ2FyZGlhYyBGdW5jdGlvbiBhbmQgTWljcm9jaXJjdWxhdGlvbiwgTmFuZmFuZyBIb3Nw
aXRhbCwgU291dGhlcm4gTWVkaWNhbCBVbml2ZXJzaXR5LCAxODM4IE5vcnRoIEd1YW5nemhvdSBB
dmVudWUsIEd1YW5nemhvdSA1MTA1MTUsIENoaW5hLiYjeEQ7RGVwYXJ0bWVudCBvZiBHZXJpYXRy
aWNzLCBHZW5lcmFsIEhvc3BpdGFsIG9mIFNvdXRoZXJuIFRoZWF0ZXIgQ29tbWFuZCwgUGVvcGxl
JmFwb3M7cyBMaWJlcmF0aW9uIEFybXksIDExMSBMaXVodWEgUm9hZCwgR3Vhbmd6aG91IDUxMDAx
MCwgQ2hpbmEuJiN4RDtEZXBhcnRtZW50IG9mIE9uY29sb2d5LCBOYW5mYW5nIEhvc3BpdGFsLCBT
b3V0aGVybiBNZWRpY2FsIFVuaXZlcnNpdHksIDE4MzggTm9ydGggR3Vhbmd6aG91IEF2ZW51ZSwg
R3Vhbmd6aG91IDUxMDUxNSwgQ2hpbmEuJiN4RDtEZXBhcnRtZW50IG9mIENhcmRpb2xvZ3ksIEdh
bnpob3UgUGVvcGxlJmFwb3M7cyBIb3NwaXRhbCwgMTYgTWVpZ3VhbiBBdmVudWUsIEdhbnpob3Ug
MzQxMDAwLCBDaGluYS48L2F1dGgtYWRkcmVzcz48dGl0bGVzPjx0aXRsZT5DdW11bGF0aXZlIHJl
bW5hbnQgY2hvbGVzdGVyb2wgcHJlZGljdHMgY2FyZGlvdmFzY3VsYXIgb3V0Y29tZXMgaW4gZWxk
ZXJseSBwYXRpZW50cyB3aXRoIGF0aGVyb3NjbGVyb3RpYyBjYXJkaW92YXNjdWxhciBkaXNlYXNl
PC90aXRsZT48c2Vjb25kYXJ5LXRpdGxlPkV1ciBKIFByZXYgQ2FyZGlvbDwvc2Vjb25kYXJ5LXRp
dGxlPjwvdGl0bGVzPjxwZXJpb2RpY2FsPjxmdWxsLXRpdGxlPkV1ciBKIFByZXYgQ2FyZGlvbDwv
ZnVsbC10aXRsZT48L3BlcmlvZGljYWw+PHBhZ2VzPjE5MjQtMTkzNDwvcGFnZXM+PHZvbHVtZT4z
MDwvdm9sdW1lPjxudW1iZXI+MTc8L251bWJlcj48ZWRpdGlvbj4yMDIzLzA5LzE0PC9lZGl0aW9u
PjxrZXl3b3Jkcz48a2V5d29yZD5BZ2VkPC9rZXl3b3JkPjxrZXl3b3JkPkh1bWFuczwva2V5d29y
ZD48a2V5d29yZD5NYWxlPC9rZXl3b3JkPjxrZXl3b3JkPkFnZWQsIDgwIGFuZCBvdmVyPC9rZXl3
b3JkPjxrZXl3b3JkPkZlbWFsZTwva2V5d29yZD48a2V5d29yZD4qQ2FyZGlvdmFzY3VsYXIgRGlz
ZWFzZXMvZGlhZ25vc2lzL2VwaWRlbWlvbG9neS9jb21wbGljYXRpb25zPC9rZXl3b3JkPjxrZXl3
b3JkPkNvaG9ydCBTdHVkaWVzPC9rZXl3b3JkPjxrZXl3b3JkPipBdGhlcm9zY2xlcm9zaXMvZGlh
Z25vc2lzL2VwaWRlbWlvbG9neS9jb21wbGljYXRpb25zPC9rZXl3b3JkPjxrZXl3b3JkPkNob2xl
c3Rlcm9sPC9rZXl3b3JkPjxrZXl3b3JkPipTdHJva2U8L2tleXdvcmQ+PGtleXdvcmQ+UmlzayBG
YWN0b3JzPC9rZXl3b3JkPjxrZXl3b3JkPkNsaW5pY2FsIG91dGNvbWU8L2tleXdvcmQ+PGtleXdv
cmQ+Q3VtdWxhdGl2ZSBleHBvc3VyZTwva2V5d29yZD48a2V5d29yZD5Mb3ctZGVuc2l0eSBsaXBv
cHJvdGVpbjwva2V5d29yZD48a2V5d29yZD5QcmV2ZW50aW9uPC9rZXl3b3JkPjxrZXl3b3JkPlJl
bW5hbnQgY2hvbGVzdGVyb2w8L2tleXdvcmQ+PC9rZXl3b3Jkcz48ZGF0ZXM+PHllYXI+MjAyMzwv
eWVhcj48cHViLWRhdGVzPjxkYXRlPk5vdiAzMDwvZGF0ZT48L3B1Yi1kYXRlcz48L2RhdGVzPjxp
c2JuPjIwNDctNDg3MzwvaXNibj48YWNjZXNzaW9uLW51bT4zNzcwODM4NTwvYWNjZXNzaW9uLW51
bT48dXJscz48L3VybHM+PGVsZWN0cm9uaWMtcmVzb3VyY2UtbnVtPjEwLjEwOTMvZXVyanBjL3p3
YWQyOTc8L2VsZWN0cm9uaWMtcmVzb3VyY2UtbnVtPjxyZW1vdGUtZGF0YWJhc2UtcHJvdmlkZXI+
TkxNPC9yZW1vdGUtZGF0YWJhc2UtcHJvdmlkZXI+PGxhbmd1YWdlPmVuZzwvbGFuZ3VhZ2U+PC9y
ZWNvcmQ+PC9DaXRlPjxDaXRlPjxBdXRob3I+Wmhhbmc8L0F1dGhvcj48WWVhcj4yMDIzPC9ZZWFy
PjxSZWNOdW0+MjU4Nzk8L1JlY051bT48cmVjb3JkPjxyZWMtbnVtYmVyPjI1ODc5PC9yZWMtbnVt
YmVyPjxmb3JlaWduLWtleXM+PGtleSBhcHA9IkVOIiBkYi1pZD0iMGVyd3NkYXB6ZTA5djRlMHg1
c3BkMmFleHBmcHJzcnQwdHdzIiB0aW1lc3RhbXA9IjE3NTgyOTEyOTciPjI1ODc5PC9rZXk+PC9m
b3JlaWduLWtleXM+PHJlZi10eXBlIG5hbWU9IkpvdXJuYWwgQXJ0aWNsZSI+MTc8L3JlZi10eXBl
Pjxjb250cmlidXRvcnM+PGF1dGhvcnM+PGF1dGhvcj5aaGFuZywgWWlqdW48L2F1dGhvcj48YXV0
aG9yPkNoZW4sIFNodW9odWE8L2F1dGhvcj48YXV0aG9yPlRpYW4sIFh1ZTwvYXV0aG9yPjxhdXRo
b3I+V2FuZywgUGVuZ2xpYW48L2F1dGhvcj48YXV0aG9yPlh1LCBRaW48L2F1dGhvcj48YXV0aG9y
PlhpYSwgWHVlPC9hdXRob3I+PGF1dGhvcj5aaGFuZywgWGlhb2xpPC9hdXRob3I+PGF1dGhvcj5M
aSwgSmluZzwvYXV0aG9yPjxhdXRob3I+TGl1LCBGZW48L2F1dGhvcj48YXV0aG9yPld1LCBTaG91
bGluZzwvYXV0aG9yPjxhdXRob3I+V2FuZywgQW54aW48L2F1dGhvcj48L2F1dGhvcnM+PC9jb250
cmlidXRvcnM+PHRpdGxlcz48dGl0bGU+QXNzb2NpYXRpb24gYmV0d2VlbiBjdW11bGF0aXZlIGF0
aGVyb2dlbmljIGluZGV4IG9mIHBsYXNtYSBleHBvc3VyZSBhbmQgcmlzayBvZiBteW9jYXJkaWFs
IGluZmFyY3Rpb24gaW4gdGhlIGdlbmVyYWwgcG9wdWxhdGlvbjwvdGl0bGU+PHNlY29uZGFyeS10
aXRsZT5DYXJkaW92YXNjdWxhciBEaWFiZXRvbG9neTwvc2Vjb25kYXJ5LXRpdGxlPjwvdGl0bGVz
PjxwZXJpb2RpY2FsPjxmdWxsLXRpdGxlPkNhcmRpb3Zhc2N1bGFyIERpYWJldG9sb2d5PC9mdWxs
LXRpdGxlPjwvcGVyaW9kaWNhbD48dm9sdW1lPjIyPC92b2x1bWU+PG51bWJlcj4xPC9udW1iZXI+
PGRhdGVzPjx5ZWFyPjIwMjM8L3llYXI+PC9kYXRlcz48aXNibj4xNDc1LTI4NDA8L2lzYm4+PHVy
bHM+PC91cmxzPjxlbGVjdHJvbmljLXJlc291cmNlLW51bT4xMC4xMTg2L3MxMjkzMy0wMjMtMDE5
MzYteTwvZWxlY3Ryb25pYy1yZXNvdXJjZS1udW0+PC9yZWNvcmQ+PC9DaXRlPjxDaXRlPjxBdXRo
b3I+Wmhlbmc8L0F1dGhvcj48WWVhcj4yMDIzPC9ZZWFyPjxSZWNOdW0+MjU5NTA8L1JlY051bT48
cmVjb3JkPjxyZWMtbnVtYmVyPjI1OTUwPC9yZWMtbnVtYmVyPjxmb3JlaWduLWtleXM+PGtleSBh
cHA9IkVOIiBkYi1pZD0iMGVyd3NkYXB6ZTA5djRlMHg1c3BkMmFleHBmcHJzcnQwdHdzIiB0aW1l
c3RhbXA9IjE3NzAwMTkxNzkiPjI1OTUwPC9rZXk+PC9mb3JlaWduLWtleXM+PHJlZi10eXBlIG5h
bWU9IkpvdXJuYWwgQXJ0aWNsZSI+MTc8L3JlZi10eXBlPjxjb250cmlidXRvcnM+PGF1dGhvcnM+
PGF1dGhvcj5aaGVuZywgSC48L2F1dGhvcj48YXV0aG9yPld1LCBLLjwvYXV0aG9yPjxhdXRob3I+
V3UsIFcuPC9hdXRob3I+PGF1dGhvcj5DaGVuLCBHLjwvYXV0aG9yPjxhdXRob3I+Q2hlbiwgWi48
L2F1dGhvcj48YXV0aG9yPkNhaSwgWi48L2F1dGhvcj48YXV0aG9yPkNhaSwgWi48L2F1dGhvcj48
YXV0aG9yPkxhbiwgWS48L2F1dGhvcj48YXV0aG9yPld1LCBTLjwvYXV0aG9yPjxhdXRob3I+Q2hl
biwgWS48L2F1dGhvcj48L2F1dGhvcnM+PC9jb250cmlidXRvcnM+PGF1dGgtYWRkcmVzcz5EZXBh
cnRtZW50IG9mIENhcmRpb2xvZ3ksIFNlY29uZCBBZmZpbGlhdGVkIEhvc3BpdGFsIG9mIFNoYW50
b3UgVW5pdmVyc2l0eSBNZWRpY2FsIENvbGxlZ2UsIFNoYW50b3UsIENoaW5hLiYjeEQ7U2hhbnRv
dSBVbml2ZXJzaXR5IE1lZGljYWwgQ29sbGVnZSwgU2hhbnRvdSwgQ2hpbmEuJiN4RDtDYXJkaWFj
IEFycmh5dGhtaWEgQ2VudGVyLCBGdXdhaSBIb3NwaXRhbCwgTmF0aW9uYWwgQ2VudGVyIGZvciBD
YXJkaW92YXNjdWxhciBEaXNlYXNlcywgQ2hpbmVzZSBBY2FkZW15IG9mIE1lZGljYWwgU2NpZW5j
ZXMgYW5kIFBla2luZyBVbmlvbiBNZWRpY2FsIENvbGxlZ2UsIEJlaWppbmcsIENoaW5hLiYjeEQ7
RGVwYXJ0bWVudCBvZiBFcGlkZW1pb2xvZ3ksIFVuaXZlcnNpdHkgTWVkaWNhbCBDZW50ZXIgR3Jv
bmluZ2VuLCBVbml2ZXJzaXR5IG9mIEdyb25pbmdlbiwgR3JvbmluZ2VuLCB0aGUgTmV0aGVybGFu
ZHMuJiN4RDtDZW50cmUgZm9yIFByZWNpc2lvbiBIZWFsdGgsIEVkaXRoIENvd2FuIFVuaXZlcnNp
dHkgU2Nob29sIG9mIE1lZGljYWwgYW5kIEhlYWx0aCBTY2llbmNlcywgSm9vbmRhbHVwLCBBdXN0
cmFsaWEuJiN4RDtEZXBhcnRtZW50IG9mIENhcmRpb2xvZ3ksIEthaWx1YW4gR2VuZXJhbCBIb3Nw
aXRhbCwgVGFuZ3NoYW4sIENoaW5hLiBkcnd1c2xAMTYzLmNvbS4mI3hEO0RlcGFydG1lbnQgb2Yg
Q2FyZGlvbG9neSwgU2Vjb25kIEFmZmlsaWF0ZWQgSG9zcGl0YWwgb2YgU2hhbnRvdSBVbml2ZXJz
aXR5IE1lZGljYWwgQ29sbGVnZSwgU2hhbnRvdSwgQ2hpbmEuIHlyY2hlbjNAc3R1LmVkdS5jbi48
L2F1dGgtYWRkcmVzcz48dGl0bGVzPjx0aXRsZT5SZWxhdGlvbnNoaXAgYmV0d2VlbiB0aGUgY3Vt
dWxhdGl2ZSBleHBvc3VyZSB0byBhdGhlcm9nZW5pYyBpbmRleCBvZiBwbGFzbWEgYW5kIGlzY2hl
bWljIHN0cm9rZTogYSByZXRyb3NwZWN0aXZlIGNvaG9ydCBzdHVkeTwvdGl0bGU+PHNlY29uZGFy
eS10aXRsZT5DYXJkaW92YXNjIERpYWJldG9sPC9zZWNvbmRhcnktdGl0bGU+PC90aXRsZXM+PHBl
cmlvZGljYWw+PGZ1bGwtdGl0bGU+Q2FyZGlvdmFzYyBEaWFiZXRvbDwvZnVsbC10aXRsZT48L3Bl
cmlvZGljYWw+PHBhZ2VzPjMxMzwvcGFnZXM+PHZvbHVtZT4yMjwvdm9sdW1lPjxudW1iZXI+MTwv
bnVtYmVyPjxlZGl0aW9uPjIwMjMvMTEvMTY8L2VkaXRpb24+PGtleXdvcmRzPjxrZXl3b3JkPkh1
bWFuczwva2V5d29yZD48a2V5d29yZD4qSXNjaGVtaWMgU3Ryb2tlL2RpYWdub3Npcy9lcGlkZW1p
b2xvZ3k8L2tleXdvcmQ+PGtleXdvcmQ+UmV0cm9zcGVjdGl2ZSBTdHVkaWVzPC9rZXl3b3JkPjxr
ZXl3b3JkPkJpb21hcmtlcnM8L2tleXdvcmQ+PGtleXdvcmQ+UmlzayBGYWN0b3JzPC9rZXl3b3Jk
PjxrZXl3b3JkPkF0aGVyb2dlbmljIGluZGV4IG9mIHBsYXNtYTwva2V5d29yZD48a2V5d29yZD5D
dW11bGF0aXZlIGV4cG9zdXJlPC9rZXl3b3JkPjxrZXl3b3JkPklzY2hlbWljIFN0cm9rZTwva2V5
d29yZD48L2tleXdvcmRzPjxkYXRlcz48eWVhcj4yMDIzPC95ZWFyPjxwdWItZGF0ZXM+PGRhdGU+
Tm92IDE1PC9kYXRlPjwvcHViLWRhdGVzPjwvZGF0ZXM+PGlzYm4+MTQ3NS0yODQwPC9pc2JuPjxh
Y2Nlc3Npb24tbnVtPjM3OTY4NjEyPC9hY2Nlc3Npb24tbnVtPjx1cmxzPjwvdXJscz48Y3VzdG9t
Mj5QTUMxMDY1MjQ0NzwvY3VzdG9tMj48ZWxlY3Ryb25pYy1yZXNvdXJjZS1udW0+MTAuMTE4Ni9z
MTI5MzMtMDIzLTAyMDQ0LTc8L2VsZWN0cm9uaWMtcmVzb3VyY2UtbnVtPjxyZW1vdGUtZGF0YWJh
c2UtcHJvdmlkZXI+TkxNPC9yZW1vdGUtZGF0YWJhc2UtcHJvdmlkZXI+PGxhbmd1YWdlPmVuZzwv
bGFuZ3VhZ2U+PC9yZWNvcmQ+PC9DaXRlPjwvRW5kTm90ZT4A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[40, 46, 47]</w:t>
      </w:r>
      <w:r>
        <w:rPr>
          <w:rFonts w:ascii="宋体" w:hAnsi="宋体" w:cs="黑体"/>
        </w:rPr>
        <w:fldChar w:fldCharType="end"/>
      </w:r>
      <w:r>
        <w:rPr>
          <w:rFonts w:hint="eastAsia" w:ascii="宋体" w:hAnsi="宋体" w:cs="黑体"/>
        </w:rPr>
        <w:t>。目前现有研究中使用梯形法计算累积值的典型案例可见表2-1。梯形面积法的</w:t>
      </w:r>
      <w:r>
        <w:rPr>
          <w:rFonts w:ascii="宋体" w:hAnsi="宋体" w:cs="黑体"/>
        </w:rPr>
        <w:t>核心优势</w:t>
      </w:r>
      <w:r>
        <w:rPr>
          <w:rFonts w:hint="eastAsia" w:ascii="宋体" w:hAnsi="宋体" w:cs="黑体"/>
        </w:rPr>
        <w:t>有：1.</w:t>
      </w:r>
      <w:r>
        <w:rPr>
          <w:rFonts w:ascii="宋体" w:hAnsi="宋体" w:cs="黑体"/>
        </w:rPr>
        <w:t>计算逻辑直观且可追溯：该方法以两次连续测量值的均值为基础，结合时间间隔计算暴露量，数学逻辑清晰，结果可通过原始测量数据反向核验，降低统计分析中的操作偏倚，尤其适合需要公开方法学细节的学术研究</w:t>
      </w:r>
      <w:r>
        <w:rPr>
          <w:rFonts w:hint="eastAsia" w:ascii="宋体" w:hAnsi="宋体" w:cs="黑体"/>
        </w:rPr>
        <w:t>；</w:t>
      </w:r>
      <w:r>
        <w:rPr>
          <w:rFonts w:ascii="宋体" w:hAnsi="宋体" w:cs="黑体"/>
        </w:rPr>
        <w:t>适配临床真实随访场景：临床实践中血脂测量常因患者就诊周期、病情变化等因素呈现不规则间隔，梯形面积法无需严格均匀的测量时间点，可灵活处理不同间隔的纵向数据，避免因数据格式限制而剔除有效样本，提升研究数据利用率</w:t>
      </w:r>
      <w:r>
        <w:rPr>
          <w:rFonts w:hint="eastAsia" w:ascii="宋体" w:hAnsi="宋体" w:cs="黑体"/>
        </w:rPr>
        <w:t>；2.</w:t>
      </w:r>
      <w:r>
        <w:rPr>
          <w:rFonts w:ascii="宋体" w:hAnsi="宋体" w:cs="黑体"/>
        </w:rPr>
        <w:t>兼顾简洁性与信息整合能力：相较于曲线下面积法需依赖复杂模型拟合，梯形面积法无需专业统计软件的高阶分析功能，普通研究者即可通过基础计算工具实现，同时能整合多次测量的动态变化信息，相较于简单乘积法更能反映暴露水平的时间轨迹。</w:t>
      </w:r>
      <w:r>
        <w:rPr>
          <w:rFonts w:hint="eastAsia" w:ascii="宋体" w:hAnsi="宋体" w:cs="黑体"/>
        </w:rPr>
        <w:t>3.</w:t>
      </w:r>
      <w:r>
        <w:rPr>
          <w:rFonts w:ascii="宋体" w:hAnsi="宋体" w:cs="黑体"/>
        </w:rPr>
        <w:t>适用于多类血脂指标的累积计算：该方法不局限于单一血脂指标，可统一应用于 LDL-C、HDL-C、甘油三酯、总胆固醇等各类脂质指标的累积暴露量化，保持不同指标分析方法的一致性，便于开展多指标联合风险评估。</w:t>
      </w:r>
      <w:r>
        <w:rPr>
          <w:rFonts w:hint="eastAsia" w:ascii="宋体" w:hAnsi="宋体" w:cs="黑体"/>
        </w:rPr>
        <w:t>4.</w:t>
      </w:r>
      <w:r>
        <w:rPr>
          <w:rFonts w:ascii="宋体" w:hAnsi="宋体" w:cs="黑体"/>
        </w:rPr>
        <w:t>结果具有明确临床</w:t>
      </w:r>
      <w:r>
        <w:rPr>
          <w:rFonts w:hint="eastAsia" w:ascii="宋体" w:hAnsi="宋体" w:cs="黑体"/>
        </w:rPr>
        <w:t>可解释性</w:t>
      </w:r>
      <w:r>
        <w:rPr>
          <w:rFonts w:ascii="宋体" w:hAnsi="宋体" w:cs="黑体"/>
        </w:rPr>
        <w:t>：计算结果直接对应 “浓度 - 时间” 的累积负荷，</w:t>
      </w:r>
      <w:r>
        <w:rPr>
          <w:rFonts w:hint="eastAsia" w:ascii="宋体" w:hAnsi="宋体" w:cs="黑体"/>
        </w:rPr>
        <w:t>单</w:t>
      </w:r>
      <w:r>
        <w:rPr>
          <w:rFonts w:ascii="宋体" w:hAnsi="宋体" w:cs="黑体"/>
        </w:rPr>
        <w:t>位清晰（如 mmol</w:t>
      </w:r>
      <w:r>
        <w:rPr>
          <w:rFonts w:hint="eastAsia" w:ascii="微软雅黑" w:hAnsi="微软雅黑" w:eastAsia="微软雅黑" w:cs="微软雅黑"/>
        </w:rPr>
        <w:t>・</w:t>
      </w:r>
      <w:r>
        <w:rPr>
          <w:rFonts w:hint="eastAsia" w:ascii="宋体" w:hAnsi="宋体" w:cs="宋体"/>
        </w:rPr>
        <w:t>年</w:t>
      </w:r>
      <w:r>
        <w:rPr>
          <w:rFonts w:ascii="宋体" w:hAnsi="宋体" w:cs="黑体"/>
        </w:rPr>
        <w:t xml:space="preserve"> / L</w:t>
      </w:r>
      <w:r>
        <w:rPr>
          <w:rFonts w:hint="eastAsia" w:ascii="宋体" w:hAnsi="宋体" w:cs="黑体"/>
        </w:rPr>
        <w:t>或mmol/L</w:t>
      </w:r>
      <w:r>
        <w:rPr>
          <w:rFonts w:ascii="宋体" w:hAnsi="宋体" w:cs="黑体"/>
        </w:rPr>
        <w:t>），可直观反映个体在观察期内的总脂质暴露强度，便于临床医生理解并转化为患者管理的参考依据。</w:t>
      </w:r>
    </w:p>
    <w:p w14:paraId="3B9C8EE4">
      <w:pPr>
        <w:widowControl w:val="0"/>
        <w:ind w:firstLine="0" w:firstLineChars="0"/>
        <w:rPr>
          <w:rFonts w:ascii="宋体" w:hAnsi="宋体" w:cs="黑体"/>
        </w:rPr>
      </w:pPr>
      <w:r>
        <w:rPr>
          <w:rFonts w:hint="eastAsia" w:ascii="宋体" w:hAnsi="宋体" w:cs="黑体"/>
        </w:rPr>
        <w:t xml:space="preserve">   但其仍有</w:t>
      </w:r>
      <w:r>
        <w:rPr>
          <w:rFonts w:ascii="宋体" w:hAnsi="宋体" w:cs="黑体"/>
        </w:rPr>
        <w:t>局限性</w:t>
      </w:r>
      <w:r>
        <w:rPr>
          <w:rFonts w:hint="eastAsia" w:ascii="宋体" w:hAnsi="宋体" w:cs="黑体"/>
        </w:rPr>
        <w:t>：主要是其一：</w:t>
      </w:r>
      <w:r>
        <w:rPr>
          <w:rFonts w:ascii="宋体" w:hAnsi="宋体" w:cs="黑体"/>
        </w:rPr>
        <w:t>基于线性插值假设，即假定两次测量间脂质分子水平呈线性变化，与真实生物学波动可能不完全相符，易引入误差；</w:t>
      </w:r>
      <w:r>
        <w:rPr>
          <w:rFonts w:hint="eastAsia" w:ascii="宋体" w:hAnsi="宋体" w:cs="黑体"/>
        </w:rPr>
        <w:t>其二</w:t>
      </w:r>
      <w:r>
        <w:rPr>
          <w:rFonts w:ascii="宋体" w:hAnsi="宋体" w:cs="黑体"/>
        </w:rPr>
        <w:t>计算准确性严重依赖纵向测量点的密度和精确度，测量间隔过长或数据缺失会影响估算真实性，即使通过统计模型插补仍会引入不确定性</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PEVuZE5vdGU+PENpdGU+PEF1dGhvcj5aaGFuZzwvQXV0aG9yPjxZZWFyPjIwMjM8L1llYXI+PFJl
Y051bT4yNTg3OTwvUmVjTnVtPjxEaXNwbGF5VGV4dD5bNDYsIDQ4XTwvRGlzcGxheVRleHQ+PHJl
Y29yZD48cmVjLW51bWJlcj4yNTg3OTwvcmVjLW51bWJlcj48Zm9yZWlnbi1rZXlzPjxrZXkgYXBw
PSJFTiIgZGItaWQ9IjBlcndzZGFwemUwOXY0ZTB4NXNwZDJhZXhwZnByc3J0MHR3cyIgdGltZXN0
YW1wPSIxNzU4MjkxMjk3Ij4yNTg3OTwva2V5PjwvZm9yZWlnbi1rZXlzPjxyZWYtdHlwZSBuYW1l
PSJKb3VybmFsIEFydGljbGUiPjE3PC9yZWYtdHlwZT48Y29udHJpYnV0b3JzPjxhdXRob3JzPjxh
dXRob3I+WmhhbmcsIFlpanVuPC9hdXRob3I+PGF1dGhvcj5DaGVuLCBTaHVvaHVhPC9hdXRob3I+
PGF1dGhvcj5UaWFuLCBYdWU8L2F1dGhvcj48YXV0aG9yPldhbmcsIFBlbmdsaWFuPC9hdXRob3I+
PGF1dGhvcj5YdSwgUWluPC9hdXRob3I+PGF1dGhvcj5YaWEsIFh1ZTwvYXV0aG9yPjxhdXRob3I+
WmhhbmcsIFhpYW9saTwvYXV0aG9yPjxhdXRob3I+TGksIEppbmc8L2F1dGhvcj48YXV0aG9yPkxp
dSwgRmVuPC9hdXRob3I+PGF1dGhvcj5XdSwgU2hvdWxpbmc8L2F1dGhvcj48YXV0aG9yPldhbmcs
IEFueGluPC9hdXRob3I+PC9hdXRob3JzPjwvY29udHJpYnV0b3JzPjx0aXRsZXM+PHRpdGxlPkFz
c29jaWF0aW9uIGJldHdlZW4gY3VtdWxhdGl2ZSBhdGhlcm9nZW5pYyBpbmRleCBvZiBwbGFzbWEg
ZXhwb3N1cmUgYW5kIHJpc2sgb2YgbXlvY2FyZGlhbCBpbmZhcmN0aW9uIGluIHRoZSBnZW5lcmFs
IHBvcHVsYXRpb248L3RpdGxlPjxzZWNvbmRhcnktdGl0bGU+Q2FyZGlvdmFzY3VsYXIgRGlhYmV0
b2xvZ3k8L3NlY29uZGFyeS10aXRsZT48L3RpdGxlcz48cGVyaW9kaWNhbD48ZnVsbC10aXRsZT5D
YXJkaW92YXNjdWxhciBEaWFiZXRvbG9neTwvZnVsbC10aXRsZT48L3BlcmlvZGljYWw+PHZvbHVt
ZT4yMjwvdm9sdW1lPjxudW1iZXI+MTwvbnVtYmVyPjxkYXRlcz48eWVhcj4yMDIzPC95ZWFyPjwv
ZGF0ZXM+PGlzYm4+MTQ3NS0yODQwPC9pc2JuPjx1cmxzPjwvdXJscz48ZWxlY3Ryb25pYy1yZXNv
dXJjZS1udW0+MTAuMTE4Ni9zMTI5MzMtMDIzLTAxOTM2LXk8L2VsZWN0cm9uaWMtcmVzb3VyY2Ut
bnVtPjwvcmVjb3JkPjwvQ2l0ZT48Q2l0ZT48QXV0aG9yPlRha2Fva2E8L0F1dGhvcj48WWVhcj4y
MDI0PC9ZZWFyPjxSZWNOdW0+MjU5NTE8L1JlY051bT48cmVjb3JkPjxyZWMtbnVtYmVyPjI1OTUx
PC9yZWMtbnVtYmVyPjxmb3JlaWduLWtleXM+PGtleSBhcHA9IkVOIiBkYi1pZD0iMGVyd3NkYXB6
ZTA5djRlMHg1c3BkMmFleHBmcHJzcnQwdHdzIiB0aW1lc3RhbXA9IjE3NzAwMTk4MDkiPjI1OTUx
PC9rZXk+PC9mb3JlaWduLWtleXM+PHJlZi10eXBlIG5hbWU9IkpvdXJuYWwgQXJ0aWNsZSI+MTc8
L3JlZi10eXBlPjxjb250cmlidXRvcnM+PGF1dGhvcnM+PGF1dGhvcj5UYWthb2thLCBNLjwvYXV0
aG9yPjxhdXRob3I+WmhhbywgWC48L2F1dGhvcj48YXV0aG9yPkxpbSwgSC4gWS48L2F1dGhvcj48
YXV0aG9yPk1hZ251c3NlbiwgQy4gRy48L2F1dGhvcj48YXV0aG9yPkFuZywgTy48L2F1dGhvcj48
YXV0aG9yPlN1ZmZlZSwgTi48L2F1dGhvcj48YXV0aG9yPlNjaHJhbmssIFAuIFIuPC9hdXRob3I+
PGF1dGhvcj5PbmcsIFcuIFMuPC9hdXRob3I+PGF1dGhvcj5Uc2lhbnRvdWxhcywgRC48L2F1dGhv
cj48YXV0aG9yPlNvbW1lciwgRi48L2F1dGhvcj48YXV0aG9yPk1vaGFudGEsIFMuIEsuPC9hdXRo
b3I+PGF1dGhvcj5IYXJyaXNvbiwgSi48L2F1dGhvcj48YXV0aG9yPk1lbmcsIFkuPC9hdXRob3I+
PGF1dGhvcj5MYXVyYW5zLCBMLjwvYXV0aG9yPjxhdXRob3I+V3UsIEYuPC9hdXRob3I+PGF1dGhv
cj5MdSwgWS48L2F1dGhvcj48YXV0aG9yPk1hc3RlcnMsIEwuPC9hdXRob3I+PGF1dGhvcj5OZXds
YW5kLCBTLiBBLjwvYXV0aG9yPjxhdXRob3I+RGVudGksIEwuPC9hdXRob3I+PGF1dGhvcj5Ib25n
LCBNLjwvYXV0aG9yPjxhdXRob3I+Q2hhamFkaW5lLCBNLjwvYXV0aG9yPjxhdXRob3I+SnVvbmFs
YSwgTS48L2F1dGhvcj48YXV0aG9yPktvc2tpbmVuLCBKLiBTLjwvYXV0aG9yPjxhdXRob3I+S8Ok
aMO2bmVuLCBNLjwvYXV0aG9yPjxhdXRob3I+UGFoa2FsYSwgSy48L2F1dGhvcj48YXV0aG9yPlJv
dmlvLCBTLiBQLjwvYXV0aG9yPjxhdXRob3I+TXlra8OkbmVuLCBKLjwvYXV0aG9yPjxhdXRob3I+
VGhvbXNvbiwgUi48L2F1dGhvcj48YXV0aG9yPkthaXNobywgVC48L2F1dGhvcj48YXV0aG9yPkhh
YmVuaWNodCwgQS4gSi4gUi48L2F1dGhvcj48YXV0aG9yPkNsZW1lbnQsIE0uPC9hdXRob3I+PGF1
dGhvcj5UZWRndWksIEEuPC9hdXRob3I+PGF1dGhvcj5BaXQtT3VmZWxsYSwgSC48L2F1dGhvcj48
YXV0aG9yPlpoYW8sIFQuIFguPC9hdXRob3I+PGF1dGhvcj5OdXMsIE0uPC9hdXRob3I+PGF1dGhv
cj5SdWhyYmVyZywgQy48L2F1dGhvcj48YXV0aG9yPlRhbGViLCBTLjwvYXV0aG9yPjxhdXRob3I+
V2lsbGlhbXMsIEouIFcuPC9hdXRob3I+PGF1dGhvcj5SYWl0YWthcmksIE8uIFQuPC9hdXRob3I+
PGF1dGhvcj5BbmdlbGksIFYuPC9hdXRob3I+PGF1dGhvcj5NYWxsYXQsIFouPC9hdXRob3I+PC9h
dXRob3JzPjwvY29udHJpYnV0b3JzPjxhdXRoLWFkZHJlc3M+RGVwYXJ0bWVudCBvZiBNZWRpY2lu
ZSwgU2VjdGlvbiBvZiBDYXJkaW9SZXNwaXJhdG9yeSBNZWRpY2luZSwgVW5pdmVyc2l0eSBvZiBD
YW1icmlkZ2UsIEhlYXJ0IGFuZCBMdW5nIFJlc2VhcmNoIEluc3RpdHV0ZSwgQ2FtYnJpZGdlLCBV
Sy4mI3hEO0ltbXVub2xvZ3kgVHJhbnNsYXRpb25hbCBSZXNlYXJjaCBQcm9ncmFtbWUsIFlvbmcg
TG9vIExpbiBTY2hvb2wgb2YgTWVkaWNpbmUsIERlcGFydG1lbnQgb2YgTWljcm9iaW9sb2d5IGFu
ZCBJbW11bm9sb2d5LCBOYXRpb25hbCBVbml2ZXJzaXR5IG9mIFNpbmdhcG9yZSwgU2luZ2Fwb3Jl
LCBTaW5nYXBvcmUuJiN4RDtJbW11bm9sb2d5IFByb2dyYW1tZSwgTGlmZSBTY2llbmNlcyBJbnN0
aXR1dGUsIE5hdGlvbmFsIFVuaXZlcnNpdHkgb2YgU2luZ2Fwb3JlLCBTaW5nYXBvcmUsIFNpbmdh
cG9yZS4mI3hEO1Jlc2VhcmNoIENlbnRyZSBvZiBBcHBsaWVkIGFuZCBQcmV2ZW50aXZlIENhcmRp
b3Zhc2N1bGFyIE1lZGljaW5lOyBVbml2ZXJzaXR5IG9mIFR1cmt1LCBUdXJrdSwgRmlubGFuZC4m
I3hEO0NlbnRyZSBmb3IgUG9wdWxhdGlvbiBIZWFsdGggUmVzZWFyY2gsIFVuaXZlcnNpdHkgb2Yg
VHVya3UgYW5kIFR1cmt1IFVuaXZlcnNpdHkgSG9zcGl0YWwsIFR1cmt1LCBGaW5sYW5kLiYjeEQ7
QmFrZXIgSGVhcnQgYW5kIERpYWJldGVzIEluc3RpdHV0ZSwgTWVsYm91cm5lLCBWaWN0b3JpYSwg
QXVzdHJhbGlhLiYjeEQ7VW5pdmVyc2l0w6kgUGFyaXMgQ2l0w6ksIEluc3RpdHV0IE5hdGlvbmFs
IGRlIGxhIFNhbnTDqSBldCBkZSBsYSBSZWNoZXJjaGUgTcOpZGljYWxlLCBVOTcwLCBQQVJDQywg
UGFyaXMsIEZyYW5jZS4mI3hEO0RlcGFydG1lbnQgb2YgSW50ZWdyYXRpdmUgQmlvbG9neSAmYW1w
OyBQaHlzaW9sb2d5LCBDZW50ZXIgZm9yIEltbXVub2xvZ3ksIFVuaXZlcnNpdHkgb2YgTWlubmVz
b3RhLCBNaW5uZWFwb2xpcywgTU4sIFVTQS4mI3hEO0RlcGFydG1lbnQgb2YgTGFib3JhdG9yeSBN
ZWRpY2luZSwgTWVkaWNhbCBVbml2ZXJzaXR5IG9mIFZpZW5uYSwgVmllbm5hLCBBdXN0cmlhLiYj
eEQ7SW5zdGl0dXRlIG9mIENsaW5pY2FsIE1vbGVjdWxhciBCaW9sb2d5LCBVbml2ZXJzaXR5IG9m
IEtpZWwgYW5kIFVuaXZlcnNpdHkgSG9zcGl0YWwgU2NobGVzd2lnIEhvbHN0ZWluIChVS1NIKSwg
S2llbCwgR2VybWFueS4mI3hEO0luc3RpdHV0ZSBmb3IgQ2FyZGlvdmFzY3VsYXIgUHJldmVudGlv
biwgTHVkd2lnLU1heGltaWxpYW5zLVVuaXZlcnNpdMOkdCBNw7xuY2hlbiAoTE1VKSwgTXVuaWNo
LCBHZXJtYW55LiYjeEQ7SW5zdGl0dXRlIG9mIE9waHRoYWxtb2xvZ3ksIFVuaXZlcnNpdHkgQ29s
bGVnZSBMb25kb24sIExvbmRvbiwgVUsuJiN4RDtEZXBhcnRtZW50IG9mIE1lZGljaW5lLCBVbml2
ZXJzaXR5IG9mIFR1cmt1LCBUdXJrdSwgRmlubGFuZC4mI3hEO0RpdmlzaW9uIG9mIE1lZGljaW5l
LCBUdXJrdSBVbml2ZXJzaXR5IEhvc3BpdGFsLCBUdXJrdSwgRmlubGFuZC4mI3hEO0RlcGFydG1l
bnQgb2YgTWVkaWNpbmUsIFNhdGFrdW50YSBDZW50cmFsIEhvc3BpdGFsLCBQb3JpLCBGaW5sYW5k
LiYjeEQ7RGVwYXJ0bWVudCBvZiBDbGluaWNhbCBQaHlzaW9sb2d5LCBVbml2ZXJzaXR5IG9mIFRh
bXBlcmUsIFRhbXBlcmUsIEZpbmxhbmQuJiN4RDtGYWN1bHR5IG9mIE1lZGljaW5lIGFuZCBIZWFs
dGggVGVjaG5vbG9neSwgVW5pdmVyc2l0eSBvZiBUYW1wZXJlLCBUYW1wZXJlLCBGaW5sYW5kLiYj
eEQ7RmlubmlzaCBDYXJkaW92YXNjdWxhciBSZXNlYXJjaCBDZW50ZXIgVGFtcGVyZSwgVW5pdmVy
c2l0eSBvZiBUYW1wZXJlLCBUYW1wZXJlLCBGaW5sYW5kLiYjeEQ7QW5hbHl0aWNhbCBFZGdlLCBI
b2JhcnQsIFRhc21hbmlhLCBBdXN0cmFsaWEuJiN4RDtEZXBhcnRtZW50IG9mIEltbXVub2xvZ3ks
IEluc3RpdHV0ZSBvZiBBZHZhbmNlZCBNZWRpY2luZSwgV2FrYXlhbWEgTWVkaWNhbCBVbml2ZXJz
aXR5LCBXYWtheWFtYSwgSmFwYW4uJiN4RDtEZXBhcnRtZW50IG9mIENsaW5pY2FsIFBoeXNpb2xv
Z3kgYW5kIE51Y2xlYXIgTWVkaWNpbmUsIFR1cmt1IFVuaXZlcnNpdHkgSG9zcGl0YWwsIFR1cmt1
LCBGaW5sYW5kLiYjeEQ7RGVwYXJ0bWVudCBvZiBNZWRpY2luZSwgU2VjdGlvbiBvZiBDYXJkaW9S
ZXNwaXJhdG9yeSBNZWRpY2luZSwgVW5pdmVyc2l0eSBvZiBDYW1icmlkZ2UsIEhlYXJ0IGFuZCBM
dW5nIFJlc2VhcmNoIEluc3RpdHV0ZSwgQ2FtYnJpZGdlLCBVSy4gem0yNTVAbWVkc2NobC5jYW0u
YWMudWsuJiN4RDtVbml2ZXJzaXTDqSBQYXJpcyBDaXTDqSwgSW5zdGl0dXQgTmF0aW9uYWwgZGUg
bGEgU2FudMOpIGV0IGRlIGxhIFJlY2hlcmNoZSBNw6lkaWNhbGUsIFU5NzAsIFBBUkNDLCBQYXJp
cywgRnJhbmNlLiB6bTI1NUBtZWRzY2hsLmNhbS5hYy51ay48L2F1dGgtYWRkcmVzcz48dGl0bGVz
Pjx0aXRsZT5FYXJseSBpbnRlcm1pdHRlbnQgaHlwZXJsaXBpZGFlbWlhIGFsdGVycyB0aXNzdWUg
bWFjcm9waGFnZXMgdG8gZnVlbCBhdGhlcm9zY2xlcm9zaXM8L3RpdGxlPjxzZWNvbmRhcnktdGl0
bGU+TmF0dXJlPC9zZWNvbmRhcnktdGl0bGU+PC90aXRsZXM+PHBlcmlvZGljYWw+PGZ1bGwtdGl0
bGU+TmF0dXJlPC9mdWxsLXRpdGxlPjwvcGVyaW9kaWNhbD48cGFnZXM+NDU3LTQ2NTwvcGFnZXM+
PHZvbHVtZT42MzQ8L3ZvbHVtZT48bnVtYmVyPjgwMzM8L251bWJlcj48ZWRpdGlvbj4yMDI0LzA5
LzA1PC9lZGl0aW9uPjxrZXl3b3Jkcz48a2V5d29yZD5BZG9sZXNjZW50PC9rZXl3b3JkPjxrZXl3
b3JkPkFkdWx0PC9rZXl3b3JkPjxrZXl3b3JkPkFuaW1hbHM8L2tleXdvcmQ+PGtleXdvcmQ+Q2hp
bGQ8L2tleXdvcmQ+PGtleXdvcmQ+Q2hpbGQsIFByZXNjaG9vbDwva2V5d29yZD48a2V5d29yZD5G
ZW1hbGU8L2tleXdvcmQ+PGtleXdvcmQ+SHVtYW5zPC9rZXl3b3JkPjxrZXl3b3JkPk1hbGU8L2tl
eXdvcmQ+PGtleXdvcmQ+TWljZTwva2V5d29yZD48a2V5d29yZD5NaWRkbGUgQWdlZDwva2V5d29y
ZD48a2V5d29yZD5Zb3VuZyBBZHVsdDwva2V5d29yZD48a2V5d29yZD4qQXRoZXJvc2NsZXJvc2lz
L2VwaWRlbWlvbG9neS9ldGlvbG9neS9nZW5ldGljcy9tZXRhYm9saXNtL3BhdGhvbG9neTwva2V5
d29yZD48a2V5d29yZD5DaG9sZXN0ZXJvbCwgTERML2Jsb29kL21ldGFib2xpc208L2tleXdvcmQ+
PGtleXdvcmQ+KkRpZXQsIFdlc3Rlcm4vYWR2ZXJzZSBlZmZlY3RzL3N0YXRpc3RpY3MgJmFtcDsg
bnVtZXJpY2FsIGRhdGE8L2tleXdvcmQ+PGtleXdvcmQ+RmlubGFuZC9lcGlkZW1pb2xvZ3k8L2tl
eXdvcmQ+PGtleXdvcmQ+R2Vub21lLVdpZGUgQXNzb2NpYXRpb24gU3R1ZHk8L2tleXdvcmQ+PGtl
eXdvcmQ+Kkh5cGVybGlwaWRlbWlhcy9jb21wbGljYXRpb25zL2VwaWRlbWlvbG9neS9nZW5ldGlj
cy9tZXRhYm9saXNtL3BhdGhvbG9neTwva2V5d29yZD48a2V5d29yZD5JbmNpZGVuY2U8L2tleXdv
cmQ+PGtleXdvcmQ+Kk1hY3JvcGhhZ2VzL21ldGFib2xpc20vcGF0aG9sb2d5PC9rZXl3b3JkPjxr
ZXl3b3JkPk1pY2UsIEluYnJlZCBDNTdCTDwva2V5d29yZD48a2V5d29yZD5QaGVub3R5cGU8L2tl
eXdvcmQ+PGtleXdvcmQ+UGxhcXVlLCBBdGhlcm9zY2xlcm90aWMvZXBpZGVtaW9sb2d5L2V0aW9s
b2d5L2dlbmV0aWNzL21ldGFib2xpc20vcGF0aG9sb2d5PC9rZXl3b3JkPjxrZXl3b3JkPlRpbWUg
RmFjdG9yczwva2V5d29yZD48L2tleXdvcmRzPjxkYXRlcz48eWVhcj4yMDI0PC95ZWFyPjxwdWIt
ZGF0ZXM+PGRhdGU+T2N0PC9kYXRlPjwvcHViLWRhdGVzPjwvZGF0ZXM+PGlzYm4+MDAyOC0wODM2
IChQcmludCkmI3hEOzAwMjgtMDgzNjwvaXNibj48YWNjZXNzaW9uLW51bT4zOTIzMTQ4MDwvYWNj
ZXNzaW9uLW51bT48dXJscz48L3VybHM+PGN1c3RvbTI+UE1DMTE0NjQzOTk8L2N1c3RvbTI+PGVs
ZWN0cm9uaWMtcmVzb3VyY2UtbnVtPjEwLjEwMzgvczQxNTg2LTAyNC0wNzk5My14PC9lbGVjdHJv
bmljLXJlc291cmNlLW51bT48cmVtb3RlLWRhdGFiYXNlLXByb3ZpZGVyPk5MTTwvcmVtb3RlLWRh
dGFiYXNlLXByb3ZpZGVyPjxsYW5ndWFnZT5lbmc8L2xhbmd1YWdlPjwvcmVjb3JkPjwvQ2l0ZT48
L0VuZE5vdGU+AA==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[46, 48]</w:t>
      </w:r>
      <w:r>
        <w:rPr>
          <w:rFonts w:ascii="宋体" w:hAnsi="宋体" w:cs="黑体"/>
        </w:rPr>
        <w:fldChar w:fldCharType="end"/>
      </w:r>
      <w:r>
        <w:rPr>
          <w:rFonts w:ascii="宋体" w:hAnsi="宋体" w:cs="黑体"/>
        </w:rPr>
        <w:t>；</w:t>
      </w:r>
      <w:r>
        <w:rPr>
          <w:rFonts w:hint="eastAsia" w:ascii="宋体" w:hAnsi="宋体" w:cs="黑体"/>
        </w:rPr>
        <w:t>其三</w:t>
      </w:r>
      <w:r>
        <w:rPr>
          <w:rFonts w:ascii="宋体" w:hAnsi="宋体" w:cs="黑体"/>
        </w:rPr>
        <w:t>无法反映短期波动或暴露变化的拐点，可能掩盖重要临床变化模式</w:t>
      </w:r>
      <w:r>
        <w:rPr>
          <w:rFonts w:ascii="宋体" w:hAnsi="宋体" w:cs="黑体"/>
        </w:rPr>
        <w:fldChar w:fldCharType="begin"/>
      </w:r>
      <w:r>
        <w:rPr>
          <w:rFonts w:ascii="宋体" w:hAnsi="宋体" w:cs="黑体"/>
        </w:rPr>
        <w:instrText xml:space="preserve"> ADDIN EN.CITE &lt;EndNote&gt;&lt;Cite&gt;&lt;Author&gt;Klingenberg&lt;/Author&gt;&lt;Year&gt;2023&lt;/Year&gt;&lt;RecNum&gt;25943&lt;/RecNum&gt;&lt;DisplayText&gt;[38]&lt;/DisplayText&gt;&lt;record&gt;&lt;rec-number&gt;25943&lt;/rec-number&gt;&lt;foreign-keys&gt;&lt;key app="EN" db-id="0erwsdapze09v4e0x5spd2aexpfprsrt0tws" timestamp="1769956660"&gt;25943&lt;/key&gt;&lt;/foreign-keys&gt;&lt;ref-type name="Journal Article"&gt;17&lt;/ref-type&gt;&lt;contributors&gt;&lt;authors&gt;&lt;author&gt;Klingenberg, R.&lt;/author&gt;&lt;/authors&gt;&lt;/contributors&gt;&lt;auth-address&gt;Kerckhoff Heart and Thorax Center, Department of Cardiology, Campus of the Justus Liebig University of Giessen, Kerckhoff-Klinik, Benekestrasse 2-8, D-61231 Bad Nauheim, Germany.&amp;#xD;German Center for Cardiovascular Research (DZHK), partner site Rhein Main, Bad Nauheim, Germany.&lt;/auth-address&gt;&lt;titles&gt;&lt;title&gt;Association of cumulative remnant cholesterol with incident adverse cardiovascular events in the elderly: another piece in the puzzle&lt;/title&gt;&lt;secondary-title&gt;Eur J Prev Cardiol&lt;/secondary-title&gt;&lt;/titles&gt;&lt;periodical&gt;&lt;full-title&gt;Eur J Prev Cardiol&lt;/full-title&gt;&lt;/periodical&gt;&lt;pages&gt;1922-1923&lt;/pages&gt;&lt;volume&gt;30&lt;/volume&gt;&lt;number&gt;17&lt;/number&gt;&lt;edition&gt;2023/09/24&lt;/edition&gt;&lt;keywords&gt;&lt;keyword&gt;Humans&lt;/keyword&gt;&lt;keyword&gt;Aged&lt;/keyword&gt;&lt;keyword&gt;*Cardiovascular Diseases/diagnosis/epidemiology/prevention &amp;amp; control&lt;/keyword&gt;&lt;keyword&gt;Cholesterol&lt;/keyword&gt;&lt;keyword&gt;*Atherosclerosis&lt;/keyword&gt;&lt;keyword&gt;*Cardiovascular System&lt;/keyword&gt;&lt;keyword&gt;Amgen, Bristol Myers Squibb, Daiichi-Sankyo, Novartis and Pfizer, all Germany.&lt;/keyword&gt;&lt;/keywords&gt;&lt;dates&gt;&lt;year&gt;2023&lt;/year&gt;&lt;pub-dates&gt;&lt;date&gt;Nov 30&lt;/date&gt;&lt;/pub-dates&gt;&lt;/dates&gt;&lt;isbn&gt;2047-4873&lt;/isbn&gt;&lt;accession-num&gt;37742061&lt;/accession-num&gt;&lt;urls&gt;&lt;/urls&gt;&lt;electronic-resource-num&gt;10.1093/eurjpc/zwad315&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[38]</w:t>
      </w:r>
      <w:r>
        <w:rPr>
          <w:rFonts w:ascii="宋体" w:hAnsi="宋体" w:cs="黑体"/>
        </w:rPr>
        <w:fldChar w:fldCharType="end"/>
      </w:r>
      <w:r>
        <w:rPr>
          <w:rFonts w:hint="eastAsia" w:ascii="宋体" w:hAnsi="宋体" w:cs="黑体"/>
        </w:rPr>
        <w:t>。</w:t>
      </w:r>
      <w:r>
        <w:rPr>
          <w:rFonts w:ascii="宋体" w:hAnsi="宋体" w:cs="黑体"/>
        </w:rPr>
        <w:t xml:space="preserve"> </w:t>
      </w:r>
    </w:p>
    <w:p w14:paraId="7B75AFAF">
      <w:pPr>
        <w:widowControl w:val="0"/>
        <w:ind w:firstLine="0" w:firstLineChars="0"/>
        <w:rPr>
          <w:rFonts w:hint="eastAsia" w:ascii="宋体" w:hAnsi="宋体" w:cs="黑体"/>
        </w:rPr>
      </w:pPr>
      <w:r>
        <w:rPr>
          <w:rFonts w:hint="eastAsia" w:ascii="宋体" w:hAnsi="宋体" w:cs="黑体"/>
        </w:rPr>
        <w:t xml:space="preserve">   </w:t>
      </w:r>
      <w:r>
        <w:rPr>
          <w:rFonts w:ascii="宋体" w:hAnsi="宋体" w:cs="黑体"/>
        </w:rPr>
        <w:t>尽管存在上述局限性，梯形面积法仍为评估长期血脂暴露提供了实用且可量化的工具，未来可通过增加测量频率、结合动态监测技术（如连续血糖监测类似的脂质监测手段）和优化数据插补模型进一步提升精度。</w:t>
      </w:r>
    </w:p>
    <w:p w14:paraId="40756C36">
      <w:pPr>
        <w:widowControl w:val="0"/>
        <w:ind w:firstLine="0" w:firstLineChars="0"/>
        <w:rPr>
          <w:rFonts w:hint="eastAsia" w:ascii="宋体" w:hAnsi="宋体" w:cs="黑体"/>
        </w:rPr>
      </w:pPr>
    </w:p>
    <w:p w14:paraId="6949FAFD">
      <w:pPr>
        <w:widowControl w:val="0"/>
        <w:ind w:firstLine="0" w:firstLineChars="0"/>
        <w:jc w:val="center"/>
        <w:rPr>
          <w:rFonts w:ascii="宋体" w:hAnsi="宋体"/>
        </w:rPr>
      </w:pPr>
      <w:r>
        <w:rPr>
          <w:rFonts w:hint="eastAsia" w:ascii="宋体" w:hAnsi="宋体"/>
        </w:rPr>
        <w:t>表2-1.</w:t>
      </w:r>
      <w:r>
        <w:rPr>
          <w:rFonts w:ascii="宋体" w:hAnsi="宋体"/>
        </w:rPr>
        <w:t>梯形面积法在血脂累积暴露研究中的应用案例汇总表</w:t>
      </w:r>
    </w:p>
    <w:p w14:paraId="4E4984DA">
      <w:pPr>
        <w:widowControl w:val="0"/>
        <w:ind w:firstLine="0" w:firstLineChars="0"/>
        <w:jc w:val="center"/>
        <w:rPr>
          <w:rFonts w:hint="eastAsia" w:ascii="宋体" w:hAnsi="宋体"/>
        </w:rPr>
      </w:pPr>
      <w:r>
        <w:rPr>
          <w:rFonts w:ascii="宋体" w:hAnsi="宋体"/>
        </w:rPr>
        <w:t>Table 2-1. Summary of Application Cases of the Trapezoidal Rule in Studies on Cumulative Lipid Exposure</w:t>
      </w:r>
    </w:p>
    <w:tbl>
      <w:tblPr>
        <w:tblStyle w:val="18"/>
        <w:tblW w:w="920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457"/>
        <w:gridCol w:w="916"/>
        <w:gridCol w:w="1116"/>
        <w:gridCol w:w="6677"/>
      </w:tblGrid>
      <w:tr w14:paraId="385B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555" w:type="dxa"/>
            <w:shd w:val="clear" w:color="auto" w:fill="D0CECE"/>
            <w:noWrap w:val="0"/>
            <w:vAlign w:val="top"/>
          </w:tcPr>
          <w:p w14:paraId="1AECBB8B">
            <w:pPr>
              <w:spacing w:line="240" w:lineRule="auto"/>
              <w:ind w:firstLine="0" w:firstLineChars="0"/>
              <w:rPr>
                <w:rFonts w:ascii="宋体" w:hAnsi="宋体" w:cs="宋体"/>
                <w:b/>
                <w:bCs/>
                <w:color w:val="EE0000"/>
                <w:highlight w:val="lightGray"/>
              </w:rPr>
            </w:pPr>
            <w:bookmarkStart w:id="47" w:name="OLE_LINK72"/>
            <w:r>
              <w:rPr>
                <w:rFonts w:hint="eastAsia" w:ascii="宋体" w:hAnsi="宋体" w:cs="宋体"/>
                <w:b/>
                <w:bCs/>
                <w:color w:val="EE0000"/>
                <w:highlight w:val="lightGray"/>
              </w:rPr>
              <w:t>研究作者及年份</w:t>
            </w:r>
          </w:p>
        </w:tc>
        <w:tc>
          <w:tcPr>
            <w:tcW w:w="1482" w:type="dxa"/>
            <w:shd w:val="clear" w:color="auto" w:fill="D0CECE"/>
            <w:noWrap w:val="0"/>
            <w:vAlign w:val="top"/>
          </w:tcPr>
          <w:p w14:paraId="492B31DF">
            <w:pPr>
              <w:spacing w:line="240" w:lineRule="auto"/>
              <w:ind w:firstLine="0" w:firstLineChars="0"/>
              <w:rPr>
                <w:rFonts w:ascii="宋体" w:hAnsi="宋体" w:cs="宋体"/>
                <w:b/>
                <w:bCs/>
                <w:highlight w:val="lightGray"/>
              </w:rPr>
            </w:pPr>
            <w:r>
              <w:rPr>
                <w:rFonts w:hint="eastAsia" w:ascii="宋体" w:hAnsi="宋体" w:cs="宋体"/>
                <w:b/>
                <w:bCs/>
                <w:color w:val="EE0000"/>
                <w:highlight w:val="lightGray"/>
              </w:rPr>
              <w:t>研究类型</w:t>
            </w:r>
          </w:p>
        </w:tc>
        <w:tc>
          <w:tcPr>
            <w:tcW w:w="1778" w:type="dxa"/>
            <w:shd w:val="clear" w:color="auto" w:fill="D0CECE"/>
            <w:noWrap w:val="0"/>
            <w:vAlign w:val="top"/>
          </w:tcPr>
          <w:p w14:paraId="782ED448">
            <w:pPr>
              <w:spacing w:line="240" w:lineRule="auto"/>
              <w:ind w:firstLine="0" w:firstLineChars="0"/>
              <w:rPr>
                <w:rFonts w:ascii="宋体" w:hAnsi="宋体" w:cs="宋体"/>
                <w:b/>
                <w:bCs/>
                <w:highlight w:val="lightGray"/>
              </w:rPr>
            </w:pPr>
            <w:r>
              <w:rPr>
                <w:rFonts w:hint="eastAsia" w:ascii="宋体" w:hAnsi="宋体" w:cs="宋体"/>
                <w:b/>
                <w:bCs/>
                <w:color w:val="EE0000"/>
                <w:highlight w:val="lightGray"/>
              </w:rPr>
              <w:t>研究人群</w:t>
            </w:r>
          </w:p>
        </w:tc>
        <w:tc>
          <w:tcPr>
            <w:tcW w:w="1701" w:type="dxa"/>
            <w:shd w:val="clear" w:color="auto" w:fill="D0CECE"/>
            <w:noWrap w:val="0"/>
            <w:vAlign w:val="top"/>
          </w:tcPr>
          <w:p w14:paraId="67119465">
            <w:pPr>
              <w:spacing w:line="240" w:lineRule="auto"/>
              <w:ind w:firstLine="0" w:firstLineChars="0"/>
              <w:rPr>
                <w:rFonts w:ascii="宋体" w:hAnsi="宋体" w:cs="宋体"/>
                <w:b/>
                <w:bCs/>
                <w:highlight w:val="lightGray"/>
              </w:rPr>
            </w:pPr>
            <w:r>
              <w:rPr>
                <w:rFonts w:hint="eastAsia" w:ascii="宋体" w:hAnsi="宋体" w:cs="宋体"/>
                <w:b/>
                <w:bCs/>
                <w:color w:val="EE0000"/>
                <w:highlight w:val="lightGray"/>
              </w:rPr>
              <w:t>核心研究目的</w:t>
            </w:r>
          </w:p>
        </w:tc>
        <w:tc>
          <w:tcPr>
            <w:tcW w:w="2693" w:type="dxa"/>
            <w:shd w:val="clear" w:color="auto" w:fill="D0CECE"/>
            <w:noWrap w:val="0"/>
            <w:vAlign w:val="top"/>
          </w:tcPr>
          <w:p w14:paraId="3FB3A155">
            <w:pPr>
              <w:spacing w:line="240" w:lineRule="auto"/>
              <w:ind w:firstLine="0" w:firstLineChars="0"/>
              <w:rPr>
                <w:rFonts w:ascii="宋体" w:hAnsi="宋体" w:cs="宋体"/>
                <w:b/>
                <w:bCs/>
                <w:color w:val="EE0000"/>
                <w:highlight w:val="lightGray"/>
              </w:rPr>
            </w:pPr>
            <w:r>
              <w:rPr>
                <w:rFonts w:hint="eastAsia" w:ascii="宋体" w:hAnsi="宋体" w:cs="宋体"/>
                <w:b/>
                <w:bCs/>
                <w:color w:val="EE0000"/>
                <w:highlight w:val="lightGray"/>
              </w:rPr>
              <w:t>使用公式</w:t>
            </w:r>
          </w:p>
        </w:tc>
      </w:tr>
      <w:tr w14:paraId="7FCA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0"/>
            <w:vAlign w:val="top"/>
          </w:tcPr>
          <w:p w14:paraId="226E71AE">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sz w:val="20"/>
                <w:szCs w:val="20"/>
                <w:shd w:val="clear" w:color="auto" w:fill="FFFFFF"/>
              </w:rPr>
              <w:t>Dai C et al.</w:t>
            </w:r>
            <w:r>
              <w:rPr>
                <w:rFonts w:hint="eastAsia" w:ascii="宋体" w:hAnsi="宋体" w:cs="宋体"/>
                <w:color w:val="212121"/>
                <w:sz w:val="20"/>
                <w:szCs w:val="20"/>
                <w:shd w:val="clear" w:color="auto" w:fill="FFFFFF"/>
              </w:rPr>
              <w:t>（</w:t>
            </w:r>
            <w:r>
              <w:rPr>
                <w:rFonts w:ascii="宋体" w:hAnsi="宋体" w:cs="宋体"/>
                <w:color w:val="212121"/>
                <w:sz w:val="20"/>
                <w:szCs w:val="20"/>
                <w:shd w:val="clear" w:color="auto" w:fill="FFFFFF"/>
              </w:rPr>
              <w:t>2021</w:t>
            </w:r>
            <w:r>
              <w:rPr>
                <w:rFonts w:hint="eastAsia" w:ascii="宋体" w:hAnsi="宋体" w:cs="宋体"/>
                <w:color w:val="212121"/>
                <w:sz w:val="20"/>
                <w:szCs w:val="20"/>
                <w:shd w:val="clear" w:color="auto" w:fill="FFFFFF"/>
              </w:rPr>
              <w:t>）</w:t>
            </w:r>
            <w:r>
              <w:rPr>
                <w:rFonts w:ascii="宋体" w:hAnsi="宋体" w:cs="宋体"/>
                <w:color w:val="212121"/>
                <w:sz w:val="20"/>
                <w:szCs w:val="20"/>
                <w:shd w:val="clear" w:color="auto" w:fill="FFFFFF"/>
              </w:rPr>
              <w:fldChar w:fldCharType="begin"/>
            </w:r>
            <w:r>
              <w:rPr>
                <w:rFonts w:ascii="宋体" w:hAnsi="宋体" w:cs="宋体"/>
                <w:color w:val="212121"/>
                <w:sz w:val="20"/>
                <w:szCs w:val="20"/>
                <w:shd w:val="clear" w:color="auto" w:fill="FFFFFF"/>
              </w:rPr>
              <w:instrText xml:space="preserve"> ADDIN EN.CITE &lt;EndNote&gt;&lt;Cite&gt;&lt;Author&gt;Dai&lt;/Author&gt;&lt;Year&gt;2021&lt;/Year&gt;&lt;RecNum&gt;25952&lt;/RecNum&gt;&lt;DisplayText&gt;[26]&lt;/DisplayText&gt;&lt;record&gt;&lt;rec-number&gt;25952&lt;/rec-number&gt;&lt;foreign-keys&gt;&lt;key app="EN" db-id="0erwsdapze09v4e0x5spd2aexpfprsrt0tws" timestamp="1770021080"&gt;25952&lt;/key&gt;&lt;/foreign-keys&gt;&lt;ref-type name="Journal Article"&gt;17&lt;/ref-type&gt;&lt;contributors&gt;&lt;authors&gt;&lt;author&gt;Dai, L.&lt;/author&gt;&lt;author&gt;Xu, J.&lt;/author&gt;&lt;author&gt;Zhang, Y.&lt;/author&gt;&lt;author&gt;Wang, A.&lt;/author&gt;&lt;author&gt;Chen, Z.&lt;/author&gt;&lt;author&gt;Mo, J.&lt;/author&gt;&lt;author&gt;Li, H.&lt;/author&gt;&lt;author&gt;Meng, X.&lt;/author&gt;&lt;author&gt;Wu, S.&lt;/author&gt;&lt;author&gt;Wang, Y.&lt;/author&gt;&lt;/authors&gt;&lt;/contributors&gt;&lt;auth-address&gt;Department of Neurology, Beijing Tiantan Hospital, Capital Medical University, Beijing, China.&amp;#xD;China National Clinical Research Center for Neurological Diseases, Beijing, China.&amp;#xD;Department of Cardiology, Kailuan Hospital, North China University of Science and Technology, Tangshan, China.&amp;#xD;Department of Neurology, Beijing Tiantan Hospital, Capital Medical University, Beijing, China yongjunwang@ncrcnd.org.cn.&lt;/auth-address&gt;&lt;titles&gt;&lt;title&gt;Cumulative burden of lipid profiles predict future incidence of ischaemic stroke and residual risk&lt;/title&gt;&lt;secondary-title&gt;Stroke Vasc Neurol&lt;/secondary-title&gt;&lt;/titles&gt;&lt;periodical&gt;&lt;full-title&gt;Stroke Vasc Neurol&lt;/full-title&gt;&lt;/periodical&gt;&lt;pages&gt;581-588&lt;/pages&gt;&lt;volume&gt;6&lt;/volume&gt;&lt;number&gt;4&lt;/number&gt;&lt;edition&gt;2021/04/09&lt;/edition&gt;&lt;keywords&gt;&lt;keyword&gt;*Brain Ischemia/diagnosis/epidemiology&lt;/keyword&gt;&lt;keyword&gt;Humans&lt;/keyword&gt;&lt;keyword&gt;Incidence&lt;/keyword&gt;&lt;keyword&gt;*Ischemic Stroke/diagnosis/epidemiology&lt;/keyword&gt;&lt;keyword&gt;Lipids&lt;/keyword&gt;&lt;keyword&gt;*Stroke/diagnosis/epidemiology&lt;/keyword&gt;&lt;keyword&gt;stroke&lt;/keyword&gt;&lt;/keywords&gt;&lt;dates&gt;&lt;year&gt;2021&lt;/year&gt;&lt;pub-dates&gt;&lt;date&gt;Dec&lt;/date&gt;&lt;/pub-dates&gt;&lt;/dates&gt;&lt;isbn&gt;2059-8688&lt;/isbn&gt;&lt;accession-num&gt;33827914&lt;/accession-num&gt;&lt;urls&gt;&lt;/urls&gt;&lt;custom2&gt;PMC8717800&lt;/custom2&gt;&lt;electronic-resource-num&gt;10.1136/svn-2020-000726&lt;/electronic-resource-num&gt;&lt;remote-database-provider&gt;NLM&lt;/remote-database-provider&gt;&lt;language&gt;eng&lt;/language&gt;&lt;/record&gt;&lt;/Cite&gt;&lt;/EndNote&gt;</w:instrText>
            </w:r>
            <w:r>
              <w:rPr>
                <w:rFonts w:ascii="宋体" w:hAnsi="宋体" w:cs="宋体"/>
                <w:color w:val="212121"/>
                <w:sz w:val="20"/>
                <w:szCs w:val="20"/>
                <w:shd w:val="clear" w:color="auto" w:fill="FFFFFF"/>
              </w:rPr>
              <w:fldChar w:fldCharType="separate"/>
            </w:r>
            <w:r>
              <w:rPr>
                <w:rFonts w:ascii="宋体" w:hAnsi="宋体" w:cs="宋体"/>
                <w:color w:val="212121"/>
                <w:sz w:val="20"/>
                <w:szCs w:val="20"/>
                <w:shd w:val="clear" w:color="auto" w:fill="FFFFFF"/>
              </w:rPr>
              <w:t>[26]</w:t>
            </w:r>
            <w:r>
              <w:rPr>
                <w:rFonts w:ascii="宋体" w:hAnsi="宋体" w:cs="宋体"/>
                <w:color w:val="212121"/>
                <w:sz w:val="20"/>
                <w:szCs w:val="20"/>
                <w:shd w:val="clear" w:color="auto" w:fill="FFFFFF"/>
              </w:rPr>
              <w:fldChar w:fldCharType="end"/>
            </w:r>
          </w:p>
        </w:tc>
        <w:tc>
          <w:tcPr>
            <w:tcW w:w="1482" w:type="dxa"/>
            <w:noWrap w:val="0"/>
            <w:vAlign w:val="top"/>
          </w:tcPr>
          <w:p w14:paraId="117ADE7F">
            <w:pPr>
              <w:spacing w:line="240" w:lineRule="auto"/>
              <w:ind w:firstLine="0" w:firstLineChars="0"/>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前瞻性队列研究</w:t>
            </w:r>
          </w:p>
        </w:tc>
        <w:tc>
          <w:tcPr>
            <w:tcW w:w="1778" w:type="dxa"/>
            <w:noWrap w:val="0"/>
            <w:vAlign w:val="top"/>
          </w:tcPr>
          <w:p w14:paraId="4ED2733B">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kern w:val="2"/>
                <w:sz w:val="20"/>
                <w:szCs w:val="20"/>
              </w:rPr>
              <w:t>43,836</w:t>
            </w:r>
            <w:r>
              <w:rPr>
                <w:rFonts w:hint="eastAsia" w:ascii="宋体" w:hAnsi="宋体" w:cs="宋体"/>
                <w:color w:val="212121"/>
                <w:sz w:val="20"/>
                <w:szCs w:val="20"/>
                <w:shd w:val="clear" w:color="auto" w:fill="FFFFFF"/>
              </w:rPr>
              <w:t>例普通社区人群</w:t>
            </w:r>
          </w:p>
        </w:tc>
        <w:tc>
          <w:tcPr>
            <w:tcW w:w="1701" w:type="dxa"/>
            <w:noWrap w:val="0"/>
            <w:vAlign w:val="top"/>
          </w:tcPr>
          <w:p w14:paraId="6CF4A62B">
            <w:pPr>
              <w:spacing w:line="240" w:lineRule="auto"/>
              <w:ind w:firstLine="0" w:firstLineChars="0"/>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分析总胆固醇（</w:t>
            </w:r>
            <w:r>
              <w:rPr>
                <w:rFonts w:ascii="宋体" w:hAnsi="宋体" w:cs="宋体"/>
                <w:color w:val="212121"/>
                <w:sz w:val="20"/>
                <w:szCs w:val="20"/>
                <w:shd w:val="clear" w:color="auto" w:fill="FFFFFF"/>
              </w:rPr>
              <w:t>TC</w:t>
            </w:r>
            <w:r>
              <w:rPr>
                <w:rFonts w:hint="eastAsia" w:ascii="宋体" w:hAnsi="宋体" w:cs="宋体"/>
                <w:color w:val="212121"/>
                <w:sz w:val="20"/>
                <w:szCs w:val="20"/>
                <w:shd w:val="clear" w:color="auto" w:fill="FFFFFF"/>
              </w:rPr>
              <w:t>）、甘油三酯（</w:t>
            </w:r>
            <w:r>
              <w:rPr>
                <w:rFonts w:ascii="宋体" w:hAnsi="宋体" w:cs="宋体"/>
                <w:color w:val="212121"/>
                <w:sz w:val="20"/>
                <w:szCs w:val="20"/>
                <w:shd w:val="clear" w:color="auto" w:fill="FFFFFF"/>
              </w:rPr>
              <w:t>TG</w:t>
            </w:r>
            <w:r>
              <w:rPr>
                <w:rFonts w:hint="eastAsia" w:ascii="宋体" w:hAnsi="宋体" w:cs="宋体"/>
                <w:color w:val="212121"/>
                <w:sz w:val="20"/>
                <w:szCs w:val="20"/>
                <w:shd w:val="clear" w:color="auto" w:fill="FFFFFF"/>
              </w:rPr>
              <w:t>）等多项血脂指标累积暴露与缺血性卒中的关联</w:t>
            </w:r>
          </w:p>
        </w:tc>
        <w:tc>
          <w:tcPr>
            <w:tcW w:w="2693" w:type="dxa"/>
            <w:noWrap w:val="0"/>
            <w:vAlign w:val="top"/>
          </w:tcPr>
          <w:p w14:paraId="704639CA">
            <w:pPr>
              <w:spacing w:line="240" w:lineRule="auto"/>
              <w:ind w:firstLine="0" w:firstLineChars="0"/>
              <w:jc w:val="left"/>
              <w:rPr>
                <w:rFonts w:ascii="宋体" w:hAnsi="宋体" w:cs="宋体"/>
                <w:color w:val="212121"/>
                <w:sz w:val="20"/>
                <w:szCs w:val="20"/>
                <w:shd w:val="clear" w:color="auto" w:fill="FFFFFF"/>
              </w:rPr>
            </w:pPr>
            <w:r>
              <w:rPr>
                <w:rFonts w:ascii="宋体" w:hAnsi="宋体" w:cs="黑体"/>
                <w:sz w:val="20"/>
                <w:szCs w:val="20"/>
              </w:rPr>
              <w:t>Cumulative exposure = [(Value</w:t>
            </w:r>
            <w:r>
              <w:rPr>
                <w:rFonts w:ascii="Cambria Math" w:hAnsi="Cambria Math" w:cs="Cambria Math"/>
                <w:sz w:val="20"/>
                <w:szCs w:val="20"/>
              </w:rPr>
              <w:t>₁</w:t>
            </w:r>
            <w:r>
              <w:rPr>
                <w:rFonts w:ascii="宋体" w:hAnsi="宋体" w:cs="黑体"/>
                <w:sz w:val="20"/>
                <w:szCs w:val="20"/>
              </w:rPr>
              <w:t xml:space="preserve"> + Value</w:t>
            </w:r>
            <w:r>
              <w:rPr>
                <w:rFonts w:ascii="Cambria Math" w:hAnsi="Cambria Math" w:cs="Cambria Math"/>
                <w:sz w:val="20"/>
                <w:szCs w:val="20"/>
              </w:rPr>
              <w:t>₂</w:t>
            </w:r>
            <w:r>
              <w:rPr>
                <w:rFonts w:ascii="宋体" w:hAnsi="宋体" w:cs="黑体"/>
                <w:sz w:val="20"/>
                <w:szCs w:val="20"/>
              </w:rPr>
              <w:t xml:space="preserve">)/2 </w:t>
            </w:r>
            <w:r>
              <w:rPr>
                <w:rFonts w:hint="eastAsia" w:ascii="宋体" w:hAnsi="宋体" w:cs="宋体"/>
                <w:sz w:val="20"/>
                <w:szCs w:val="20"/>
              </w:rPr>
              <w:t>×</w:t>
            </w:r>
            <w:r>
              <w:rPr>
                <w:rFonts w:ascii="宋体" w:hAnsi="宋体" w:cs="黑体"/>
                <w:sz w:val="20"/>
                <w:szCs w:val="20"/>
              </w:rPr>
              <w:t xml:space="preserve"> </w:t>
            </w:r>
            <w:r>
              <w:rPr>
                <w:rFonts w:hint="eastAsia" w:ascii="宋体" w:hAnsi="宋体" w:cs="宋体"/>
                <w:sz w:val="20"/>
                <w:szCs w:val="20"/>
              </w:rPr>
              <w:t>Δ</w:t>
            </w:r>
            <w:r>
              <w:rPr>
                <w:rFonts w:ascii="宋体" w:hAnsi="宋体" w:cs="黑体"/>
                <w:sz w:val="20"/>
                <w:szCs w:val="20"/>
              </w:rPr>
              <w:t>t1-2 + (Value</w:t>
            </w:r>
            <w:r>
              <w:rPr>
                <w:rFonts w:ascii="Cambria Math" w:hAnsi="Cambria Math" w:cs="Cambria Math"/>
                <w:sz w:val="20"/>
                <w:szCs w:val="20"/>
              </w:rPr>
              <w:t>₂</w:t>
            </w:r>
            <w:r>
              <w:rPr>
                <w:rFonts w:ascii="宋体" w:hAnsi="宋体" w:cs="黑体"/>
                <w:sz w:val="20"/>
                <w:szCs w:val="20"/>
              </w:rPr>
              <w:t xml:space="preserve"> + Value</w:t>
            </w:r>
            <w:r>
              <w:rPr>
                <w:rFonts w:ascii="Cambria Math" w:hAnsi="Cambria Math" w:cs="Cambria Math"/>
                <w:sz w:val="20"/>
                <w:szCs w:val="20"/>
              </w:rPr>
              <w:t>₃</w:t>
            </w:r>
            <w:r>
              <w:rPr>
                <w:rFonts w:ascii="宋体" w:hAnsi="宋体" w:cs="黑体"/>
                <w:sz w:val="20"/>
                <w:szCs w:val="20"/>
              </w:rPr>
              <w:t xml:space="preserve">)/2 </w:t>
            </w:r>
            <w:r>
              <w:rPr>
                <w:rFonts w:hint="eastAsia" w:ascii="宋体" w:hAnsi="宋体" w:cs="宋体"/>
                <w:sz w:val="20"/>
                <w:szCs w:val="20"/>
              </w:rPr>
              <w:t>×</w:t>
            </w:r>
            <w:r>
              <w:rPr>
                <w:rFonts w:ascii="宋体" w:hAnsi="宋体" w:cs="黑体"/>
                <w:sz w:val="20"/>
                <w:szCs w:val="20"/>
              </w:rPr>
              <w:t xml:space="preserve"> </w:t>
            </w:r>
            <w:r>
              <w:rPr>
                <w:rFonts w:hint="eastAsia" w:ascii="宋体" w:hAnsi="宋体" w:cs="宋体"/>
                <w:sz w:val="20"/>
                <w:szCs w:val="20"/>
              </w:rPr>
              <w:t>Δ</w:t>
            </w:r>
            <w:r>
              <w:rPr>
                <w:rFonts w:ascii="宋体" w:hAnsi="宋体" w:cs="黑体"/>
                <w:sz w:val="20"/>
                <w:szCs w:val="20"/>
              </w:rPr>
              <w:t>t2-3 + (Value</w:t>
            </w:r>
            <w:r>
              <w:rPr>
                <w:rFonts w:ascii="Cambria Math" w:hAnsi="Cambria Math" w:cs="Cambria Math"/>
                <w:sz w:val="20"/>
                <w:szCs w:val="20"/>
              </w:rPr>
              <w:t>₃</w:t>
            </w:r>
            <w:r>
              <w:rPr>
                <w:rFonts w:ascii="宋体" w:hAnsi="宋体" w:cs="黑体"/>
                <w:sz w:val="20"/>
                <w:szCs w:val="20"/>
              </w:rPr>
              <w:t xml:space="preserve"> + Value4)/2 </w:t>
            </w:r>
            <w:r>
              <w:rPr>
                <w:rFonts w:hint="eastAsia" w:ascii="宋体" w:hAnsi="宋体" w:cs="宋体"/>
                <w:sz w:val="20"/>
                <w:szCs w:val="20"/>
              </w:rPr>
              <w:t>×</w:t>
            </w:r>
            <w:r>
              <w:rPr>
                <w:rFonts w:ascii="宋体" w:hAnsi="宋体" w:cs="黑体"/>
                <w:sz w:val="20"/>
                <w:szCs w:val="20"/>
              </w:rPr>
              <w:t xml:space="preserve"> </w:t>
            </w:r>
            <w:r>
              <w:rPr>
                <w:rFonts w:hint="eastAsia" w:ascii="宋体" w:hAnsi="宋体" w:cs="宋体"/>
                <w:sz w:val="20"/>
                <w:szCs w:val="20"/>
              </w:rPr>
              <w:t>Δ</w:t>
            </w:r>
            <w:r>
              <w:rPr>
                <w:rFonts w:ascii="宋体" w:hAnsi="宋体" w:cs="黑体"/>
                <w:sz w:val="20"/>
                <w:szCs w:val="20"/>
              </w:rPr>
              <w:t>t3-4]</w:t>
            </w:r>
          </w:p>
        </w:tc>
      </w:tr>
      <w:tr w14:paraId="2558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0"/>
            <w:vAlign w:val="top"/>
          </w:tcPr>
          <w:p w14:paraId="67543EF1">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sz w:val="20"/>
                <w:szCs w:val="20"/>
                <w:shd w:val="clear" w:color="auto" w:fill="FFFFFF"/>
              </w:rPr>
              <w:t>Zhang S et al.</w:t>
            </w:r>
            <w:r>
              <w:rPr>
                <w:rFonts w:hint="eastAsia" w:ascii="宋体" w:hAnsi="宋体" w:cs="宋体"/>
                <w:color w:val="212121"/>
                <w:sz w:val="20"/>
                <w:szCs w:val="20"/>
                <w:shd w:val="clear" w:color="auto" w:fill="FFFFFF"/>
              </w:rPr>
              <w:t>（</w:t>
            </w:r>
            <w:r>
              <w:rPr>
                <w:rFonts w:ascii="宋体" w:hAnsi="宋体" w:cs="宋体"/>
                <w:color w:val="212121"/>
                <w:sz w:val="20"/>
                <w:szCs w:val="20"/>
                <w:shd w:val="clear" w:color="auto" w:fill="FFFFFF"/>
              </w:rPr>
              <w:t>2021</w:t>
            </w:r>
            <w:r>
              <w:rPr>
                <w:rFonts w:hint="eastAsia" w:ascii="宋体" w:hAnsi="宋体" w:cs="宋体"/>
                <w:color w:val="212121"/>
                <w:sz w:val="20"/>
                <w:szCs w:val="20"/>
                <w:shd w:val="clear" w:color="auto" w:fill="FFFFFF"/>
              </w:rPr>
              <w:t>）</w:t>
            </w:r>
            <w:r>
              <w:rPr>
                <w:rFonts w:ascii="宋体" w:hAnsi="宋体" w:cs="宋体"/>
                <w:color w:val="212121"/>
                <w:sz w:val="20"/>
                <w:szCs w:val="20"/>
                <w:shd w:val="clear" w:color="auto" w:fill="FFFFFF"/>
              </w:rPr>
              <w:fldChar w:fldCharType="begin"/>
            </w:r>
            <w:r>
              <w:rPr>
                <w:rFonts w:ascii="宋体" w:hAnsi="宋体" w:cs="宋体"/>
                <w:color w:val="212121"/>
                <w:sz w:val="20"/>
                <w:szCs w:val="20"/>
                <w:shd w:val="clear" w:color="auto" w:fill="FFFFFF"/>
              </w:rPr>
              <w:instrText xml:space="preserve"> ADDIN EN.CITE </w:instrText>
            </w:r>
            <w:r>
              <w:rPr>
                <w:rFonts w:ascii="宋体" w:hAnsi="宋体" w:cs="宋体"/>
                <w:color w:val="212121"/>
                <w:sz w:val="20"/>
                <w:szCs w:val="20"/>
                <w:shd w:val="clear" w:color="auto" w:fill="FFFFFF"/>
              </w:rPr>
              <w:fldChar w:fldCharType="begin">
                <w:fldData xml:space="preserve">PEVuZE5vdGU+PENpdGU+PEF1dGhvcj5aaGFuZzwvQXV0aG9yPjxZZWFyPjIwMjE8L1llYXI+PFJl
Y051bT4yNTkxMjwvUmVjTnVtPjxEaXNwbGF5VGV4dD5bMTZdPC9EaXNwbGF5VGV4dD48cmVjb3Jk
PjxyZWMtbnVtYmVyPjI1OTEyPC9yZWMtbnVtYmVyPjxmb3JlaWduLWtleXM+PGtleSBhcHA9IkVO
IiBkYi1pZD0iMGVyd3NkYXB6ZTA5djRlMHg1c3BkMmFleHBmcHJzcnQwdHdzIiB0aW1lc3RhbXA9
IjE3Njk4NTQ2MTEiPjI1OTEyPC9rZXk+PC9mb3JlaWduLWtleXM+PHJlZi10eXBlIG5hbWU9Ikpv
dXJuYWwgQXJ0aWNsZSI+MTc8L3JlZi10eXBlPjxjb250cmlidXRvcnM+PGF1dGhvcnM+PGF1dGhv
cj5aaGFuZywgWS48L2F1dGhvcj48YXV0aG9yPlBsZXRjaGVyLCBNLiBKLjwvYXV0aG9yPjxhdXRo
b3I+Vml0dGluZ2hvZmYsIEUuPC9hdXRob3I+PGF1dGhvcj5DbGVtb25zLCBBLiBNLjwvYXV0aG9y
PjxhdXRob3I+SmFjb2JzLCBELiBSLiwgSnIuPC9hdXRob3I+PGF1dGhvcj5BbGxlbiwgTi4gQi48
L2F1dGhvcj48YXV0aG9yPkFsb25zbywgQS48L2F1dGhvcj48YXV0aG9yPkJlbGxvd3MsIEIuIEsu
PC9hdXRob3I+PGF1dGhvcj5PZWxzbmVyLCBFLiBDLjwvYXV0aG9yPjxhdXRob3I+WmVraSBBbCBI
YXp6b3VyaSwgQS48L2F1dGhvcj48YXV0aG9yPkthemksIEQuIFMuPC9hdXRob3I+PGF1dGhvcj5k
ZSBGZXJyYW50aSwgUy4gRC48L2F1dGhvcj48YXV0aG9yPk1vcmFuLCBBLiBFLjwvYXV0aG9yPjwv
YXV0aG9ycz48L2NvbnRyaWJ1dG9ycz48YXV0aC1hZGRyZXNzPkRpdmlzaW9uIG9mIEdlbmVyYWwg
TWVkaWNpbmUsIENvbHVtYmlhIFVuaXZlcnNpdHkgTWVkaWNhbCBDZW50ZXIsIE5ldyBZb3JrLCBO
ZXcgWW9yay4mI3hEO0RlcGFydG1lbnQgb2YgRXBpZGVtaW9sb2d5IGFuZCBCaW9zdGF0aXN0aWNz
LCBTY2hvb2wgb2YgTWVkaWNpbmUsIFVuaXZlcnNpdHkgb2YgQ2FsaWZvcm5pYSwgU2FuIEZyYW5j
aXNjbywgU2FuIEZyYW5jaXNjby4mI3hEO0RlcGFydG1lbnQgb2YgRXBpZGVtaW9sb2d5LCBNYWls
bWFuIFNjaG9vbCBvZiBQdWJsaWMgSGVhbHRoLCBDb2x1bWJpYSBVbml2ZXJzaXR5LCBOZXcgWW9y
aywgTmV3IFlvcmsuJiN4RDtEaXZpc2lvbiBvZiBFcGlkZW1pb2xvZ3kgYW5kIENvbW11bml0eSBI
ZWFsdGgsIFNjaG9vbCBvZiBQdWJsaWMgSGVhbHRoLCBVbml2ZXJzaXR5IG9mIE1pbm5lc290YSwg
TWlubmVhcG9saXMuJiN4RDtEZXBhcnRtZW50IG9mIFByZXZlbnRpdmUgTWVkaWNpbmUsIE5vcnRo
d2VzdGVybiBVbml2ZXJzaXR5LCBDaGljYWdvLCBJbGxpbm9pcy4mI3hEO0RlcGFydG1lbnQgb2Yg
RXBpZGVtaW9sb2d5LCBSb2xsaW5zIFNjaG9vbCBvZiBQdWJsaWMgSGVhbHRoLCBFbW9yeSBVbml2
ZXJzaXR5LCBBdGxhbnRhLCBHZW9yZ2lhLiYjeEQ7UmljaGFyZCBBLiBhbmQgU3VzYW4gRi4gU21p
dGggQ2VudGVyIGZvciBPdXRjb21lcyBSZXNlYXJjaCBpbiBDYXJkaW9sb2d5LCBCZXRoIElzcmFl
bCBEZWFjb25lc3MgTWVkaWNhbCBDZW50ZXIsIEJvc3RvbiwgTWFzc2FjaHVzZXR0cy4mI3hEO0Rl
cGFydG1lbnQgb2YgQ2FyZGlvbG9neSwgQm9zdG9uIENoaWxkcmVuJmFwb3M7cyBIb3NwaXRhbCwg
Qm9zdG9uLCBNYXNzYWNodXNldHRzLjwvYXV0aC1hZGRyZXNzPjx0aXRsZXM+PHRpdGxlPkFzc29j
aWF0aW9uIEJldHdlZW4gQ3VtdWxhdGl2ZSBMb3ctRGVuc2l0eSBMaXBvcHJvdGVpbiBDaG9sZXN0
ZXJvbCBFeHBvc3VyZSBEdXJpbmcgWW91bmcgQWR1bHRob29kIGFuZCBNaWRkbGUgQWdlIGFuZCBS
aXNrIG9mIENhcmRpb3Zhc2N1bGFyIEV2ZW50czwvdGl0bGU+PHNlY29uZGFyeS10aXRsZT5KQU1B
IENhcmRpb2w8L3NlY29uZGFyeS10aXRsZT48L3RpdGxlcz48cGVyaW9kaWNhbD48ZnVsbC10aXRs
ZT5KQU1BIENhcmRpb2w8L2Z1bGwtdGl0bGU+PC9wZXJpb2RpY2FsPjxwYWdlcz4xNDA2LTE0MTM8
L3BhZ2VzPjx2b2x1bWU+Njwvdm9sdW1lPjxudW1iZXI+MTI8L251bWJlcj48ZWRpdGlvbj4yMDIx
LzA5LzIzPC9lZGl0aW9uPjxrZXl3b3Jkcz48a2V5d29yZD5BZG9sZXNjZW50PC9rZXl3b3JkPjxr
ZXl3b3JkPkFkdWx0PC9rZXl3b3JkPjxrZXl3b3JkPkNhcmRpb3Zhc2N1bGFyIERpc2Vhc2VzLypi
bG9vZC9lcGlkZW1pb2xvZ3kvcHJldmVudGlvbiAmYW1wOyBjb250cm9sPC9rZXl3b3JkPjxrZXl3
b3JkPkNob2xlc3Rlcm9sLCBMREwvKmJsb29kPC9rZXl3b3JkPjxrZXl3b3JkPkZlbWFsZTwva2V5
d29yZD48a2V5d29yZD5Gb2xsb3ctVXAgU3R1ZGllczwva2V5d29yZD48a2V5d29yZD5IdW1hbnM8
L2tleXdvcmQ+PGtleXdvcmQ+SHlwb2xpcGlkZW1pYyBBZ2VudHMvKnRoZXJhcGV1dGljIHVzZTwv
a2V5d29yZD48a2V5d29yZD5JbmNpZGVuY2U8L2tleXdvcmQ+PGtleXdvcmQ+TWFsZTwva2V5d29y
ZD48a2V5d29yZD5NaWRkbGUgQWdlZDwva2V5d29yZD48a2V5d29yZD5QcmltYXJ5IFByZXZlbnRp
b24vKm1ldGhvZHM8L2tleXdvcmQ+PGtleXdvcmQ+UHJvZ25vc2lzPC9rZXl3b3JkPjxrZXl3b3Jk
PlByb3NwZWN0aXZlIFN0dWRpZXM8L2tleXdvcmQ+PGtleXdvcmQ+UmlzayBBc3Nlc3NtZW50Lypt
ZXRob2RzPC9rZXl3b3JkPjxrZXl3b3JkPlJpc2sgRmFjdG9yczwva2V5d29yZD48a2V5d29yZD5U
aW1lIEZhY3RvcnM8L2tleXdvcmQ+PGtleXdvcmQ+VW5pdGVkIFN0YXRlcy9lcGlkZW1pb2xvZ3k8
L2tleXdvcmQ+PGtleXdvcmQ+WW91bmcgQWR1bHQ8L2tleXdvcmQ+PC9rZXl3b3Jkcz48ZGF0ZXM+
PHllYXI+MjAyMTwveWVhcj48cHViLWRhdGVzPjxkYXRlPkRlYyAxPC9kYXRlPjwvcHViLWRhdGVz
PjwvZGF0ZXM+PGlzYm4+MjM4MC02NTgzIChQcmludCk8L2lzYm4+PGFjY2Vzc2lvbi1udW0+MzQ1
NTAzMDc8L2FjY2Vzc2lvbi1udW0+PHVybHM+PC91cmxzPjxjdXN0b20yPlBNQzg0NTkzMDkgTmF0
aW9uYWwgSW5zdGl0dXRlcyBvZiBIZWFsdGggKE5JSCkgZHVyaW5nIHRoZSBjb25kdWN0IG9mIHRo
ZSBzdHVkeS4gRHIgVml0dGluZ2hvZmYgcmVwb3J0ZWQgcmVjZWl2aW5nIHNhbGFyeSBzdXBwb3J0
IGZyb20gdGhlIE5JSCBkdXJpbmcgdGhlIGNvbmR1Y3Qgb2YgdGhlIHN0dWR5LiBEciBBbGxlbiBy
ZXBvcnRlZCByZWNlaXZpbmcgZ3JhbnRzIGZyb20gdGhlIE5JSCBhbmQgdGhlIEFtZXJpY2FuIEhl
YXJ0IEFzc29jaWF0aW9uIG91dHNpZGUgdGhlIHN1Ym1pdHRlZCB3b3JrLiBEciBkZSBGZXJyYW50
aSByZXBvcnRlZCByZWNlaXZpbmcgcGVyc29uYWwgZmVlcyBmcm9tIFVwVG9EYXRlIE9ubGluZSBv
dXRzaWRlIHRoZSBzdWJtaXR0ZWQgd29yay4gRHIgQWxvbnNvIHJlcG9ydGVkIGdyYW50cyBmcm9t
IE5JSCBkdXJpbmcgdGhlIGNvbmR1Y3Qgb2YgdGhlIHN0dWR5LiBEciBPZWxzbmVyIHJlcG9ydGVk
IGdyYW50cyBmcm9tIE5JSCBkdXJpbmcgdGhlIGNvbmR1Y3Qgb2YgdGhlIHN0dWR5LiBObyBvdGhl
ciBkaXNjbG9zdXJlcyB3ZXJlIHJlcG9ydGVkLjwvY3VzdG9tMj48ZWxlY3Ryb25pYy1yZXNvdXJj
ZS1udW0+MTAuMTAwMS9qYW1hY2FyZGlvLjIwMjEuMzUwODwvZWxlY3Ryb25pYy1yZXNvdXJjZS1u
dW0+PHJlbW90ZS1kYXRhYmFzZS1wcm92aWRlcj5OTE08L3JlbW90ZS1kYXRhYmFzZS1wcm92aWRl
cj48bGFuZ3VhZ2U+ZW5nPC9sYW5ndWFnZT48L3JlY29yZD48L0NpdGU+PC9FbmROb3RlPgA=
</w:fldData>
              </w:fldChar>
            </w:r>
            <w:r>
              <w:rPr>
                <w:rFonts w:ascii="宋体" w:hAnsi="宋体" w:cs="宋体"/>
                <w:color w:val="212121"/>
                <w:sz w:val="20"/>
                <w:szCs w:val="20"/>
                <w:shd w:val="clear" w:color="auto" w:fill="FFFFFF"/>
              </w:rPr>
              <w:instrText xml:space="preserve"> ADDIN EN.CITE.DATA </w:instrText>
            </w:r>
            <w:r>
              <w:rPr>
                <w:rFonts w:ascii="宋体" w:hAnsi="宋体" w:cs="宋体"/>
                <w:color w:val="212121"/>
                <w:sz w:val="20"/>
                <w:szCs w:val="20"/>
                <w:shd w:val="clear" w:color="auto" w:fill="FFFFFF"/>
              </w:rPr>
              <w:fldChar w:fldCharType="end"/>
            </w:r>
            <w:r>
              <w:rPr>
                <w:rFonts w:ascii="宋体" w:hAnsi="宋体" w:cs="宋体"/>
                <w:color w:val="212121"/>
                <w:sz w:val="20"/>
                <w:szCs w:val="20"/>
                <w:shd w:val="clear" w:color="auto" w:fill="FFFFFF"/>
              </w:rPr>
              <w:fldChar w:fldCharType="separate"/>
            </w:r>
            <w:r>
              <w:rPr>
                <w:rFonts w:ascii="宋体" w:hAnsi="宋体" w:cs="宋体"/>
                <w:color w:val="212121"/>
                <w:sz w:val="20"/>
                <w:szCs w:val="20"/>
                <w:shd w:val="clear" w:color="auto" w:fill="FFFFFF"/>
              </w:rPr>
              <w:t>[16]</w:t>
            </w:r>
            <w:r>
              <w:rPr>
                <w:rFonts w:ascii="宋体" w:hAnsi="宋体" w:cs="宋体"/>
                <w:color w:val="212121"/>
                <w:sz w:val="20"/>
                <w:szCs w:val="20"/>
                <w:shd w:val="clear" w:color="auto" w:fill="FFFFFF"/>
              </w:rPr>
              <w:fldChar w:fldCharType="end"/>
            </w:r>
          </w:p>
        </w:tc>
        <w:tc>
          <w:tcPr>
            <w:tcW w:w="1482" w:type="dxa"/>
            <w:noWrap w:val="0"/>
            <w:vAlign w:val="top"/>
          </w:tcPr>
          <w:p w14:paraId="582C71D1">
            <w:pPr>
              <w:spacing w:line="240" w:lineRule="auto"/>
              <w:ind w:firstLine="0" w:firstLineChars="0"/>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前瞻性队列研究</w:t>
            </w:r>
          </w:p>
        </w:tc>
        <w:tc>
          <w:tcPr>
            <w:tcW w:w="1778" w:type="dxa"/>
            <w:noWrap w:val="0"/>
            <w:vAlign w:val="top"/>
          </w:tcPr>
          <w:p w14:paraId="145948C2">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kern w:val="2"/>
                <w:sz w:val="20"/>
                <w:szCs w:val="20"/>
              </w:rPr>
              <w:t>18,288例</w:t>
            </w:r>
            <w:r>
              <w:rPr>
                <w:rFonts w:hint="eastAsia" w:ascii="宋体" w:hAnsi="宋体" w:cs="宋体"/>
                <w:color w:val="212121"/>
                <w:sz w:val="20"/>
                <w:szCs w:val="20"/>
                <w:shd w:val="clear" w:color="auto" w:fill="FFFFFF"/>
                <w:lang w:bidi="ar"/>
              </w:rPr>
              <w:t>中青年人群（</w:t>
            </w:r>
            <w:r>
              <w:rPr>
                <w:rFonts w:ascii="宋体" w:hAnsi="宋体" w:cs="宋体"/>
                <w:color w:val="212121"/>
                <w:sz w:val="20"/>
                <w:szCs w:val="20"/>
                <w:shd w:val="clear" w:color="auto" w:fill="FFFFFF"/>
                <w:lang w:bidi="ar"/>
              </w:rPr>
              <w:t xml:space="preserve">18-60 </w:t>
            </w:r>
            <w:r>
              <w:rPr>
                <w:rFonts w:hint="eastAsia" w:ascii="宋体" w:hAnsi="宋体" w:cs="宋体"/>
                <w:color w:val="212121"/>
                <w:sz w:val="20"/>
                <w:szCs w:val="20"/>
                <w:shd w:val="clear" w:color="auto" w:fill="FFFFFF"/>
                <w:lang w:bidi="ar"/>
              </w:rPr>
              <w:t>岁）</w:t>
            </w:r>
          </w:p>
        </w:tc>
        <w:tc>
          <w:tcPr>
            <w:tcW w:w="1701" w:type="dxa"/>
            <w:noWrap w:val="0"/>
            <w:vAlign w:val="top"/>
          </w:tcPr>
          <w:p w14:paraId="5CEBA12D">
            <w:pPr>
              <w:spacing w:line="240" w:lineRule="auto"/>
              <w:ind w:firstLine="0" w:firstLineChars="0"/>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评估</w:t>
            </w:r>
            <w:r>
              <w:rPr>
                <w:rFonts w:ascii="宋体" w:hAnsi="宋体" w:cs="宋体"/>
                <w:color w:val="212121"/>
                <w:sz w:val="20"/>
                <w:szCs w:val="20"/>
                <w:shd w:val="clear" w:color="auto" w:fill="FFFFFF"/>
              </w:rPr>
              <w:t xml:space="preserve"> cum-LDL-C </w:t>
            </w:r>
            <w:r>
              <w:rPr>
                <w:rFonts w:hint="eastAsia" w:ascii="宋体" w:hAnsi="宋体" w:cs="宋体"/>
                <w:color w:val="212121"/>
                <w:sz w:val="20"/>
                <w:szCs w:val="20"/>
                <w:shd w:val="clear" w:color="auto" w:fill="FFFFFF"/>
              </w:rPr>
              <w:t>对远期</w:t>
            </w:r>
            <w:r>
              <w:rPr>
                <w:rFonts w:ascii="宋体" w:hAnsi="宋体" w:cs="宋体"/>
                <w:color w:val="212121"/>
                <w:sz w:val="20"/>
                <w:szCs w:val="20"/>
                <w:shd w:val="clear" w:color="auto" w:fill="FFFFFF"/>
              </w:rPr>
              <w:t xml:space="preserve"> CHD </w:t>
            </w:r>
            <w:r>
              <w:rPr>
                <w:rFonts w:hint="eastAsia" w:ascii="宋体" w:hAnsi="宋体" w:cs="宋体"/>
                <w:color w:val="212121"/>
                <w:sz w:val="20"/>
                <w:szCs w:val="20"/>
                <w:shd w:val="clear" w:color="auto" w:fill="FFFFFF"/>
              </w:rPr>
              <w:t>发病的预测价值</w:t>
            </w:r>
          </w:p>
        </w:tc>
        <w:tc>
          <w:tcPr>
            <w:tcW w:w="2693" w:type="dxa"/>
            <w:noWrap w:val="0"/>
            <w:vAlign w:val="top"/>
          </w:tcPr>
          <w:p w14:paraId="04903F84">
            <w:pPr>
              <w:spacing w:line="240" w:lineRule="auto"/>
              <w:ind w:firstLine="0" w:firstLineChars="0"/>
              <w:jc w:val="left"/>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Cumulative exposure = [(Value</w:t>
            </w:r>
            <w:r>
              <w:rPr>
                <w:rFonts w:ascii="Cambria Math" w:hAnsi="Cambria Math" w:cs="Cambria Math"/>
                <w:color w:val="212121"/>
                <w:sz w:val="20"/>
                <w:szCs w:val="20"/>
                <w:shd w:val="clear" w:color="auto" w:fill="FFFFFF"/>
              </w:rPr>
              <w:t>₁</w:t>
            </w:r>
            <w:r>
              <w:rPr>
                <w:rFonts w:hint="eastAsia" w:ascii="宋体" w:hAnsi="宋体" w:cs="宋体"/>
                <w:color w:val="212121"/>
                <w:sz w:val="20"/>
                <w:szCs w:val="20"/>
                <w:shd w:val="clear" w:color="auto" w:fill="FFFFFF"/>
              </w:rPr>
              <w:t xml:space="preserve"> + Value</w:t>
            </w:r>
            <w:r>
              <w:rPr>
                <w:rFonts w:ascii="Cambria Math" w:hAnsi="Cambria Math" w:cs="Cambria Math"/>
                <w:color w:val="212121"/>
                <w:sz w:val="20"/>
                <w:szCs w:val="20"/>
                <w:shd w:val="clear" w:color="auto" w:fill="FFFFFF"/>
              </w:rPr>
              <w:t>₂</w:t>
            </w:r>
            <w:r>
              <w:rPr>
                <w:rFonts w:hint="eastAsia" w:ascii="宋体" w:hAnsi="宋体" w:cs="宋体"/>
                <w:color w:val="212121"/>
                <w:sz w:val="20"/>
                <w:szCs w:val="20"/>
                <w:shd w:val="clear" w:color="auto" w:fill="FFFFFF"/>
              </w:rPr>
              <w:t>)/2 × Δt1-2 + (Value</w:t>
            </w:r>
            <w:r>
              <w:rPr>
                <w:rFonts w:ascii="Cambria Math" w:hAnsi="Cambria Math" w:cs="Cambria Math"/>
                <w:color w:val="212121"/>
                <w:sz w:val="20"/>
                <w:szCs w:val="20"/>
                <w:shd w:val="clear" w:color="auto" w:fill="FFFFFF"/>
              </w:rPr>
              <w:t>₂</w:t>
            </w:r>
            <w:r>
              <w:rPr>
                <w:rFonts w:hint="eastAsia" w:ascii="宋体" w:hAnsi="宋体" w:cs="宋体"/>
                <w:color w:val="212121"/>
                <w:sz w:val="20"/>
                <w:szCs w:val="20"/>
                <w:shd w:val="clear" w:color="auto" w:fill="FFFFFF"/>
              </w:rPr>
              <w:t xml:space="preserve"> + Value</w:t>
            </w:r>
            <w:r>
              <w:rPr>
                <w:rFonts w:ascii="Cambria Math" w:hAnsi="Cambria Math" w:cs="Cambria Math"/>
                <w:color w:val="212121"/>
                <w:sz w:val="20"/>
                <w:szCs w:val="20"/>
                <w:shd w:val="clear" w:color="auto" w:fill="FFFFFF"/>
              </w:rPr>
              <w:t>₃</w:t>
            </w:r>
            <w:r>
              <w:rPr>
                <w:rFonts w:hint="eastAsia" w:ascii="宋体" w:hAnsi="宋体" w:cs="宋体"/>
                <w:color w:val="212121"/>
                <w:sz w:val="20"/>
                <w:szCs w:val="20"/>
                <w:shd w:val="clear" w:color="auto" w:fill="FFFFFF"/>
              </w:rPr>
              <w:t>)/2 × Δt2-3 + (Value</w:t>
            </w:r>
            <w:r>
              <w:rPr>
                <w:rFonts w:ascii="Cambria Math" w:hAnsi="Cambria Math" w:cs="Cambria Math"/>
                <w:color w:val="212121"/>
                <w:sz w:val="20"/>
                <w:szCs w:val="20"/>
                <w:shd w:val="clear" w:color="auto" w:fill="FFFFFF"/>
              </w:rPr>
              <w:t>₃</w:t>
            </w:r>
            <w:r>
              <w:rPr>
                <w:rFonts w:hint="eastAsia" w:ascii="宋体" w:hAnsi="宋体" w:cs="宋体"/>
                <w:color w:val="212121"/>
                <w:sz w:val="20"/>
                <w:szCs w:val="20"/>
                <w:shd w:val="clear" w:color="auto" w:fill="FFFFFF"/>
              </w:rPr>
              <w:t xml:space="preserve"> + Value4)/2 × Δt3-4]/总时间</w:t>
            </w:r>
          </w:p>
        </w:tc>
      </w:tr>
      <w:tr w14:paraId="6DC1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0"/>
            <w:vAlign w:val="top"/>
          </w:tcPr>
          <w:p w14:paraId="491FBD33">
            <w:pPr>
              <w:spacing w:line="240" w:lineRule="auto"/>
              <w:ind w:firstLine="0" w:firstLineChars="0"/>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 xml:space="preserve">Xiao Z </w:t>
            </w:r>
            <w:r>
              <w:rPr>
                <w:rFonts w:ascii="宋体" w:hAnsi="宋体" w:cs="宋体"/>
                <w:color w:val="212121"/>
                <w:sz w:val="20"/>
                <w:szCs w:val="20"/>
                <w:shd w:val="clear" w:color="auto" w:fill="FFFFFF"/>
              </w:rPr>
              <w:t>et al.</w:t>
            </w:r>
            <w:r>
              <w:rPr>
                <w:rFonts w:hint="eastAsia" w:ascii="宋体" w:hAnsi="宋体" w:cs="宋体"/>
                <w:color w:val="212121"/>
                <w:sz w:val="20"/>
                <w:szCs w:val="20"/>
                <w:shd w:val="clear" w:color="auto" w:fill="FFFFFF"/>
              </w:rPr>
              <w:t>（</w:t>
            </w:r>
            <w:r>
              <w:rPr>
                <w:rFonts w:ascii="宋体" w:hAnsi="宋体" w:cs="宋体"/>
                <w:color w:val="212121"/>
                <w:sz w:val="20"/>
                <w:szCs w:val="20"/>
                <w:shd w:val="clear" w:color="auto" w:fill="FFFFFF"/>
              </w:rPr>
              <w:t>2023</w:t>
            </w:r>
            <w:r>
              <w:rPr>
                <w:rFonts w:hint="eastAsia" w:ascii="宋体" w:hAnsi="宋体" w:cs="宋体"/>
                <w:color w:val="212121"/>
                <w:sz w:val="20"/>
                <w:szCs w:val="20"/>
                <w:shd w:val="clear" w:color="auto" w:fill="FFFFFF"/>
              </w:rPr>
              <w:t>）</w:t>
            </w:r>
            <w:r>
              <w:rPr>
                <w:rFonts w:ascii="宋体" w:hAnsi="宋体" w:cs="宋体"/>
                <w:color w:val="212121"/>
                <w:sz w:val="20"/>
                <w:szCs w:val="20"/>
                <w:shd w:val="clear" w:color="auto" w:fill="FFFFFF"/>
              </w:rPr>
              <w:fldChar w:fldCharType="begin"/>
            </w:r>
            <w:r>
              <w:rPr>
                <w:rFonts w:ascii="宋体" w:hAnsi="宋体" w:cs="宋体"/>
                <w:color w:val="212121"/>
                <w:sz w:val="20"/>
                <w:szCs w:val="20"/>
                <w:shd w:val="clear" w:color="auto" w:fill="FFFFFF"/>
              </w:rPr>
              <w:instrText xml:space="preserve"> ADDIN EN.CITE </w:instrText>
            </w:r>
            <w:r>
              <w:rPr>
                <w:rFonts w:ascii="宋体" w:hAnsi="宋体" w:cs="宋体"/>
                <w:color w:val="212121"/>
                <w:sz w:val="20"/>
                <w:szCs w:val="20"/>
                <w:shd w:val="clear" w:color="auto" w:fill="FFFFFF"/>
              </w:rPr>
              <w:fldChar w:fldCharType="begin">
                <w:fldData xml:space="preserve">PEVuZE5vdGU+PENpdGU+PEF1dGhvcj5YaWFvPC9BdXRob3I+PFllYXI+MjAyMzwvWWVhcj48UmVj
TnVtPjI1OTQ1PC9SZWNOdW0+PERpc3BsYXlUZXh0Pls0MF08L0Rpc3BsYXlUZXh0PjxyZWNvcmQ+
PHJlYy1udW1iZXI+MjU5NDU8L3JlYy1udW1iZXI+PGZvcmVpZ24ta2V5cz48a2V5IGFwcD0iRU4i
IGRiLWlkPSIwZXJ3c2RhcHplMDl2NGUweDVzcGQyYWV4cGZwcnNydDB0d3MiIHRpbWVzdGFtcD0i
MTc2OTk1NjgzNiI+MjU5NDU8L2tleT48L2ZvcmVpZ24ta2V5cz48cmVmLXR5cGUgbmFtZT0iSm91
cm5hbCBBcnRpY2xlIj4xNzwvcmVmLXR5cGU+PGNvbnRyaWJ1dG9ycz48YXV0aG9ycz48YXV0aG9y
PlhpYW8sIFouPC9hdXRob3I+PGF1dGhvcj5MaW4sIFouPC9hdXRob3I+PGF1dGhvcj5YdSwgTC48
L2F1dGhvcj48YXV0aG9yPlh1LCBXLjwvYXV0aG9yPjxhdXRob3I+SHVhbmcsIEguPC9hdXRob3I+
PGF1dGhvcj5XYW5nLCBZLjwvYXV0aG9yPjxhdXRob3I+Q2FvLCBTLjwvYXV0aG9yPjxhdXRob3I+
WGllLCBaLjwvYXV0aG9yPjxhdXRob3I+TGlhbywgVy48L2F1dGhvcj48YXV0aG9yPkxpYW8sIFku
PC9hdXRob3I+PGF1dGhvcj5CaW4sIEouPC9hdXRob3I+PGF1dGhvcj5GZW5nLCBXLjwvYXV0aG9y
PjxhdXRob3I+Q2hlbiwgWS48L2F1dGhvcj48L2F1dGhvcnM+PC9jb250cmlidXRvcnM+PGF1dGgt
YWRkcmVzcz5EZXBhcnRtZW50IG9mIENhcmRpb2xvZ3ksIFN0YXRlIEtleSBMYWJvcmF0b3J5IG9m
IE9yZ2FuIEZhaWx1cmUgUmVzZWFyY2gsIE5hbmZhbmcgSG9zcGl0YWwsIFNvdXRoZXJuIE1lZGlj
YWwgVW5pdmVyc2l0eSwgMTgzOCBOb3J0aCBHdWFuZ3pob3UgQXZlbnVlLCBHdWFuZ3pob3UgNTEw
NTE1LCBDaGluYS4mI3hEO0d1YW5nZG9uZyBQcm92aW5jaWFsIEtleSBMYWJvcmF0b3J5IG9mIENh
cmRpYWMgRnVuY3Rpb24gYW5kIE1pY3JvY2lyY3VsYXRpb24sIE5hbmZhbmcgSG9zcGl0YWwsIFNv
dXRoZXJuIE1lZGljYWwgVW5pdmVyc2l0eSwgMTgzOCBOb3J0aCBHdWFuZ3pob3UgQXZlbnVlLCBH
dWFuZ3pob3UgNTEwNTE1LCBDaGluYS4mI3hEO0RlcGFydG1lbnQgb2YgR2VyaWF0cmljcywgR2Vu
ZXJhbCBIb3NwaXRhbCBvZiBTb3V0aGVybiBUaGVhdGVyIENvbW1hbmQsIFBlb3BsZSZhcG9zO3Mg
TGliZXJhdGlvbiBBcm15LCAxMTEgTGl1aHVhIFJvYWQsIEd1YW5nemhvdSA1MTAwMTAsIENoaW5h
LiYjeEQ7RGVwYXJ0bWVudCBvZiBPbmNvbG9neSwgTmFuZmFuZyBIb3NwaXRhbCwgU291dGhlcm4g
TWVkaWNhbCBVbml2ZXJzaXR5LCAxODM4IE5vcnRoIEd1YW5nemhvdSBBdmVudWUsIEd1YW5nemhv
dSA1MTA1MTUsIENoaW5hLiYjeEQ7RGVwYXJ0bWVudCBvZiBDYXJkaW9sb2d5LCBHYW56aG91IFBl
b3BsZSZhcG9zO3MgSG9zcGl0YWwsIDE2IE1laWd1YW4gQXZlbnVlLCBHYW56aG91IDM0MTAwMCwg
Q2hpbmEuPC9hdXRoLWFkZHJlc3M+PHRpdGxlcz48dGl0bGU+Q3VtdWxhdGl2ZSByZW1uYW50IGNo
b2xlc3Rlcm9sIHByZWRpY3RzIGNhcmRpb3Zhc2N1bGFyIG91dGNvbWVzIGluIGVsZGVybHkgcGF0
aWVudHMgd2l0aCBhdGhlcm9zY2xlcm90aWMgY2FyZGlvdmFzY3VsYXIgZGlzZWFzZTwvdGl0bGU+
PHNlY29uZGFyeS10aXRsZT5FdXIgSiBQcmV2IENhcmRpb2w8L3NlY29uZGFyeS10aXRsZT48L3Rp
dGxlcz48cGVyaW9kaWNhbD48ZnVsbC10aXRsZT5FdXIgSiBQcmV2IENhcmRpb2w8L2Z1bGwtdGl0
bGU+PC9wZXJpb2RpY2FsPjxwYWdlcz4xOTI0LTE5MzQ8L3BhZ2VzPjx2b2x1bWU+MzA8L3ZvbHVt
ZT48bnVtYmVyPjE3PC9udW1iZXI+PGVkaXRpb24+MjAyMy8wOS8xNDwvZWRpdGlvbj48a2V5d29y
ZHM+PGtleXdvcmQ+QWdlZDwva2V5d29yZD48a2V5d29yZD5IdW1hbnM8L2tleXdvcmQ+PGtleXdv
cmQ+TWFsZTwva2V5d29yZD48a2V5d29yZD5BZ2VkLCA4MCBhbmQgb3Zlcjwva2V5d29yZD48a2V5
d29yZD5GZW1hbGU8L2tleXdvcmQ+PGtleXdvcmQ+KkNhcmRpb3Zhc2N1bGFyIERpc2Vhc2VzL2Rp
YWdub3Npcy9lcGlkZW1pb2xvZ3kvY29tcGxpY2F0aW9uczwva2V5d29yZD48a2V5d29yZD5Db2hv
cnQgU3R1ZGllczwva2V5d29yZD48a2V5d29yZD4qQXRoZXJvc2NsZXJvc2lzL2RpYWdub3Npcy9l
cGlkZW1pb2xvZ3kvY29tcGxpY2F0aW9uczwva2V5d29yZD48a2V5d29yZD5DaG9sZXN0ZXJvbDwv
a2V5d29yZD48a2V5d29yZD4qU3Ryb2tlPC9rZXl3b3JkPjxrZXl3b3JkPlJpc2sgRmFjdG9yczwv
a2V5d29yZD48a2V5d29yZD5DbGluaWNhbCBvdXRjb21lPC9rZXl3b3JkPjxrZXl3b3JkPkN1bXVs
YXRpdmUgZXhwb3N1cmU8L2tleXdvcmQ+PGtleXdvcmQ+TG93LWRlbnNpdHkgbGlwb3Byb3RlaW48
L2tleXdvcmQ+PGtleXdvcmQ+UHJldmVudGlvbjwva2V5d29yZD48a2V5d29yZD5SZW1uYW50IGNo
b2xlc3Rlcm9sPC9rZXl3b3JkPjwva2V5d29yZHM+PGRhdGVzPjx5ZWFyPjIwMjM8L3llYXI+PHB1
Yi1kYXRlcz48ZGF0ZT5Ob3YgMzA8L2RhdGU+PC9wdWItZGF0ZXM+PC9kYXRlcz48aXNibj4yMDQ3
LTQ4NzM8L2lzYm4+PGFjY2Vzc2lvbi1udW0+Mzc3MDgzODU8L2FjY2Vzc2lvbi1udW0+PHVybHM+
PC91cmxzPjxlbGVjdHJvbmljLXJlc291cmNlLW51bT4xMC4xMDkzL2V1cmpwYy96d2FkMjk3PC9l
bGVjdHJvbmljLXJlc291cmNlLW51bT48cmVtb3RlLWRhdGFiYXNlLXByb3ZpZGVyPk5MTTwvcmVt
b3RlLWRhdGFiYXNlLXByb3ZpZGVyPjxsYW5ndWFnZT5lbmc8L2xhbmd1YWdlPjwvcmVjb3JkPjwv
Q2l0ZT48L0VuZE5vdGU+AA==
</w:fldData>
              </w:fldChar>
            </w:r>
            <w:r>
              <w:rPr>
                <w:rFonts w:ascii="宋体" w:hAnsi="宋体" w:cs="宋体"/>
                <w:color w:val="212121"/>
                <w:sz w:val="20"/>
                <w:szCs w:val="20"/>
                <w:shd w:val="clear" w:color="auto" w:fill="FFFFFF"/>
              </w:rPr>
              <w:instrText xml:space="preserve"> ADDIN EN.CITE.DATA </w:instrText>
            </w:r>
            <w:r>
              <w:rPr>
                <w:rFonts w:ascii="宋体" w:hAnsi="宋体" w:cs="宋体"/>
                <w:color w:val="212121"/>
                <w:sz w:val="20"/>
                <w:szCs w:val="20"/>
                <w:shd w:val="clear" w:color="auto" w:fill="FFFFFF"/>
              </w:rPr>
              <w:fldChar w:fldCharType="end"/>
            </w:r>
            <w:r>
              <w:rPr>
                <w:rFonts w:ascii="宋体" w:hAnsi="宋体" w:cs="宋体"/>
                <w:color w:val="212121"/>
                <w:sz w:val="20"/>
                <w:szCs w:val="20"/>
                <w:shd w:val="clear" w:color="auto" w:fill="FFFFFF"/>
              </w:rPr>
              <w:fldChar w:fldCharType="separate"/>
            </w:r>
            <w:r>
              <w:rPr>
                <w:rFonts w:ascii="宋体" w:hAnsi="宋体" w:cs="宋体"/>
                <w:color w:val="212121"/>
                <w:sz w:val="20"/>
                <w:szCs w:val="20"/>
                <w:shd w:val="clear" w:color="auto" w:fill="FFFFFF"/>
              </w:rPr>
              <w:t>[40]</w:t>
            </w:r>
            <w:r>
              <w:rPr>
                <w:rFonts w:ascii="宋体" w:hAnsi="宋体" w:cs="宋体"/>
                <w:color w:val="212121"/>
                <w:sz w:val="20"/>
                <w:szCs w:val="20"/>
                <w:shd w:val="clear" w:color="auto" w:fill="FFFFFF"/>
              </w:rPr>
              <w:fldChar w:fldCharType="end"/>
            </w:r>
          </w:p>
        </w:tc>
        <w:tc>
          <w:tcPr>
            <w:tcW w:w="1482" w:type="dxa"/>
            <w:noWrap w:val="0"/>
            <w:vAlign w:val="top"/>
          </w:tcPr>
          <w:p w14:paraId="0744367B">
            <w:pPr>
              <w:spacing w:line="240" w:lineRule="auto"/>
              <w:ind w:firstLine="0" w:firstLineChars="0"/>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回顾性多中心队列研究</w:t>
            </w:r>
          </w:p>
        </w:tc>
        <w:tc>
          <w:tcPr>
            <w:tcW w:w="1778" w:type="dxa"/>
            <w:noWrap w:val="0"/>
            <w:vAlign w:val="top"/>
          </w:tcPr>
          <w:p w14:paraId="150D940E">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sz w:val="20"/>
                <w:szCs w:val="20"/>
                <w:shd w:val="clear" w:color="auto" w:fill="FFFFFF"/>
              </w:rPr>
              <w:t xml:space="preserve">4680 </w:t>
            </w:r>
            <w:r>
              <w:rPr>
                <w:rFonts w:hint="eastAsia" w:ascii="宋体" w:hAnsi="宋体" w:cs="宋体"/>
                <w:color w:val="212121"/>
                <w:sz w:val="20"/>
                <w:szCs w:val="20"/>
                <w:shd w:val="clear" w:color="auto" w:fill="FFFFFF"/>
              </w:rPr>
              <w:t>例确诊</w:t>
            </w:r>
            <w:r>
              <w:rPr>
                <w:rFonts w:ascii="宋体" w:hAnsi="宋体" w:cs="宋体"/>
                <w:color w:val="212121"/>
                <w:sz w:val="20"/>
                <w:szCs w:val="20"/>
                <w:shd w:val="clear" w:color="auto" w:fill="FFFFFF"/>
              </w:rPr>
              <w:t xml:space="preserve">ASCVD </w:t>
            </w:r>
            <w:r>
              <w:rPr>
                <w:rFonts w:hint="eastAsia" w:ascii="宋体" w:hAnsi="宋体" w:cs="宋体"/>
                <w:color w:val="212121"/>
                <w:sz w:val="20"/>
                <w:szCs w:val="20"/>
                <w:shd w:val="clear" w:color="auto" w:fill="FFFFFF"/>
              </w:rPr>
              <w:t>的老年患者</w:t>
            </w:r>
          </w:p>
        </w:tc>
        <w:tc>
          <w:tcPr>
            <w:tcW w:w="1701" w:type="dxa"/>
            <w:noWrap w:val="0"/>
            <w:vAlign w:val="top"/>
          </w:tcPr>
          <w:p w14:paraId="415A24FA">
            <w:pPr>
              <w:spacing w:line="240" w:lineRule="auto"/>
              <w:ind w:firstLine="0" w:firstLineChars="0"/>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验证残余胆固醇（</w:t>
            </w:r>
            <w:r>
              <w:rPr>
                <w:rFonts w:ascii="宋体" w:hAnsi="宋体" w:cs="宋体"/>
                <w:color w:val="212121"/>
                <w:sz w:val="20"/>
                <w:szCs w:val="20"/>
                <w:shd w:val="clear" w:color="auto" w:fill="FFFFFF"/>
              </w:rPr>
              <w:t>RC</w:t>
            </w:r>
            <w:r>
              <w:rPr>
                <w:rFonts w:hint="eastAsia" w:ascii="宋体" w:hAnsi="宋体" w:cs="宋体"/>
                <w:color w:val="212121"/>
                <w:sz w:val="20"/>
                <w:szCs w:val="20"/>
                <w:shd w:val="clear" w:color="auto" w:fill="FFFFFF"/>
              </w:rPr>
              <w:t>）累积暴露与</w:t>
            </w:r>
            <w:r>
              <w:rPr>
                <w:rFonts w:ascii="宋体" w:hAnsi="宋体" w:cs="宋体"/>
                <w:color w:val="212121"/>
                <w:sz w:val="20"/>
                <w:szCs w:val="20"/>
                <w:shd w:val="clear" w:color="auto" w:fill="FFFFFF"/>
              </w:rPr>
              <w:t xml:space="preserve"> MACE </w:t>
            </w:r>
            <w:r>
              <w:rPr>
                <w:rFonts w:hint="eastAsia" w:ascii="宋体" w:hAnsi="宋体" w:cs="宋体"/>
                <w:color w:val="212121"/>
                <w:sz w:val="20"/>
                <w:szCs w:val="20"/>
                <w:shd w:val="clear" w:color="auto" w:fill="FFFFFF"/>
              </w:rPr>
              <w:t>的关联</w:t>
            </w:r>
          </w:p>
        </w:tc>
        <w:tc>
          <w:tcPr>
            <w:tcW w:w="2693" w:type="dxa"/>
            <w:noWrap w:val="0"/>
            <w:vAlign w:val="top"/>
          </w:tcPr>
          <w:p w14:paraId="7E837005">
            <w:pPr>
              <w:spacing w:line="240" w:lineRule="auto"/>
              <w:ind w:firstLine="0" w:firstLineChars="0"/>
              <w:jc w:val="left"/>
              <w:rPr>
                <w:rFonts w:hint="eastAsia"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Cumulative RC = [(Value</w:t>
            </w:r>
            <w:r>
              <w:rPr>
                <w:rFonts w:ascii="Cambria Math" w:hAnsi="Cambria Math" w:cs="Cambria Math"/>
                <w:color w:val="212121"/>
                <w:sz w:val="20"/>
                <w:szCs w:val="20"/>
                <w:shd w:val="clear" w:color="auto" w:fill="FFFFFF"/>
              </w:rPr>
              <w:t>₁</w:t>
            </w:r>
            <w:r>
              <w:rPr>
                <w:rFonts w:hint="eastAsia" w:ascii="宋体" w:hAnsi="宋体" w:cs="宋体"/>
                <w:color w:val="212121"/>
                <w:sz w:val="20"/>
                <w:szCs w:val="20"/>
                <w:shd w:val="clear" w:color="auto" w:fill="FFFFFF"/>
              </w:rPr>
              <w:t xml:space="preserve"> + Value</w:t>
            </w:r>
            <w:r>
              <w:rPr>
                <w:rFonts w:ascii="Cambria Math" w:hAnsi="Cambria Math" w:cs="Cambria Math"/>
                <w:color w:val="212121"/>
                <w:sz w:val="20"/>
                <w:szCs w:val="20"/>
                <w:shd w:val="clear" w:color="auto" w:fill="FFFFFF"/>
              </w:rPr>
              <w:t>₂</w:t>
            </w:r>
            <w:r>
              <w:rPr>
                <w:rFonts w:hint="eastAsia" w:ascii="宋体" w:hAnsi="宋体" w:cs="宋体"/>
                <w:color w:val="212121"/>
                <w:sz w:val="20"/>
                <w:szCs w:val="20"/>
                <w:shd w:val="clear" w:color="auto" w:fill="FFFFFF"/>
              </w:rPr>
              <w:t>)/2 × Δt1-2 + (Value</w:t>
            </w:r>
            <w:r>
              <w:rPr>
                <w:rFonts w:ascii="Cambria Math" w:hAnsi="Cambria Math" w:cs="Cambria Math"/>
                <w:color w:val="212121"/>
                <w:sz w:val="20"/>
                <w:szCs w:val="20"/>
                <w:shd w:val="clear" w:color="auto" w:fill="FFFFFF"/>
              </w:rPr>
              <w:t>₂</w:t>
            </w:r>
            <w:r>
              <w:rPr>
                <w:rFonts w:hint="eastAsia" w:ascii="宋体" w:hAnsi="宋体" w:cs="宋体"/>
                <w:color w:val="212121"/>
                <w:sz w:val="20"/>
                <w:szCs w:val="20"/>
                <w:shd w:val="clear" w:color="auto" w:fill="FFFFFF"/>
              </w:rPr>
              <w:t xml:space="preserve"> + Value</w:t>
            </w:r>
            <w:r>
              <w:rPr>
                <w:rFonts w:ascii="Cambria Math" w:hAnsi="Cambria Math" w:cs="Cambria Math"/>
                <w:color w:val="212121"/>
                <w:sz w:val="20"/>
                <w:szCs w:val="20"/>
                <w:shd w:val="clear" w:color="auto" w:fill="FFFFFF"/>
              </w:rPr>
              <w:t>₃</w:t>
            </w:r>
            <w:r>
              <w:rPr>
                <w:rFonts w:hint="eastAsia" w:ascii="宋体" w:hAnsi="宋体" w:cs="宋体"/>
                <w:color w:val="212121"/>
                <w:sz w:val="20"/>
                <w:szCs w:val="20"/>
                <w:shd w:val="clear" w:color="auto" w:fill="FFFFFF"/>
              </w:rPr>
              <w:t>)/2 × Δt2-3 + (Value</w:t>
            </w:r>
            <w:r>
              <w:rPr>
                <w:rFonts w:ascii="Cambria Math" w:hAnsi="Cambria Math" w:cs="Cambria Math"/>
                <w:color w:val="212121"/>
                <w:sz w:val="20"/>
                <w:szCs w:val="20"/>
                <w:shd w:val="clear" w:color="auto" w:fill="FFFFFF"/>
              </w:rPr>
              <w:t>₃</w:t>
            </w:r>
            <w:r>
              <w:rPr>
                <w:rFonts w:hint="eastAsia" w:ascii="宋体" w:hAnsi="宋体" w:cs="宋体"/>
                <w:color w:val="212121"/>
                <w:sz w:val="20"/>
                <w:szCs w:val="20"/>
                <w:shd w:val="clear" w:color="auto" w:fill="FFFFFF"/>
              </w:rPr>
              <w:t xml:space="preserve"> + Value4)/2 × Δt3-4]及TWA RC= Cumulative RC/总年数</w:t>
            </w:r>
          </w:p>
        </w:tc>
      </w:tr>
      <w:tr w14:paraId="608CE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0"/>
            <w:vAlign w:val="top"/>
          </w:tcPr>
          <w:p w14:paraId="48137893">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sz w:val="20"/>
                <w:szCs w:val="20"/>
                <w:shd w:val="clear" w:color="auto" w:fill="FFFFFF"/>
              </w:rPr>
              <w:t xml:space="preserve">Guan, X. M., et al </w:t>
            </w:r>
            <w:r>
              <w:rPr>
                <w:rFonts w:ascii="宋体" w:hAnsi="宋体" w:cs="宋体"/>
                <w:color w:val="212121"/>
                <w:sz w:val="20"/>
                <w:szCs w:val="20"/>
                <w:shd w:val="clear" w:color="auto" w:fill="FFFFFF"/>
              </w:rPr>
              <w:fldChar w:fldCharType="begin"/>
            </w:r>
            <w:r>
              <w:rPr>
                <w:rFonts w:ascii="宋体" w:hAnsi="宋体" w:cs="宋体"/>
                <w:color w:val="212121"/>
                <w:sz w:val="20"/>
                <w:szCs w:val="20"/>
                <w:shd w:val="clear" w:color="auto" w:fill="FFFFFF"/>
              </w:rPr>
              <w:instrText xml:space="preserve"> ADDIN EN.CITE &lt;EndNote&gt;&lt;Cite&gt;&lt;Author&gt;Guan&lt;/Author&gt;&lt;Year&gt;2023&lt;/Year&gt;&lt;RecNum&gt;25954&lt;/RecNum&gt;&lt;DisplayText&gt;[45]&lt;/DisplayText&gt;&lt;record&gt;&lt;rec-number&gt;25954&lt;/rec-number&gt;&lt;foreign-keys&gt;&lt;key app="EN" db-id="0erwsdapze09v4e0x5spd2aexpfprsrt0tws" timestamp="1770025071"&gt;25954&lt;/key&gt;&lt;/foreign-keys&gt;&lt;ref-type name="Journal Article"&gt;17&lt;/ref-type&gt;&lt;contributors&gt;&lt;authors&gt;&lt;author&gt;Guan, X. M.&lt;/author&gt;&lt;author&gt;Shi, H. P.&lt;/author&gt;&lt;author&gt;Xu, S.&lt;/author&gt;&lt;author&gt;Chen, Y.&lt;/author&gt;&lt;author&gt;Zhang, R. F.&lt;/author&gt;&lt;author&gt;Dong, Y. X.&lt;/author&gt;&lt;author&gt;Gao, L. J.&lt;/author&gt;&lt;author&gt;Wu, S. L.&lt;/author&gt;&lt;author&gt;Xia, Y. L.&lt;/author&gt;&lt;/authors&gt;&lt;/contributors&gt;&lt;auth-address&gt;Department of Cardiology, First Affiliated Hospital of Dalian Medical University, Dalian, China.&amp;#xD;Department of Cardiology, Beijing Jingmei Group General Hospital, Beijing, China.&amp;#xD;Department of Cardiology, Kailuan General Hospital, Tangshan, China.&lt;/auth-address&gt;&lt;titles&gt;&lt;title&gt;Cumulative non-high-density lipoprotein cholesterol burden and risk of atherosclerotic cardiovascular disease: a prospective community-based study&lt;/title&gt;&lt;secondary-title&gt;Front Cardiovasc Med&lt;/secondary-title&gt;&lt;/titles&gt;&lt;periodical&gt;&lt;full-title&gt;Front Cardiovasc Med&lt;/full-title&gt;&lt;/periodical&gt;&lt;pages&gt;1105342&lt;/pages&gt;&lt;volume&gt;10&lt;/volume&gt;&lt;edition&gt;2023/06/05&lt;/edition&gt;&lt;keywords&gt;&lt;keyword&gt;atherosclerotic cardiovascular disease&lt;/keyword&gt;&lt;keyword&gt;burden&lt;/keyword&gt;&lt;keyword&gt;cumulative exposure&lt;/keyword&gt;&lt;keyword&gt;non-HDL cholesterol&lt;/keyword&gt;&lt;keyword&gt;risk factor&lt;/keyword&gt;&lt;keyword&gt;commercial or financial relationships that could be construed as a potential&lt;/keyword&gt;&lt;keyword&gt;conflict of interest.&lt;/keyword&gt;&lt;/keywords&gt;&lt;dates&gt;&lt;year&gt;2023&lt;/year&gt;&lt;/dates&gt;&lt;isbn&gt;2297-055X (Print)&amp;#xD;2297-055x&lt;/isbn&gt;&lt;accession-num&gt;37273877&lt;/accession-num&gt;&lt;urls&gt;&lt;/urls&gt;&lt;custom2&gt;PMC10232823&lt;/custom2&gt;&lt;electronic-resource-num&gt;10.3389/fcvm.2023.1105342&lt;/electronic-resource-num&gt;&lt;remote-database-provider&gt;NLM&lt;/remote-database-provider&gt;&lt;language&gt;eng&lt;/language&gt;&lt;/record&gt;&lt;/Cite&gt;&lt;/EndNote&gt;</w:instrText>
            </w:r>
            <w:r>
              <w:rPr>
                <w:rFonts w:ascii="宋体" w:hAnsi="宋体" w:cs="宋体"/>
                <w:color w:val="212121"/>
                <w:sz w:val="20"/>
                <w:szCs w:val="20"/>
                <w:shd w:val="clear" w:color="auto" w:fill="FFFFFF"/>
              </w:rPr>
              <w:fldChar w:fldCharType="separate"/>
            </w:r>
            <w:r>
              <w:rPr>
                <w:rFonts w:ascii="宋体" w:hAnsi="宋体" w:cs="宋体"/>
                <w:color w:val="212121"/>
                <w:sz w:val="20"/>
                <w:szCs w:val="20"/>
                <w:shd w:val="clear" w:color="auto" w:fill="FFFFFF"/>
              </w:rPr>
              <w:t>[45]</w:t>
            </w:r>
            <w:r>
              <w:rPr>
                <w:rFonts w:ascii="宋体" w:hAnsi="宋体" w:cs="宋体"/>
                <w:color w:val="212121"/>
                <w:sz w:val="20"/>
                <w:szCs w:val="20"/>
                <w:shd w:val="clear" w:color="auto" w:fill="FFFFFF"/>
              </w:rPr>
              <w:fldChar w:fldCharType="end"/>
            </w:r>
          </w:p>
        </w:tc>
        <w:tc>
          <w:tcPr>
            <w:tcW w:w="1482" w:type="dxa"/>
            <w:noWrap w:val="0"/>
            <w:vAlign w:val="top"/>
          </w:tcPr>
          <w:p w14:paraId="0CEB9FC2">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kern w:val="2"/>
                <w:sz w:val="20"/>
                <w:szCs w:val="20"/>
                <w:shd w:val="clear" w:color="auto" w:fill="FFFFFF"/>
              </w:rPr>
              <w:t>前瞻性社区队列研究</w:t>
            </w:r>
          </w:p>
          <w:p w14:paraId="189BD912">
            <w:pPr>
              <w:spacing w:line="240" w:lineRule="auto"/>
              <w:ind w:firstLine="400"/>
              <w:rPr>
                <w:rFonts w:ascii="宋体" w:hAnsi="宋体" w:cs="宋体"/>
                <w:color w:val="212121"/>
                <w:sz w:val="20"/>
                <w:szCs w:val="20"/>
                <w:shd w:val="clear" w:color="auto" w:fill="FFFFFF"/>
              </w:rPr>
            </w:pPr>
          </w:p>
        </w:tc>
        <w:tc>
          <w:tcPr>
            <w:tcW w:w="1778" w:type="dxa"/>
            <w:noWrap w:val="0"/>
            <w:vAlign w:val="top"/>
          </w:tcPr>
          <w:p w14:paraId="6C56829A">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kern w:val="2"/>
                <w:sz w:val="20"/>
                <w:szCs w:val="20"/>
                <w:shd w:val="clear" w:color="auto" w:fill="FFFFFF"/>
              </w:rPr>
              <w:t>49,679</w:t>
            </w:r>
            <w:r>
              <w:rPr>
                <w:rFonts w:hint="eastAsia" w:ascii="宋体" w:hAnsi="宋体" w:cs="宋体"/>
                <w:color w:val="212121"/>
                <w:sz w:val="20"/>
                <w:szCs w:val="20"/>
                <w:shd w:val="clear" w:color="auto" w:fill="FFFFFF"/>
              </w:rPr>
              <w:t>例普通社区人群</w:t>
            </w:r>
          </w:p>
          <w:p w14:paraId="07D3CD48">
            <w:pPr>
              <w:spacing w:line="240" w:lineRule="auto"/>
              <w:ind w:firstLine="400"/>
              <w:rPr>
                <w:rFonts w:ascii="宋体" w:hAnsi="宋体" w:cs="宋体"/>
                <w:color w:val="212121"/>
                <w:sz w:val="20"/>
                <w:szCs w:val="20"/>
                <w:shd w:val="clear" w:color="auto" w:fill="FFFFFF"/>
              </w:rPr>
            </w:pPr>
          </w:p>
        </w:tc>
        <w:tc>
          <w:tcPr>
            <w:tcW w:w="1701" w:type="dxa"/>
            <w:noWrap w:val="0"/>
            <w:vAlign w:val="top"/>
          </w:tcPr>
          <w:p w14:paraId="002F3CB9">
            <w:pPr>
              <w:spacing w:line="240" w:lineRule="auto"/>
              <w:ind w:firstLine="0" w:firstLineChars="0"/>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探索</w:t>
            </w:r>
            <w:r>
              <w:rPr>
                <w:rFonts w:ascii="宋体" w:hAnsi="宋体" w:cs="宋体"/>
                <w:color w:val="212121"/>
                <w:sz w:val="20"/>
                <w:szCs w:val="20"/>
                <w:shd w:val="clear" w:color="auto" w:fill="FFFFFF"/>
              </w:rPr>
              <w:t xml:space="preserve">non-HDL-C </w:t>
            </w:r>
            <w:r>
              <w:rPr>
                <w:rFonts w:hint="eastAsia" w:ascii="宋体" w:hAnsi="宋体" w:cs="宋体"/>
                <w:color w:val="212121"/>
                <w:sz w:val="20"/>
                <w:szCs w:val="20"/>
                <w:shd w:val="clear" w:color="auto" w:fill="FFFFFF"/>
              </w:rPr>
              <w:t>累积暴露与</w:t>
            </w:r>
            <w:r>
              <w:rPr>
                <w:rFonts w:ascii="宋体" w:hAnsi="宋体" w:cs="宋体"/>
                <w:color w:val="212121"/>
                <w:sz w:val="20"/>
                <w:szCs w:val="20"/>
                <w:shd w:val="clear" w:color="auto" w:fill="FFFFFF"/>
              </w:rPr>
              <w:t>ASCVD</w:t>
            </w:r>
            <w:r>
              <w:rPr>
                <w:rFonts w:hint="eastAsia" w:ascii="宋体" w:hAnsi="宋体" w:cs="宋体"/>
                <w:color w:val="212121"/>
                <w:sz w:val="20"/>
                <w:szCs w:val="20"/>
                <w:shd w:val="clear" w:color="auto" w:fill="FFFFFF"/>
              </w:rPr>
              <w:t>的相关性</w:t>
            </w:r>
          </w:p>
        </w:tc>
        <w:tc>
          <w:tcPr>
            <w:tcW w:w="2693" w:type="dxa"/>
            <w:noWrap w:val="0"/>
            <w:vAlign w:val="top"/>
          </w:tcPr>
          <w:p w14:paraId="3A4CFB06">
            <w:pPr>
              <w:spacing w:line="240" w:lineRule="auto"/>
              <w:ind w:firstLine="0" w:firstLineChars="0"/>
              <w:jc w:val="left"/>
              <w:rPr>
                <w:rFonts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Cumulative non-HDL-C= (non-HDL-C</w:t>
            </w:r>
            <w:r>
              <w:rPr>
                <w:rFonts w:ascii="Cambria Math" w:hAnsi="Cambria Math" w:cs="Cambria Math"/>
                <w:color w:val="212121"/>
                <w:sz w:val="20"/>
                <w:szCs w:val="20"/>
                <w:shd w:val="clear" w:color="auto" w:fill="FFFFFF"/>
              </w:rPr>
              <w:t>₁</w:t>
            </w:r>
            <w:r>
              <w:rPr>
                <w:rFonts w:hint="eastAsia" w:ascii="宋体" w:hAnsi="宋体" w:cs="宋体"/>
                <w:color w:val="212121"/>
                <w:sz w:val="20"/>
                <w:szCs w:val="20"/>
                <w:shd w:val="clear" w:color="auto" w:fill="FFFFFF"/>
              </w:rPr>
              <w:t xml:space="preserve"> + non-HDL-C</w:t>
            </w:r>
            <w:r>
              <w:rPr>
                <w:rFonts w:ascii="Cambria Math" w:hAnsi="Cambria Math" w:cs="Cambria Math"/>
                <w:color w:val="212121"/>
                <w:sz w:val="20"/>
                <w:szCs w:val="20"/>
                <w:shd w:val="clear" w:color="auto" w:fill="FFFFFF"/>
              </w:rPr>
              <w:t>₂</w:t>
            </w:r>
            <w:r>
              <w:rPr>
                <w:rFonts w:hint="eastAsia" w:ascii="宋体" w:hAnsi="宋体" w:cs="宋体"/>
                <w:color w:val="212121"/>
                <w:sz w:val="20"/>
                <w:szCs w:val="20"/>
                <w:shd w:val="clear" w:color="auto" w:fill="FFFFFF"/>
              </w:rPr>
              <w:t>)/2 × Δt1-2 + (non-HDL-C</w:t>
            </w:r>
            <w:r>
              <w:rPr>
                <w:rFonts w:ascii="Cambria Math" w:hAnsi="Cambria Math" w:cs="Cambria Math"/>
                <w:color w:val="212121"/>
                <w:sz w:val="20"/>
                <w:szCs w:val="20"/>
                <w:shd w:val="clear" w:color="auto" w:fill="FFFFFF"/>
              </w:rPr>
              <w:t>₂</w:t>
            </w:r>
            <w:r>
              <w:rPr>
                <w:rFonts w:hint="eastAsia" w:ascii="宋体" w:hAnsi="宋体" w:cs="宋体"/>
                <w:color w:val="212121"/>
                <w:sz w:val="20"/>
                <w:szCs w:val="20"/>
                <w:shd w:val="clear" w:color="auto" w:fill="FFFFFF"/>
              </w:rPr>
              <w:t xml:space="preserve"> + non-HDL-C</w:t>
            </w:r>
            <w:r>
              <w:rPr>
                <w:rFonts w:ascii="Cambria Math" w:hAnsi="Cambria Math" w:cs="Cambria Math"/>
                <w:color w:val="212121"/>
                <w:sz w:val="20"/>
                <w:szCs w:val="20"/>
                <w:shd w:val="clear" w:color="auto" w:fill="FFFFFF"/>
              </w:rPr>
              <w:t>₃</w:t>
            </w:r>
            <w:r>
              <w:rPr>
                <w:rFonts w:hint="eastAsia" w:ascii="宋体" w:hAnsi="宋体" w:cs="宋体"/>
                <w:color w:val="212121"/>
                <w:sz w:val="20"/>
                <w:szCs w:val="20"/>
                <w:shd w:val="clear" w:color="auto" w:fill="FFFFFF"/>
              </w:rPr>
              <w:t>)/2 × Δt2-3</w:t>
            </w:r>
          </w:p>
        </w:tc>
      </w:tr>
      <w:tr w14:paraId="1053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0"/>
            <w:vAlign w:val="top"/>
          </w:tcPr>
          <w:p w14:paraId="508D525C">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sz w:val="20"/>
                <w:szCs w:val="20"/>
                <w:shd w:val="clear" w:color="auto" w:fill="FFFFFF"/>
              </w:rPr>
              <w:t>Zhang, Y., et al. (2023)</w:t>
            </w:r>
            <w:r>
              <w:t xml:space="preserve"> </w:t>
            </w:r>
            <w:r>
              <w:rPr>
                <w:rFonts w:ascii="宋体" w:hAnsi="宋体" w:cs="宋体"/>
                <w:color w:val="212121"/>
                <w:sz w:val="20"/>
                <w:szCs w:val="20"/>
                <w:shd w:val="clear" w:color="auto" w:fill="FFFFFF"/>
              </w:rPr>
              <w:fldChar w:fldCharType="begin"/>
            </w:r>
            <w:r>
              <w:rPr>
                <w:rFonts w:ascii="宋体" w:hAnsi="宋体" w:cs="宋体"/>
                <w:color w:val="212121"/>
                <w:sz w:val="20"/>
                <w:szCs w:val="20"/>
                <w:shd w:val="clear" w:color="auto" w:fill="FFFFFF"/>
              </w:rPr>
              <w:instrText xml:space="preserve"> ADDIN EN.CITE &lt;EndNote&gt;&lt;Cite&gt;&lt;Author&gt;Zhang&lt;/Author&gt;&lt;Year&gt;2023&lt;/Year&gt;&lt;RecNum&gt;25879&lt;/RecNum&gt;&lt;DisplayText&gt;[46]&lt;/DisplayText&gt;&lt;record&gt;&lt;rec-number&gt;25879&lt;/rec-number&gt;&lt;foreign-keys&gt;&lt;key app="EN" db-id="0erwsdapze09v4e0x5spd2aexpfprsrt0tws" timestamp="1758291297"&gt;25879&lt;/key&gt;&lt;/foreign-keys&gt;&lt;ref-type name="Journal Article"&gt;17&lt;/ref-type&gt;&lt;contributors&gt;&lt;authors&gt;&lt;author&gt;Zhang, Yijun&lt;/author&gt;&lt;author&gt;Chen, Shuohua&lt;/author&gt;&lt;author&gt;Tian, Xue&lt;/author&gt;&lt;author&gt;Wang, Penglian&lt;/author&gt;&lt;author&gt;Xu, Qin&lt;/author&gt;&lt;author&gt;Xia, Xue&lt;/author&gt;&lt;author&gt;Zhang, Xiaoli&lt;/author&gt;&lt;author&gt;Li, Jing&lt;/author&gt;&lt;author&gt;Liu, Fen&lt;/author&gt;&lt;author&gt;Wu, Shouling&lt;/author&gt;&lt;author&gt;Wang, Anxin&lt;/author&gt;&lt;/authors&gt;&lt;/contributors&gt;&lt;titles&gt;&lt;title&gt;Association between cumulative atherogenic index of plasma exposure and risk of myocardial infarction in the general population&lt;/title&gt;&lt;secondary-title&gt;Cardiovascular Diabetology&lt;/secondary-title&gt;&lt;/titles&gt;&lt;periodical&gt;&lt;full-title&gt;Cardiovascular Diabetology&lt;/full-title&gt;&lt;/periodical&gt;&lt;volume&gt;22&lt;/volume&gt;&lt;number&gt;1&lt;/number&gt;&lt;dates&gt;&lt;year&gt;2023&lt;/year&gt;&lt;/dates&gt;&lt;isbn&gt;1475-2840&lt;/isbn&gt;&lt;urls&gt;&lt;/urls&gt;&lt;electronic-resource-num&gt;10.1186/s12933-023-01936-y&lt;/electronic-resource-num&gt;&lt;/record&gt;&lt;/Cite&gt;&lt;/EndNote&gt;</w:instrText>
            </w:r>
            <w:r>
              <w:rPr>
                <w:rFonts w:ascii="宋体" w:hAnsi="宋体" w:cs="宋体"/>
                <w:color w:val="212121"/>
                <w:sz w:val="20"/>
                <w:szCs w:val="20"/>
                <w:shd w:val="clear" w:color="auto" w:fill="FFFFFF"/>
              </w:rPr>
              <w:fldChar w:fldCharType="separate"/>
            </w:r>
            <w:r>
              <w:rPr>
                <w:rFonts w:ascii="宋体" w:hAnsi="宋体" w:cs="宋体"/>
                <w:color w:val="212121"/>
                <w:sz w:val="20"/>
                <w:szCs w:val="20"/>
                <w:shd w:val="clear" w:color="auto" w:fill="FFFFFF"/>
              </w:rPr>
              <w:t>[46]</w:t>
            </w:r>
            <w:r>
              <w:rPr>
                <w:rFonts w:ascii="宋体" w:hAnsi="宋体" w:cs="宋体"/>
                <w:color w:val="212121"/>
                <w:sz w:val="20"/>
                <w:szCs w:val="20"/>
                <w:shd w:val="clear" w:color="auto" w:fill="FFFFFF"/>
              </w:rPr>
              <w:fldChar w:fldCharType="end"/>
            </w:r>
          </w:p>
        </w:tc>
        <w:tc>
          <w:tcPr>
            <w:tcW w:w="1482" w:type="dxa"/>
            <w:noWrap w:val="0"/>
            <w:vAlign w:val="top"/>
          </w:tcPr>
          <w:p w14:paraId="12986EF9">
            <w:pPr>
              <w:spacing w:line="240" w:lineRule="auto"/>
              <w:ind w:firstLine="0" w:firstLineChars="0"/>
              <w:rPr>
                <w:rFonts w:ascii="宋体" w:hAnsi="宋体" w:cs="宋体"/>
                <w:color w:val="212121"/>
                <w:kern w:val="2"/>
                <w:sz w:val="20"/>
                <w:szCs w:val="20"/>
                <w:shd w:val="clear" w:color="auto" w:fill="FFFFFF"/>
              </w:rPr>
            </w:pPr>
            <w:r>
              <w:rPr>
                <w:rFonts w:hint="eastAsia" w:ascii="宋体" w:hAnsi="宋体" w:cs="宋体"/>
                <w:color w:val="212121"/>
                <w:kern w:val="2"/>
                <w:sz w:val="20"/>
                <w:szCs w:val="20"/>
                <w:shd w:val="clear" w:color="auto" w:fill="FFFFFF"/>
              </w:rPr>
              <w:t>前瞻性队列研究</w:t>
            </w:r>
          </w:p>
        </w:tc>
        <w:tc>
          <w:tcPr>
            <w:tcW w:w="1778" w:type="dxa"/>
            <w:noWrap w:val="0"/>
            <w:vAlign w:val="top"/>
          </w:tcPr>
          <w:p w14:paraId="00CF2554">
            <w:pPr>
              <w:spacing w:line="240" w:lineRule="auto"/>
              <w:ind w:firstLine="0" w:firstLineChars="0"/>
              <w:rPr>
                <w:rFonts w:ascii="宋体" w:hAnsi="宋体" w:cs="宋体"/>
                <w:color w:val="212121"/>
                <w:kern w:val="2"/>
                <w:sz w:val="20"/>
                <w:szCs w:val="20"/>
                <w:shd w:val="clear" w:color="auto" w:fill="FFFFFF"/>
              </w:rPr>
            </w:pPr>
            <w:r>
              <w:rPr>
                <w:rFonts w:ascii="宋体" w:hAnsi="宋体" w:cs="宋体"/>
                <w:color w:val="212121"/>
                <w:kern w:val="2"/>
                <w:sz w:val="20"/>
                <w:szCs w:val="20"/>
                <w:shd w:val="clear" w:color="auto" w:fill="FFFFFF"/>
              </w:rPr>
              <w:t>54,440</w:t>
            </w:r>
            <w:r>
              <w:rPr>
                <w:rFonts w:hint="eastAsia" w:ascii="宋体" w:hAnsi="宋体" w:cs="宋体"/>
                <w:color w:val="212121"/>
                <w:kern w:val="2"/>
                <w:sz w:val="20"/>
                <w:szCs w:val="20"/>
                <w:shd w:val="clear" w:color="auto" w:fill="FFFFFF"/>
              </w:rPr>
              <w:t>例普通人群</w:t>
            </w:r>
          </w:p>
        </w:tc>
        <w:tc>
          <w:tcPr>
            <w:tcW w:w="1701" w:type="dxa"/>
            <w:noWrap w:val="0"/>
            <w:vAlign w:val="top"/>
          </w:tcPr>
          <w:p w14:paraId="7EA51BF6">
            <w:pPr>
              <w:spacing w:line="240" w:lineRule="auto"/>
              <w:ind w:firstLine="0" w:firstLineChars="0"/>
              <w:rPr>
                <w:rFonts w:hint="eastAsia"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累积AIP与心肌梗死（MI）结局的相关性</w:t>
            </w:r>
          </w:p>
        </w:tc>
        <w:tc>
          <w:tcPr>
            <w:tcW w:w="2693" w:type="dxa"/>
            <w:noWrap w:val="0"/>
            <w:vAlign w:val="top"/>
          </w:tcPr>
          <w:p w14:paraId="64F209B0">
            <w:pPr>
              <w:ind w:firstLine="0" w:firstLineChars="0"/>
              <w:jc w:val="left"/>
              <w:rPr>
                <w:rFonts w:ascii="宋体" w:hAnsi="宋体"/>
                <w:color w:val="000000"/>
                <w:sz w:val="20"/>
                <w:szCs w:val="20"/>
              </w:rPr>
            </w:pPr>
            <w:r>
              <w:rPr>
                <w:rFonts w:hint="eastAsia" w:ascii="宋体" w:hAnsi="宋体" w:cs="宋体"/>
                <w:color w:val="212121"/>
                <w:sz w:val="20"/>
                <w:szCs w:val="20"/>
                <w:shd w:val="clear" w:color="auto" w:fill="FFFFFF"/>
              </w:rPr>
              <w:t xml:space="preserve">Cumulative AIP = </w:t>
            </w:r>
            <w:r>
              <w:rPr>
                <w:rFonts w:hint="eastAsia" w:ascii="宋体" w:hAnsi="宋体" w:cs="宋体"/>
                <w:color w:val="000000"/>
                <w:sz w:val="20"/>
                <w:szCs w:val="20"/>
                <w:shd w:val="clear" w:color="auto" w:fill="FFFFFF"/>
              </w:rPr>
              <w:t>[</w:t>
            </w:r>
            <w:r>
              <w:rPr>
                <w:rFonts w:ascii="宋体" w:hAnsi="宋体" w:cs="宋体"/>
                <w:color w:val="000000"/>
                <w:sz w:val="20"/>
                <w:szCs w:val="20"/>
              </w:rPr>
              <w:t>(AIP2006</w:t>
            </w:r>
            <w:r>
              <w:rPr>
                <w:color w:val="000000"/>
                <w:sz w:val="20"/>
                <w:szCs w:val="20"/>
              </w:rPr>
              <w:t> </w:t>
            </w:r>
            <w:r>
              <w:rPr>
                <w:rFonts w:ascii="宋体" w:hAnsi="宋体" w:cs="宋体"/>
                <w:color w:val="000000"/>
                <w:sz w:val="20"/>
                <w:szCs w:val="20"/>
              </w:rPr>
              <w:t>+</w:t>
            </w:r>
            <w:r>
              <w:rPr>
                <w:color w:val="000000"/>
                <w:sz w:val="20"/>
                <w:szCs w:val="20"/>
              </w:rPr>
              <w:t> </w:t>
            </w:r>
            <w:r>
              <w:rPr>
                <w:rFonts w:ascii="宋体" w:hAnsi="宋体" w:cs="宋体"/>
                <w:color w:val="000000"/>
                <w:sz w:val="20"/>
                <w:szCs w:val="20"/>
              </w:rPr>
              <w:t>AIP2008)/2</w:t>
            </w:r>
            <w:r>
              <w:rPr>
                <w:rFonts w:hint="eastAsia" w:ascii="宋体" w:hAnsi="宋体" w:cs="宋体"/>
                <w:color w:val="000000"/>
                <w:sz w:val="20"/>
                <w:szCs w:val="20"/>
              </w:rPr>
              <w:t xml:space="preserve"> × </w:t>
            </w:r>
            <w:r>
              <w:rPr>
                <w:rFonts w:ascii="宋体" w:hAnsi="宋体" w:cs="宋体"/>
                <w:color w:val="000000"/>
                <w:sz w:val="20"/>
                <w:szCs w:val="20"/>
              </w:rPr>
              <w:t>time2006-2008</w:t>
            </w:r>
            <w:r>
              <w:rPr>
                <w:rFonts w:hint="eastAsia" w:ascii="宋体" w:hAnsi="宋体"/>
                <w:color w:val="000000"/>
                <w:sz w:val="20"/>
                <w:szCs w:val="20"/>
              </w:rPr>
              <w:t>+</w:t>
            </w:r>
            <w:r>
              <w:rPr>
                <w:rFonts w:ascii="宋体" w:hAnsi="宋体" w:cs="宋体"/>
                <w:color w:val="000000"/>
                <w:sz w:val="20"/>
                <w:szCs w:val="20"/>
              </w:rPr>
              <w:t>(AIP2008</w:t>
            </w:r>
            <w:r>
              <w:rPr>
                <w:color w:val="000000"/>
                <w:sz w:val="20"/>
                <w:szCs w:val="20"/>
              </w:rPr>
              <w:t> </w:t>
            </w:r>
            <w:r>
              <w:rPr>
                <w:rFonts w:ascii="宋体" w:hAnsi="宋体" w:cs="宋体"/>
                <w:color w:val="000000"/>
                <w:sz w:val="20"/>
                <w:szCs w:val="20"/>
              </w:rPr>
              <w:t>+</w:t>
            </w:r>
            <w:r>
              <w:rPr>
                <w:color w:val="000000"/>
                <w:sz w:val="20"/>
                <w:szCs w:val="20"/>
              </w:rPr>
              <w:t> </w:t>
            </w:r>
            <w:r>
              <w:rPr>
                <w:rFonts w:ascii="宋体" w:hAnsi="宋体" w:cs="宋体"/>
                <w:color w:val="000000"/>
                <w:sz w:val="20"/>
                <w:szCs w:val="20"/>
              </w:rPr>
              <w:t>AIP2010)/2</w:t>
            </w:r>
            <w:r>
              <w:rPr>
                <w:color w:val="000000"/>
                <w:sz w:val="20"/>
                <w:szCs w:val="20"/>
              </w:rPr>
              <w:t> </w:t>
            </w:r>
            <w:r>
              <w:rPr>
                <w:rFonts w:hint="eastAsia" w:ascii="宋体" w:hAnsi="宋体" w:cs="宋体"/>
                <w:color w:val="000000"/>
                <w:sz w:val="20"/>
                <w:szCs w:val="20"/>
              </w:rPr>
              <w:t>×</w:t>
            </w:r>
            <w:r>
              <w:rPr>
                <w:color w:val="000000"/>
                <w:sz w:val="20"/>
                <w:szCs w:val="20"/>
              </w:rPr>
              <w:t> </w:t>
            </w:r>
            <w:r>
              <w:rPr>
                <w:rFonts w:ascii="宋体" w:hAnsi="宋体" w:cs="宋体"/>
                <w:color w:val="000000"/>
                <w:sz w:val="20"/>
                <w:szCs w:val="20"/>
              </w:rPr>
              <w:t>time2008-2010]/time2006-2010</w:t>
            </w:r>
          </w:p>
          <w:p w14:paraId="298599DC">
            <w:pPr>
              <w:spacing w:line="240" w:lineRule="auto"/>
              <w:ind w:firstLine="0" w:firstLineChars="0"/>
              <w:rPr>
                <w:rFonts w:hint="eastAsia" w:ascii="宋体" w:hAnsi="宋体" w:cs="宋体"/>
                <w:color w:val="212121"/>
                <w:sz w:val="20"/>
                <w:szCs w:val="20"/>
                <w:shd w:val="clear" w:color="auto" w:fill="FFFFFF"/>
              </w:rPr>
            </w:pPr>
          </w:p>
        </w:tc>
      </w:tr>
      <w:tr w14:paraId="64D4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noWrap w:val="0"/>
            <w:vAlign w:val="top"/>
          </w:tcPr>
          <w:p w14:paraId="5EAB0206">
            <w:pPr>
              <w:spacing w:line="240" w:lineRule="auto"/>
              <w:ind w:firstLine="0" w:firstLineChars="0"/>
              <w:rPr>
                <w:rFonts w:ascii="宋体" w:hAnsi="宋体" w:cs="宋体"/>
                <w:color w:val="212121"/>
                <w:sz w:val="20"/>
                <w:szCs w:val="20"/>
                <w:shd w:val="clear" w:color="auto" w:fill="FFFFFF"/>
              </w:rPr>
            </w:pPr>
            <w:r>
              <w:rPr>
                <w:rFonts w:ascii="宋体" w:hAnsi="宋体" w:cs="宋体"/>
                <w:color w:val="212121"/>
                <w:sz w:val="20"/>
                <w:szCs w:val="20"/>
                <w:shd w:val="clear" w:color="auto" w:fill="FFFFFF"/>
              </w:rPr>
              <w:t>Zheng, H., et al. (2023)</w:t>
            </w:r>
            <w:r>
              <w:t xml:space="preserve"> </w:t>
            </w:r>
            <w:r>
              <w:rPr>
                <w:rFonts w:ascii="宋体" w:hAnsi="宋体" w:cs="宋体"/>
                <w:color w:val="212121"/>
                <w:sz w:val="20"/>
                <w:szCs w:val="20"/>
                <w:shd w:val="clear" w:color="auto" w:fill="FFFFFF"/>
              </w:rPr>
              <w:fldChar w:fldCharType="begin"/>
            </w:r>
            <w:r>
              <w:rPr>
                <w:rFonts w:ascii="宋体" w:hAnsi="宋体" w:cs="宋体"/>
                <w:color w:val="212121"/>
                <w:sz w:val="20"/>
                <w:szCs w:val="20"/>
                <w:shd w:val="clear" w:color="auto" w:fill="FFFFFF"/>
              </w:rPr>
              <w:instrText xml:space="preserve"> ADDIN EN.CITE </w:instrText>
            </w:r>
            <w:r>
              <w:rPr>
                <w:rFonts w:ascii="宋体" w:hAnsi="宋体" w:cs="宋体"/>
                <w:color w:val="212121"/>
                <w:sz w:val="20"/>
                <w:szCs w:val="20"/>
                <w:shd w:val="clear" w:color="auto" w:fill="FFFFFF"/>
              </w:rPr>
              <w:fldChar w:fldCharType="begin">
                <w:fldData xml:space="preserve">PEVuZE5vdGU+PENpdGU+PEF1dGhvcj5aaGVuZzwvQXV0aG9yPjxZZWFyPjIwMjM8L1llYXI+PFJl
Y051bT4yNTk1MDwvUmVjTnVtPjxEaXNwbGF5VGV4dD5bNDddPC9EaXNwbGF5VGV4dD48cmVjb3Jk
PjxyZWMtbnVtYmVyPjI1OTUwPC9yZWMtbnVtYmVyPjxmb3JlaWduLWtleXM+PGtleSBhcHA9IkVO
IiBkYi1pZD0iMGVyd3NkYXB6ZTA5djRlMHg1c3BkMmFleHBmcHJzcnQwdHdzIiB0aW1lc3RhbXA9
IjE3NzAwMTkxNzkiPjI1OTUwPC9rZXk+PC9mb3JlaWduLWtleXM+PHJlZi10eXBlIG5hbWU9Ikpv
dXJuYWwgQXJ0aWNsZSI+MTc8L3JlZi10eXBlPjxjb250cmlidXRvcnM+PGF1dGhvcnM+PGF1dGhv
cj5aaGVuZywgSC48L2F1dGhvcj48YXV0aG9yPld1LCBLLjwvYXV0aG9yPjxhdXRob3I+V3UsIFcu
PC9hdXRob3I+PGF1dGhvcj5DaGVuLCBHLjwvYXV0aG9yPjxhdXRob3I+Q2hlbiwgWi48L2F1dGhv
cj48YXV0aG9yPkNhaSwgWi48L2F1dGhvcj48YXV0aG9yPkNhaSwgWi48L2F1dGhvcj48YXV0aG9y
PkxhbiwgWS48L2F1dGhvcj48YXV0aG9yPld1LCBTLjwvYXV0aG9yPjxhdXRob3I+Q2hlbiwgWS48
L2F1dGhvcj48L2F1dGhvcnM+PC9jb250cmlidXRvcnM+PGF1dGgtYWRkcmVzcz5EZXBhcnRtZW50
IG9mIENhcmRpb2xvZ3ksIFNlY29uZCBBZmZpbGlhdGVkIEhvc3BpdGFsIG9mIFNoYW50b3UgVW5p
dmVyc2l0eSBNZWRpY2FsIENvbGxlZ2UsIFNoYW50b3UsIENoaW5hLiYjeEQ7U2hhbnRvdSBVbml2
ZXJzaXR5IE1lZGljYWwgQ29sbGVnZSwgU2hhbnRvdSwgQ2hpbmEuJiN4RDtDYXJkaWFjIEFycmh5
dGhtaWEgQ2VudGVyLCBGdXdhaSBIb3NwaXRhbCwgTmF0aW9uYWwgQ2VudGVyIGZvciBDYXJkaW92
YXNjdWxhciBEaXNlYXNlcywgQ2hpbmVzZSBBY2FkZW15IG9mIE1lZGljYWwgU2NpZW5jZXMgYW5k
IFBla2luZyBVbmlvbiBNZWRpY2FsIENvbGxlZ2UsIEJlaWppbmcsIENoaW5hLiYjeEQ7RGVwYXJ0
bWVudCBvZiBFcGlkZW1pb2xvZ3ksIFVuaXZlcnNpdHkgTWVkaWNhbCBDZW50ZXIgR3JvbmluZ2Vu
LCBVbml2ZXJzaXR5IG9mIEdyb25pbmdlbiwgR3JvbmluZ2VuLCB0aGUgTmV0aGVybGFuZHMuJiN4
RDtDZW50cmUgZm9yIFByZWNpc2lvbiBIZWFsdGgsIEVkaXRoIENvd2FuIFVuaXZlcnNpdHkgU2No
b29sIG9mIE1lZGljYWwgYW5kIEhlYWx0aCBTY2llbmNlcywgSm9vbmRhbHVwLCBBdXN0cmFsaWEu
JiN4RDtEZXBhcnRtZW50IG9mIENhcmRpb2xvZ3ksIEthaWx1YW4gR2VuZXJhbCBIb3NwaXRhbCwg
VGFuZ3NoYW4sIENoaW5hLiBkcnd1c2xAMTYzLmNvbS4mI3hEO0RlcGFydG1lbnQgb2YgQ2FyZGlv
bG9neSwgU2Vjb25kIEFmZmlsaWF0ZWQgSG9zcGl0YWwgb2YgU2hhbnRvdSBVbml2ZXJzaXR5IE1l
ZGljYWwgQ29sbGVnZSwgU2hhbnRvdSwgQ2hpbmEuIHlyY2hlbjNAc3R1LmVkdS5jbi48L2F1dGgt
YWRkcmVzcz48dGl0bGVzPjx0aXRsZT5SZWxhdGlvbnNoaXAgYmV0d2VlbiB0aGUgY3VtdWxhdGl2
ZSBleHBvc3VyZSB0byBhdGhlcm9nZW5pYyBpbmRleCBvZiBwbGFzbWEgYW5kIGlzY2hlbWljIHN0
cm9rZTogYSByZXRyb3NwZWN0aXZlIGNvaG9ydCBzdHVkeTwvdGl0bGU+PHNlY29uZGFyeS10aXRs
ZT5DYXJkaW92YXNjIERpYWJldG9sPC9zZWNvbmRhcnktdGl0bGU+PC90aXRsZXM+PHBlcmlvZGlj
YWw+PGZ1bGwtdGl0bGU+Q2FyZGlvdmFzYyBEaWFiZXRvbDwvZnVsbC10aXRsZT48L3BlcmlvZGlj
YWw+PHBhZ2VzPjMxMzwvcGFnZXM+PHZvbHVtZT4yMjwvdm9sdW1lPjxudW1iZXI+MTwvbnVtYmVy
PjxlZGl0aW9uPjIwMjMvMTEvMTY8L2VkaXRpb24+PGtleXdvcmRzPjxrZXl3b3JkPkh1bWFuczwv
a2V5d29yZD48a2V5d29yZD4qSXNjaGVtaWMgU3Ryb2tlL2RpYWdub3Npcy9lcGlkZW1pb2xvZ3k8
L2tleXdvcmQ+PGtleXdvcmQ+UmV0cm9zcGVjdGl2ZSBTdHVkaWVzPC9rZXl3b3JkPjxrZXl3b3Jk
PkJpb21hcmtlcnM8L2tleXdvcmQ+PGtleXdvcmQ+UmlzayBGYWN0b3JzPC9rZXl3b3JkPjxrZXl3
b3JkPkF0aGVyb2dlbmljIGluZGV4IG9mIHBsYXNtYTwva2V5d29yZD48a2V5d29yZD5DdW11bGF0
aXZlIGV4cG9zdXJlPC9rZXl3b3JkPjxrZXl3b3JkPklzY2hlbWljIFN0cm9rZTwva2V5d29yZD48
L2tleXdvcmRzPjxkYXRlcz48eWVhcj4yMDIzPC95ZWFyPjxwdWItZGF0ZXM+PGRhdGU+Tm92IDE1
PC9kYXRlPjwvcHViLWRhdGVzPjwvZGF0ZXM+PGlzYm4+MTQ3NS0yODQwPC9pc2JuPjxhY2Nlc3Np
b24tbnVtPjM3OTY4NjEyPC9hY2Nlc3Npb24tbnVtPjx1cmxzPjwvdXJscz48Y3VzdG9tMj5QTUMx
MDY1MjQ0NzwvY3VzdG9tMj48ZWxlY3Ryb25pYy1yZXNvdXJjZS1udW0+MTAuMTE4Ni9zMTI5MzMt
MDIzLTAyMDQ0LTc8L2VsZWN0cm9uaWMtcmVzb3VyY2UtbnVtPjxyZW1vdGUtZGF0YWJhc2UtcHJv
dmlkZXI+TkxNPC9yZW1vdGUtZGF0YWJhc2UtcHJvdmlkZXI+PGxhbmd1YWdlPmVuZzwvbGFuZ3Vh
Z2U+PC9yZWNvcmQ+PC9DaXRlPjwvRW5kTm90ZT4=
</w:fldData>
              </w:fldChar>
            </w:r>
            <w:r>
              <w:rPr>
                <w:rFonts w:ascii="宋体" w:hAnsi="宋体" w:cs="宋体"/>
                <w:color w:val="212121"/>
                <w:sz w:val="20"/>
                <w:szCs w:val="20"/>
                <w:shd w:val="clear" w:color="auto" w:fill="FFFFFF"/>
              </w:rPr>
              <w:instrText xml:space="preserve"> ADDIN EN.CITE.DATA </w:instrText>
            </w:r>
            <w:r>
              <w:rPr>
                <w:rFonts w:ascii="宋体" w:hAnsi="宋体" w:cs="宋体"/>
                <w:color w:val="212121"/>
                <w:sz w:val="20"/>
                <w:szCs w:val="20"/>
                <w:shd w:val="clear" w:color="auto" w:fill="FFFFFF"/>
              </w:rPr>
              <w:fldChar w:fldCharType="end"/>
            </w:r>
            <w:r>
              <w:rPr>
                <w:rFonts w:ascii="宋体" w:hAnsi="宋体" w:cs="宋体"/>
                <w:color w:val="212121"/>
                <w:sz w:val="20"/>
                <w:szCs w:val="20"/>
                <w:shd w:val="clear" w:color="auto" w:fill="FFFFFF"/>
              </w:rPr>
              <w:fldChar w:fldCharType="separate"/>
            </w:r>
            <w:r>
              <w:rPr>
                <w:rFonts w:ascii="宋体" w:hAnsi="宋体" w:cs="宋体"/>
                <w:color w:val="212121"/>
                <w:sz w:val="20"/>
                <w:szCs w:val="20"/>
                <w:shd w:val="clear" w:color="auto" w:fill="FFFFFF"/>
              </w:rPr>
              <w:t>[47]</w:t>
            </w:r>
            <w:r>
              <w:rPr>
                <w:rFonts w:ascii="宋体" w:hAnsi="宋体" w:cs="宋体"/>
                <w:color w:val="212121"/>
                <w:sz w:val="20"/>
                <w:szCs w:val="20"/>
                <w:shd w:val="clear" w:color="auto" w:fill="FFFFFF"/>
              </w:rPr>
              <w:fldChar w:fldCharType="end"/>
            </w:r>
          </w:p>
        </w:tc>
        <w:tc>
          <w:tcPr>
            <w:tcW w:w="1482" w:type="dxa"/>
            <w:noWrap w:val="0"/>
            <w:vAlign w:val="top"/>
          </w:tcPr>
          <w:p w14:paraId="5B341870">
            <w:pPr>
              <w:spacing w:line="240" w:lineRule="auto"/>
              <w:ind w:firstLine="0" w:firstLineChars="0"/>
              <w:rPr>
                <w:rFonts w:ascii="宋体" w:hAnsi="宋体" w:cs="宋体"/>
                <w:color w:val="212121"/>
                <w:kern w:val="2"/>
                <w:sz w:val="20"/>
                <w:szCs w:val="20"/>
                <w:shd w:val="clear" w:color="auto" w:fill="FFFFFF"/>
              </w:rPr>
            </w:pPr>
            <w:r>
              <w:rPr>
                <w:rFonts w:hint="eastAsia" w:ascii="宋体" w:hAnsi="宋体" w:cs="宋体"/>
                <w:color w:val="212121"/>
                <w:kern w:val="2"/>
                <w:sz w:val="20"/>
                <w:szCs w:val="20"/>
                <w:shd w:val="clear" w:color="auto" w:fill="FFFFFF"/>
              </w:rPr>
              <w:t>前瞻性队列研究</w:t>
            </w:r>
          </w:p>
        </w:tc>
        <w:tc>
          <w:tcPr>
            <w:tcW w:w="1778" w:type="dxa"/>
            <w:noWrap w:val="0"/>
            <w:vAlign w:val="top"/>
          </w:tcPr>
          <w:p w14:paraId="7D1D0475">
            <w:pPr>
              <w:spacing w:line="240" w:lineRule="auto"/>
              <w:ind w:firstLine="0" w:firstLineChars="0"/>
              <w:rPr>
                <w:rFonts w:ascii="宋体" w:hAnsi="宋体" w:cs="宋体"/>
                <w:color w:val="212121"/>
                <w:kern w:val="2"/>
                <w:sz w:val="20"/>
                <w:szCs w:val="20"/>
                <w:shd w:val="clear" w:color="auto" w:fill="FFFFFF"/>
              </w:rPr>
            </w:pPr>
            <w:r>
              <w:rPr>
                <w:rFonts w:ascii="宋体" w:hAnsi="宋体" w:cs="宋体"/>
                <w:color w:val="212121"/>
                <w:kern w:val="2"/>
                <w:sz w:val="20"/>
                <w:szCs w:val="20"/>
                <w:shd w:val="clear" w:color="auto" w:fill="FFFFFF"/>
              </w:rPr>
              <w:t>54,123</w:t>
            </w:r>
            <w:r>
              <w:rPr>
                <w:rFonts w:hint="eastAsia" w:ascii="宋体" w:hAnsi="宋体" w:cs="宋体"/>
                <w:color w:val="212121"/>
                <w:kern w:val="2"/>
                <w:sz w:val="20"/>
                <w:szCs w:val="20"/>
                <w:shd w:val="clear" w:color="auto" w:fill="FFFFFF"/>
              </w:rPr>
              <w:t>例普通人群</w:t>
            </w:r>
          </w:p>
        </w:tc>
        <w:tc>
          <w:tcPr>
            <w:tcW w:w="1701" w:type="dxa"/>
            <w:noWrap w:val="0"/>
            <w:vAlign w:val="top"/>
          </w:tcPr>
          <w:p w14:paraId="643F79D3">
            <w:pPr>
              <w:spacing w:line="240" w:lineRule="auto"/>
              <w:ind w:firstLine="0" w:firstLineChars="0"/>
              <w:rPr>
                <w:rFonts w:hint="eastAsia"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累积AIP与缺血性脑卒中的相关性研究</w:t>
            </w:r>
          </w:p>
        </w:tc>
        <w:tc>
          <w:tcPr>
            <w:tcW w:w="2693" w:type="dxa"/>
            <w:noWrap w:val="0"/>
            <w:vAlign w:val="top"/>
          </w:tcPr>
          <w:p w14:paraId="3C73BC9A">
            <w:pPr>
              <w:spacing w:line="240" w:lineRule="auto"/>
              <w:ind w:firstLine="0" w:firstLineChars="0"/>
              <w:jc w:val="left"/>
              <w:rPr>
                <w:rFonts w:hint="eastAsia" w:ascii="宋体" w:hAnsi="宋体" w:cs="宋体"/>
                <w:color w:val="212121"/>
                <w:sz w:val="20"/>
                <w:szCs w:val="20"/>
                <w:shd w:val="clear" w:color="auto" w:fill="FFFFFF"/>
              </w:rPr>
            </w:pPr>
            <w:r>
              <w:rPr>
                <w:rFonts w:hint="eastAsia" w:ascii="宋体" w:hAnsi="宋体" w:cs="宋体"/>
                <w:color w:val="212121"/>
                <w:sz w:val="20"/>
                <w:szCs w:val="20"/>
                <w:shd w:val="clear" w:color="auto" w:fill="FFFFFF"/>
              </w:rPr>
              <w:t>Cumulative AIP=</w:t>
            </w:r>
            <w:r>
              <w:rPr>
                <w:rFonts w:ascii="宋体" w:hAnsi="宋体" w:cs="宋体"/>
                <w:color w:val="212121"/>
                <w:sz w:val="20"/>
                <w:szCs w:val="20"/>
                <w:shd w:val="clear" w:color="auto" w:fill="FFFFFF"/>
              </w:rPr>
              <w:t>[(AIP2006 + AIP2008)/2 × time 2006–2008 + (AIP2008 + AIP2010)/2 × time2008–2010)]/time2006–2010</w:t>
            </w:r>
          </w:p>
        </w:tc>
      </w:tr>
      <w:bookmarkEnd w:id="47"/>
    </w:tbl>
    <w:p w14:paraId="3229B842">
      <w:pPr>
        <w:widowControl w:val="0"/>
        <w:ind w:firstLine="0" w:firstLineChars="0"/>
        <w:rPr>
          <w:rFonts w:hint="eastAsia" w:ascii="宋体" w:hAnsi="宋体" w:cs="黑体"/>
          <w:b/>
          <w:bCs/>
          <w:sz w:val="28"/>
          <w:szCs w:val="28"/>
        </w:rPr>
      </w:pPr>
    </w:p>
    <w:p w14:paraId="236FE467">
      <w:pPr>
        <w:widowControl w:val="0"/>
        <w:ind w:firstLine="0" w:firstLineChars="0"/>
        <w:rPr>
          <w:rFonts w:ascii="宋体" w:hAnsi="宋体" w:cs="黑体"/>
          <w:b/>
          <w:bCs/>
          <w:sz w:val="28"/>
          <w:szCs w:val="28"/>
        </w:rPr>
      </w:pPr>
      <w:r>
        <w:rPr>
          <w:rFonts w:hint="eastAsia" w:ascii="宋体" w:hAnsi="宋体" w:cs="黑体"/>
          <w:b/>
          <w:bCs/>
          <w:sz w:val="28"/>
          <w:szCs w:val="28"/>
        </w:rPr>
        <w:t xml:space="preserve">  2</w:t>
      </w:r>
      <w:r>
        <w:rPr>
          <w:rFonts w:ascii="宋体" w:hAnsi="宋体" w:cs="黑体"/>
          <w:b/>
          <w:bCs/>
          <w:sz w:val="28"/>
          <w:szCs w:val="28"/>
        </w:rPr>
        <w:t>.4 其他分段法</w:t>
      </w:r>
    </w:p>
    <w:p w14:paraId="7AC7B972">
      <w:pPr>
        <w:widowControl w:val="0"/>
        <w:ind w:firstLine="0" w:firstLineChars="0"/>
        <w:rPr>
          <w:rFonts w:ascii="宋体" w:hAnsi="宋体" w:cs="黑体"/>
        </w:rPr>
      </w:pPr>
      <w:r>
        <w:rPr>
          <w:rFonts w:hint="eastAsia" w:ascii="宋体" w:hAnsi="宋体" w:cs="黑体"/>
        </w:rPr>
        <w:t xml:space="preserve">  </w:t>
      </w:r>
      <w:r>
        <w:rPr>
          <w:rFonts w:ascii="宋体" w:hAnsi="宋体" w:cs="黑体"/>
        </w:rPr>
        <w:t>除上述方法外，分段计算法也是量化终身风险负担的常用手段，主要包括以下两类：</w:t>
      </w:r>
    </w:p>
    <w:p w14:paraId="2D99F1B3">
      <w:pPr>
        <w:widowControl w:val="0"/>
        <w:ind w:firstLine="0" w:firstLineChars="0"/>
        <w:rPr>
          <w:rFonts w:ascii="宋体" w:hAnsi="宋体" w:cs="黑体"/>
        </w:rPr>
      </w:pPr>
      <w:r>
        <w:rPr>
          <w:rFonts w:ascii="宋体" w:hAnsi="宋体" w:cs="黑体"/>
        </w:rPr>
        <w:t>一类是依据关键临床事件（如确诊或启动降脂治疗）的时间点，将生命周期划分为两个阶段，分段计算各阶段脂质暴露总量后累加。具体公式为：累积 LDL-C 暴露量 = LDL-C 最大值 × 诊断 / 治疗起始时年龄 + 入组时 LDL-C 水平 ×(入组时年龄－诊断 / 治疗起始时年龄)。该方法的优势在于临床可操作性强，仅需两个关键时间点的 LDL-C 数据即可估算累积暴露，适用于回顾性研究；可有效区分不同治疗阶段的暴露贡献，尤其突出诊断 / 治疗前高 LDL-C 的长期影响</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PEVuZE5vdGU+PENpdGU+PEF1dGhvcj5TaGlzaGlrdXJhPC9BdXRob3I+PFllYXI+MjAyNTwvWWVh
cj48UmVjTnVtPjI1OTU1PC9SZWNOdW0+PERpc3BsYXlUZXh0PlsyM108L0Rpc3BsYXlUZXh0Pjxy
ZWNvcmQ+PHJlYy1udW1iZXI+MjU5NTU8L3JlYy1udW1iZXI+PGZvcmVpZ24ta2V5cz48a2V5IGFw
cD0iRU4iIGRiLWlkPSIwZXJ3c2RhcHplMDl2NGUweDVzcGQyYWV4cGZwcnNydDB0d3MiIHRpbWVz
dGFtcD0iMTc3MDAyNTc0NCI+MjU5NTU8L2tleT48L2ZvcmVpZ24ta2V5cz48cmVmLXR5cGUgbmFt
ZT0iSm91cm5hbCBBcnRpY2xlIj4xNzwvcmVmLXR5cGU+PGNvbnRyaWJ1dG9ycz48YXV0aG9ycz48
YXV0aG9yPlNoaXNoaWt1cmEsIEQuPC9hdXRob3I+PGF1dGhvcj5IYXJhZGEtU2hpYmEsIE0uPC9h
dXRob3I+PGF1dGhvcj5NaWNoaWt1cmEsIE0uPC9hdXRob3I+PGF1dGhvcj5GdWppb2thLCBTLjwv
YXV0aG9yPjxhdXRob3I+RnVqaXNha2EsIFQuPC9hdXRob3I+PGF1dGhvcj5Nb3JpdGEsIEguPC9h
dXRob3I+PGF1dGhvcj5LYW56YWtpLCBZLjwvYXV0aG9yPjxhdXRob3I+SG9zaGlnYSwgTS48L2F1
dGhvcj48L2F1dGhvcnM+PC9jb250cmlidXRvcnM+PGF1dGgtYWRkcmVzcz5EZXBhcnRtZW50IG9m
IENhcmRpb2xvZ3ksIE9zYWthIE1lZGljYWwgYW5kIFBoYXJtYWNldXRpY2FsIFVuaXZlcnNpdHku
PC9hdXRoLWFkZHJlc3M+PHRpdGxlcz48dGl0bGU+Q2xpbmljYWwgSW1wYWN0IG9mIExpcG9wcm90
ZWluIChhKSBhbmQgQ3VtdWxhdGl2ZSBMb3ctRGVuc2l0eSBMaXBvcHJvdGVpbiBDaG9sZXN0ZXJv
bCBFeHBvc3VyZSBvbiBDb3JvbmFyeSBBcnRlcnkgRGlzZWFzZSBpbiBQYXRpZW50cyB3aXRoIEhl
dGVyb3p5Z291cyBGYW1pbGlhbCBIeXBlcmNob2xlc3Rlcm9sZW1pYTwvdGl0bGU+PHNlY29uZGFy
eS10aXRsZT5KIEF0aGVyb3NjbGVyIFRocm9tYjwvc2Vjb25kYXJ5LXRpdGxlPjwvdGl0bGVzPjxw
ZXJpb2RpY2FsPjxmdWxsLXRpdGxlPkogQXRoZXJvc2NsZXIgVGhyb21iPC9mdWxsLXRpdGxlPjwv
cGVyaW9kaWNhbD48cGFnZXM+MTAwLTExMDwvcGFnZXM+PHZvbHVtZT4zMjwvdm9sdW1lPjxudW1i
ZXI+MTwvbnVtYmVyPjxlZGl0aW9uPjIwMjQvMDgvMDg8L2VkaXRpb24+PGtleXdvcmRzPjxrZXl3
b3JkPkh1bWFuczwva2V5d29yZD48a2V5d29yZD5NYWxlPC9rZXl3b3JkPjxrZXl3b3JkPipMaXBv
cHJvdGVpbihhKS9ibG9vZDwva2V5d29yZD48a2V5d29yZD5GZW1hbGU8L2tleXdvcmQ+PGtleXdv
cmQ+Kkh5cGVybGlwb3Byb3RlaW5lbWlhIFR5cGUgSUkvYmxvb2QvY29tcGxpY2F0aW9uczwva2V5
d29yZD48a2V5d29yZD4qQ2hvbGVzdGVyb2wsIExETC9ibG9vZDwva2V5d29yZD48a2V5d29yZD5N
aWRkbGUgQWdlZDwva2V5d29yZD48a2V5d29yZD4qQ29yb25hcnkgQXJ0ZXJ5IERpc2Vhc2UvYmxv
b2QvZXRpb2xvZ3kvZGlhZ25vc2lzPC9rZXl3b3JkPjxrZXl3b3JkPlJldHJvc3BlY3RpdmUgU3R1
ZGllczwva2V5d29yZD48a2V5d29yZD4qSGV0ZXJvenlnb3RlPC9rZXl3b3JkPjxrZXl3b3JkPlJp
c2sgRmFjdG9yczwva2V5d29yZD48a2V5d29yZD5Qcm9nbm9zaXM8L2tleXdvcmQ+PGtleXdvcmQ+
QmlvbWFya2Vycy9ibG9vZDwva2V5d29yZD48a2V5d29yZD5ST0MgQ3VydmU8L2tleXdvcmQ+PGtl
eXdvcmQ+QWR1bHQ8L2tleXdvcmQ+PGtleXdvcmQ+Rm9sbG93LVVwIFN0dWRpZXM8L2tleXdvcmQ+
PGtleXdvcmQ+SGV0ZXJvenlnb3VzIGZhbWlsaWFsIGh5cGVyY2hvbGVzdGVyb2xlbWlhPC9rZXl3
b3JkPjxrZXl3b3JkPkh5cGVyIExwKGEpPC9rZXl3b3JkPjxrZXl3b3JkPlByb3RlaW4gY29udmVy
dGFzZSBzdWJ0bGlzaW4va2V4aW4gdHlwZSA5IChQQ1NLOSk8L2tleXdvcmQ+PGtleXdvcmQ+Y3Vt
dWxhdGl2ZSBsb3cgZGVuc2l0eSBsaXBvcHJvdGVpbiBjaG9sZXN0ZXJvbCAoTERMLUMpIGV4cG9z
dXJlPC9rZXl3b3JkPjxrZXl3b3JkPmZyb20gQW1nZW4sIE1FRFBBQ0UsIEtvd2EsIEJNTCwgUHJv
dG9zZXJhLCBhbmQgTm92YXJ0aXMuIFRoZSBvdGhlciBhdXRob3JzIGhhdmU8L2tleXdvcmQ+PGtl
eXdvcmQ+bm8gY29uZmxpY3RzIG9mIGludGVyZXN0IHRvIGRlY2xhcmUuPC9rZXl3b3JkPjwva2V5
d29yZHM+PGRhdGVzPjx5ZWFyPjIwMjU8L3llYXI+PHB1Yi1kYXRlcz48ZGF0ZT5KYW4gMTwvZGF0
ZT48L3B1Yi1kYXRlcz48L2RhdGVzPjxpc2JuPjEzNDAtMzQ3OCAoUHJpbnQpJiN4RDsxMzQwLTM0
Nzg8L2lzYm4+PGFjY2Vzc2lvbi1udW0+MzkxMTE4Njc8L2FjY2Vzc2lvbi1udW0+PHVybHM+PC91
cmxzPjxjdXN0b20yPlBNQzExNzA2OTg1PC9jdXN0b20yPjxlbGVjdHJvbmljLXJlc291cmNlLW51
bT4xMC41NTUxL2phdC42NTAwOTwvZWxlY3Ryb25pYy1yZXNvdXJjZS1udW0+PHJlbW90ZS1kYXRh
YmFzZS1wcm92aWRlcj5OTE08L3JlbW90ZS1kYXRhYmFzZS1wcm92aWRlcj48bGFuZ3VhZ2U+ZW5n
PC9sYW5ndWFnZT48L3JlY29yZD48L0NpdGU+PC9FbmROb3RlPg==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[23]</w:t>
      </w:r>
      <w:r>
        <w:rPr>
          <w:rFonts w:ascii="宋体" w:hAnsi="宋体" w:cs="黑体"/>
        </w:rPr>
        <w:fldChar w:fldCharType="end"/>
      </w:r>
      <w:r>
        <w:rPr>
          <w:rFonts w:ascii="宋体" w:hAnsi="宋体" w:cs="黑体"/>
        </w:rPr>
        <w:t>。但局限性显著：未考虑 LDL-C 水平在生命周期中的动态波动，将治疗前复杂波动简化为线性累积，可能忽略实际暴露动态；依赖患者对历史血脂峰值与治疗时间的回忆，易引入偏倚</w:t>
      </w:r>
      <w:r>
        <w:rPr>
          <w:rFonts w:ascii="宋体" w:hAnsi="宋体" w:cs="黑体"/>
        </w:rPr>
        <w:fldChar w:fldCharType="begin"/>
      </w:r>
      <w:r>
        <w:rPr>
          <w:rFonts w:ascii="宋体" w:hAnsi="宋体" w:cs="黑体"/>
        </w:rPr>
        <w:instrText xml:space="preserve"> ADDIN EN.CITE &lt;EndNote&gt;&lt;Cite&gt;&lt;Author&gt;Korneva&lt;/Author&gt;&lt;Year&gt;2022&lt;/Year&gt;&lt;RecNum&gt;25956&lt;/RecNum&gt;&lt;DisplayText&gt;[19]&lt;/DisplayText&gt;&lt;record&gt;&lt;rec-number&gt;25956&lt;/rec-number&gt;&lt;foreign-keys&gt;&lt;key app="EN" db-id="0erwsdapze09v4e0x5spd2aexpfprsrt0tws" timestamp="1770025825"&gt;25956&lt;/key&gt;&lt;/foreign-keys&gt;&lt;ref-type name="Journal Article"&gt;17&lt;/ref-type&gt;&lt;contributors&gt;&lt;authors&gt;&lt;author&gt;Korneva, V.&lt;/author&gt;&lt;author&gt;Kuznetsova, T.&lt;/author&gt;&lt;author&gt;Julius, U.&lt;/author&gt;&lt;/authors&gt;&lt;/contributors&gt;&lt;auth-address&gt;Faculty Therapy Department, Petrozavodsk State University, Lenin Avenue, 33, 185000 Petrozavodsk, Russia.&amp;#xD;Lipidology and Lipoprotein Apheresis Center, Department of Internal Medicine III, University Hospital Carl Gustav Carus, Technische Universität Dresden, Fetscherstr. 74, 01307 Dresden, Germany.&lt;/auth-address&gt;&lt;titles&gt;&lt;title&gt;The Role of Cumulative LDL Cholesterol in Cardiovascular Disease Development in Patients with Familial Hypercholesterolemia&lt;/title&gt;&lt;secondary-title&gt;J Pers Med&lt;/secondary-title&gt;&lt;/titles&gt;&lt;periodical&gt;&lt;full-title&gt;J Pers Med&lt;/full-title&gt;&lt;/periodical&gt;&lt;volume&gt;12&lt;/volume&gt;&lt;number&gt;1&lt;/number&gt;&lt;edition&gt;2022/01/22&lt;/edition&gt;&lt;keywords&gt;&lt;keyword&gt;cumulative LDL-C level&lt;/keyword&gt;&lt;keyword&gt;familial hypercholesterolemia&lt;/keyword&gt;&lt;keyword&gt;prognosis&lt;/keyword&gt;&lt;/keywords&gt;&lt;dates&gt;&lt;year&gt;2022&lt;/year&gt;&lt;pub-dates&gt;&lt;date&gt;Jan 7&lt;/date&gt;&lt;/pub-dates&gt;&lt;/dates&gt;&lt;isbn&gt;2075-4426 (Print)&amp;#xD;2075-4426&lt;/isbn&gt;&lt;accession-num&gt;35055385&lt;/accession-num&gt;&lt;urls&gt;&lt;/urls&gt;&lt;custom2&gt;PMC8778155&lt;/custom2&gt;&lt;electronic-resource-num&gt;10.3390/jpm12010071&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[19]</w:t>
      </w:r>
      <w:r>
        <w:rPr>
          <w:rFonts w:ascii="宋体" w:hAnsi="宋体" w:cs="黑体"/>
        </w:rPr>
        <w:fldChar w:fldCharType="end"/>
      </w:r>
      <w:r>
        <w:rPr>
          <w:rFonts w:ascii="宋体" w:hAnsi="宋体" w:cs="黑体"/>
        </w:rPr>
        <w:t>；假设诊断前 LDL-C 持续处于最高水平，可能高估前期暴露量，尤其在缺乏儿童或青少年期数据时</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PEVuZE5vdGU+PENpdGU+PEF1dGhvcj5XYW5nPC9BdXRob3I+PFllYXI+MjAyNTwvWWVhcj48UmVj
TnVtPjI1OTU3PC9SZWNOdW0+PERpc3BsYXlUZXh0Pls0OV08L0Rpc3BsYXlUZXh0PjxyZWNvcmQ+
PHJlYy1udW1iZXI+MjU5NTc8L3JlYy1udW1iZXI+PGZvcmVpZ24ta2V5cz48a2V5IGFwcD0iRU4i
IGRiLWlkPSIwZXJ3c2RhcHplMDl2NGUweDVzcGQyYWV4cGZwcnNydDB0d3MiIHRpbWVzdGFtcD0i
MTc3MDAyNTg4NiI+MjU5NTc8L2tleT48L2ZvcmVpZ24ta2V5cz48cmVmLXR5cGUgbmFtZT0iSm91
cm5hbCBBcnRpY2xlIj4xNzwvcmVmLXR5cGU+PGNvbnRyaWJ1dG9ycz48YXV0aG9ycz48YXV0aG9y
PldhbmcsIEIuPC9hdXRob3I+PGF1dGhvcj5MaSwgTC48L2F1dGhvcj48YXV0aG9yPlRhbmcsIFku
PC9hdXRob3I+PGF1dGhvcj5MaW4sIFQuPC9hdXRob3I+PGF1dGhvcj5XdSwgSi48L2F1dGhvcj48
YXV0aG9yPldhbmcsIEcuPC9hdXRob3I+PGF1dGhvcj5SYW4sIFguPC9hdXRob3I+PC9hdXRob3Jz
PjwvY29udHJpYnV0b3JzPjxhdXRoLWFkZHJlc3M+RGVwYXJ0bWVudCBvZiBFbmRvY3Jpbm9sb2d5
IGFuZCBNZXRhYm9saXNtLCBXZXN0IENoaW5hIEhvc3BpdGFsIG9mIFNpY2h1YW4gVW5pdmVyc2l0
eSwgQ2hlbmdkdSwgQ2hpbmEuJiN4RDtJbm5vdmF0aW9uIFJlc2VhcmNoIENlbnRlciBmb3IgRGlh
YmV0aWMgRm9vdCwgRGlhYmV0aWMgRm9vdCBDYXJlIENlbnRlciwgV2VzdCBDaGluYSBIb3NwaXRh
bCBvZiBTaWNodWFuIFVuaXZlcnNpdHksIENoZW5nZHUsIENoaW5hLiYjeEQ7RGVwYXJ0bWVudCBv
ZiBDYXJkaW9sb2d5LCBGdXdhaSBZdW5uYW4gQ2FyZGlvdmFzY3VsYXIgSG9zcGl0YWwsIEt1bm1p
bmcsIENoaW5hLiYjeEQ7V2VzdCBDaGluYSBIb3NwaXRhbCwgR2VuZXJhbCBQcmFjdGljZSBNZWRp
Y2FsIENlbnRlciwgU2ljaHVhbiBVbml2ZXJzaXR5LCBDaGVuZ2R1LCBDaGluYS4mI3hEO0RlcGFy
dG1lbnQgb2YgRW5kb2NyaW5vbG9neSBhbmQgTWV0YWJvbGlzbSwgV2VzdCBDaGluYSBIb3NwaXRh
bCBvZiBTaWNodWFuIFVuaXZlcnNpdHksIENoZW5nZHUsIENoaW5hLiByYW54aW5nd3VAMTYzLmNv
bS4mI3hEO0lubm92YXRpb24gUmVzZWFyY2ggQ2VudGVyIGZvciBEaWFiZXRpYyBGb290LCBEaWFi
ZXRpYyBGb290IENhcmUgQ2VudGVyLCBXZXN0IENoaW5hIEhvc3BpdGFsIG9mIFNpY2h1YW4gVW5p
dmVyc2l0eSwgQ2hlbmdkdSwgQ2hpbmEuIHJhbnhpbmd3dUAxNjMuY29tLjwvYXV0aC1hZGRyZXNz
Pjx0aXRsZXM+PHRpdGxlPkNoYW5nZXMgaW4gbm9uLWhpZ2gtZGVuc2l0eSBsaXBvcHJvdGVpbiB0
byBoaWdoLWRlbnNpdHkgbGlwb3Byb3RlaW4gcmF0aW8gKE5ISFIpIGFuZCBjYXJkaW92YXNjdWxh
ciBkaXNlYXNlOiBpbnNpZ2h0cyBmcm9tIENIQVJMUzwvdGl0bGU+PHNlY29uZGFyeS10aXRsZT5M
aXBpZHMgSGVhbHRoIERpczwvc2Vjb25kYXJ5LXRpdGxlPjwvdGl0bGVzPjxwZXJpb2RpY2FsPjxm
dWxsLXRpdGxlPkxpcGlkcyBIZWFsdGggRGlzPC9mdWxsLXRpdGxlPjwvcGVyaW9kaWNhbD48cGFn
ZXM+MTEyPC9wYWdlcz48dm9sdW1lPjI0PC92b2x1bWU+PG51bWJlcj4xPC9udW1iZXI+PGVkaXRp
b24+MjAyNS8wMy8yNjwvZWRpdGlvbj48a2V5d29yZHM+PGtleXdvcmQ+SHVtYW5zPC9rZXl3b3Jk
PjxrZXl3b3JkPkZlbWFsZTwva2V5d29yZD48a2V5d29yZD4qQ2FyZGlvdmFzY3VsYXIgRGlzZWFz
ZXMvYmxvb2QvZXBpZGVtaW9sb2d5PC9rZXl3b3JkPjxrZXl3b3JkPk1hbGU8L2tleXdvcmQ+PGtl
eXdvcmQ+TWlkZGxlIEFnZWQ8L2tleXdvcmQ+PGtleXdvcmQ+Q2hpbmEvZXBpZGVtaW9sb2d5PC9r
ZXl3b3JkPjxrZXl3b3JkPipDaG9sZXN0ZXJvbCwgSERML2Jsb29kPC9rZXl3b3JkPjxrZXl3b3Jk
PkxvbmdpdHVkaW5hbCBTdHVkaWVzPC9rZXl3b3JkPjxrZXl3b3JkPkFnZWQ8L2tleXdvcmQ+PGtl
eXdvcmQ+UHJvcG9ydGlvbmFsIEhhemFyZHMgTW9kZWxzPC9rZXl3b3JkPjxrZXl3b3JkPlJpc2sg
RmFjdG9yczwva2V5d29yZD48a2V5d29yZD5DaG9sZXN0ZXJvbCwgTERML2Jsb29kPC9rZXl3b3Jk
PjxrZXl3b3JkPkluY2lkZW5jZTwva2V5d29yZD48a2V5d29yZD5BdGhlcm9zY2xlcm9zaXM8L2tl
eXdvcmQ+PGtleXdvcmQ+Q2hhcmxzPC9rZXl3b3JkPjxrZXl3b3JkPkNhcmRpb3Zhc2N1bGFyIGRp
c2Vhc2U8L2tleXdvcmQ+PGtleXdvcmQ+RHluYW1pYyBjaGFuZ2VzPC9rZXl3b3JkPjxrZXl3b3Jk
Pk5ISFIgaW5kZXg8L2tleXdvcmQ+PGtleXdvcmQ+Z3JhbnRlZCBldGhpY2FsIGFwcHJvdmFsIGJ5
IHRoZSBJbnN0aXR1dGlvbmFsIFJldmlldyBCb2FyZCBvZiBQZWtpbmcgVW5pdmVyc2l0eTwva2V5
d29yZD48a2V5d29yZD4oYXBwcm92YWwgbnVtYmVyOiBJUkIwMDAwMTA1Mi0xMTAxNSBmb3IgaG91
c2Vob2xkIHN1cnZleSBhbmQgSVJCMDAwMDEwNTItMTEwMTQ8L2tleXdvcmQ+PGtleXdvcmQ+Zm9y
IGJsb29kIHNhbXBsZSksIGFuZCBhbGwgcGFydGljaXBhbnRzIHByb3ZpZGVkIGluZm9ybWVkIHdy
aXR0ZW4gY29uc2VudC48L2tleXdvcmQ+PGtleXdvcmQ+Q29uc2VudCBmb3IgcHVibGljYXRpb246
IFRoZSBwdWJsaWNhdGlvbiBvZiB0aGlzIG1hbnVzY3JpcHQgaGFzIGJlZW4gYXV0aG9yaXplZDwv
a2V5d29yZD48a2V5d29yZD5ieSBhbGwgYXV0aG9ycy4gQ29tcGV0aW5nIGludGVyZXN0czogVGhl
IGF1dGhvcnMgZGVjbGFyZSBubyBjb21wZXRpbmcgaW50ZXJlc3RzLjwva2V5d29yZD48L2tleXdv
cmRzPjxkYXRlcz48eWVhcj4yMDI1PC95ZWFyPjxwdWItZGF0ZXM+PGRhdGU+TWFyIDI1PC9kYXRl
PjwvcHViLWRhdGVzPjwvZGF0ZXM+PGlzYm4+MTQ3Ni01MTF4PC9pc2JuPjxhY2Nlc3Npb24tbnVt
PjQwMTMzOTIxPC9hY2Nlc3Npb24tbnVtPjx1cmxzPjwvdXJscz48Y3VzdG9tMj5QTUMxMTkzNDU5
MjwvY3VzdG9tMj48ZWxlY3Ryb25pYy1yZXNvdXJjZS1udW0+MTAuMTE4Ni9zMTI5NDQtMDI1LTAy
NTM2LTM8L2VsZWN0cm9uaWMtcmVzb3VyY2UtbnVtPjxyZW1vdGUtZGF0YWJhc2UtcHJvdmlkZXI+
TkxNPC9yZW1vdGUtZGF0YWJhc2UtcHJvdmlkZXI+PGxhbmd1YWdlPmVuZzwvbGFuZ3VhZ2U+PC9y
ZWNvcmQ+PC9DaXRlPjwvRW5kTm90ZT4A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[49]</w:t>
      </w:r>
      <w:r>
        <w:rPr>
          <w:rFonts w:ascii="宋体" w:hAnsi="宋体" w:cs="黑体"/>
        </w:rPr>
        <w:fldChar w:fldCharType="end"/>
      </w:r>
      <w:r>
        <w:rPr>
          <w:rFonts w:ascii="宋体" w:hAnsi="宋体" w:cs="黑体"/>
        </w:rPr>
        <w:t>。另一类是根据生理年龄阶段、疾病病程或降脂药物疗程等标准，将个体生命历程划分为若干时段，将各时段内的单个 LDL-C 水平与该时段持续时间（年）相乘，得到各时段累积暴露量后求和。该方法的优点在于计算简单，且可在统计模型中辨析不同阶段暴露或治疗时机与强度对疾病的独立影响。但同样存在显著局限性：将不同阶段血脂简化为同一水平，忽略了可能存在的实际波动</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PEVuZE5vdGU+PENpdGU+PEF1dGhvcj5aaGFuZzwvQXV0aG9yPjxZZWFyPjIwMTk8L1llYXI+PFJl
Y051bT4yNTk1ODwvUmVjTnVtPjxEaXNwbGF5VGV4dD5bMjUsIDMwLCA1MF08L0Rpc3BsYXlUZXh0
PjxyZWNvcmQ+PHJlYy1udW1iZXI+MjU5NTg8L3JlYy1udW1iZXI+PGZvcmVpZ24ta2V5cz48a2V5
IGFwcD0iRU4iIGRiLWlkPSIwZXJ3c2RhcHplMDl2NGUweDVzcGQyYWV4cGZwcnNydDB0d3MiIHRp
bWVzdGFtcD0iMTc3MDAyNjEyNCI+MjU5NTg8L2tleT48L2ZvcmVpZ24ta2V5cz48cmVmLXR5cGUg
bmFtZT0iSm91cm5hbCBBcnRpY2xlIj4xNzwvcmVmLXR5cGU+PGNvbnRyaWJ1dG9ycz48YXV0aG9y
cz48YXV0aG9yPlpoYW5nLCBZLjwvYXV0aG9yPjxhdXRob3I+Vml0dGluZ2hvZmYsIEUuPC9hdXRo
b3I+PGF1dGhvcj5QbGV0Y2hlciwgTS4gSi48L2F1dGhvcj48YXV0aG9yPkFsbGVuLCBOLiBCLjwv
YXV0aG9yPjxhdXRob3I+WmVraSBBbCBIYXp6b3VyaSwgQS48L2F1dGhvcj48YXV0aG9yPllhZmZl
LCBLLjwvYXV0aG9yPjxhdXRob3I+QmFsdGUsIFAuIFAuPC9hdXRob3I+PGF1dGhvcj5BbG9uc28s
IEEuPC9hdXRob3I+PGF1dGhvcj5OZXdtYW4sIEEuIEIuPC9hdXRob3I+PGF1dGhvcj5JdmVzLCBE
LiBHLjwvYXV0aG9yPjxhdXRob3I+UmFuYSwgSi4gUy48L2F1dGhvcj48YXV0aG9yPkxsb3lkLUpv
bmVzLCBELjwvYXV0aG9yPjxhdXRob3I+VmFzYW4sIFIuIFMuPC9hdXRob3I+PGF1dGhvcj5CaWJi
aW5zLURvbWluZ28sIEsuPC9hdXRob3I+PGF1dGhvcj5Hb29kaW5nLCBILiBDLjwvYXV0aG9yPjxh
dXRob3I+ZGUgRmVycmFudGksIFMuIEQuPC9hdXRob3I+PGF1dGhvcj5PZWxzbmVyLCBFLiBDLjwv
YXV0aG9yPjxhdXRob3I+TW9yYW4sIEEuIEUuPC9hdXRob3I+PC9hdXRob3JzPjwvY29udHJpYnV0
b3JzPjxhdXRoLWFkZHJlc3M+RGl2aXNpb24gb2YgR2VuZXJhbCBNZWRpY2luZSwgQ29sdW1iaWEg
VW5pdmVyc2l0eSwgTmV3IFlvcmssIE5ldyBZb3JrLiYjeEQ7RGVwYXJ0bWVudCBvZiBFcGlkZW1p
b2xvZ3kgYW5kIEJpb3N0YXRpc3RpY3MsIFNjaG9vbCBvZiBNZWRpY2luZSwgVW5pdmVyc2l0eSBv
ZiBDYWxpZm9ybmlhLVNhbiBGcmFuY2lzY28sIFNhbiBGcmFuY2lzY28sIENhbGlmb3JuaWEuJiN4
RDtEZXBhcnRtZW50IG9mIFByZXZlbnRpdmUgTWVkaWNpbmUsIE5vcnRod2VzdGVybiBVbml2ZXJz
aXR5LCBDaGljYWdvLCBJbGxpbm9pcy4mI3hEO0RpdmlzaW9uIG9mIEVwaWRlbWlvbG9neSBhbmQg
UG9wdWxhdGlvbiBIZWFsdGggU2NpZW5jZXMsIERlcGFydG1lbnQgb2YgUHVibGljIEhlYWx0aCBT
Y2llbmNlcywgVW5pdmVyc2l0eSBvZiBNaWFtaSwgTWlhbWksIEZsb3JpZGEuJiN4RDtEZXBhcnRt
ZW50cyBvZiBQc3ljaGlhdHJ5LCBOZXVyb2xvZ3ksIGFuZCBFcGlkZW1pb2xvZ3ksIFVuaXZlcnNp
dHkgb2YgQ2FsaWZvcm5pYS1TYW4gRnJhbmNpc2NvLCBTYW4gRnJhbmNpc2NvLCBDYWxpZm9ybmlh
LiYjeEQ7RGVwYXJ0bWVudCBvZiBFcGlkZW1pb2xvZ3ksIFJvbGxpbnMgU2Nob29sIG9mIFB1Ymxp
YyBIZWFsdGgsIEVtb3J5IFVuaXZlcnNpdHksIEF0bGFudGEsIEdlb3JnaWEuJiN4RDtEZXBhcnRt
ZW50cyBvZiBFcGlkZW1pb2xvZ3ksIE1lZGljaW5lIGFuZCBDbGluaWNhbCBhbmQgVHJhbnNsYXRp
b25hbCBTY2llbmNlIEluc3RpdHV0ZSwgVW5pdmVyc2l0eSBvZiBQaXR0c2J1cmdoLCBQaXR0c2J1
cmdoLCBQZW5uc3lsdmFuaWEuJiN4RDtDZW50ZXIgZm9yIEFnaW5nIGFuZCBQb3B1bGF0aW9uIEhl
YWx0aCwgRGVwYXJ0bWVudCBvZiBFcGlkZW1pb2xvZ3ksIEdyYWR1YXRlIFNjaG9vbCBvZiBQdWJs
aWMgSGVhbHRoLCBVbml2ZXJzaXR5IG9mIFBpdHRzYnVyZ2gsIFBpdHRzYnVyZ2gsIFBlbm5zeWx2
YW5pYS4mI3hEO0RpdmlzaW9ucyBvZiBDYXJkaW9sb2d5IGFuZCBSZXNlYXJjaCwgS2Fpc2VyIFBl
cm1hbmVudGUgTm9ydGhlcm4gQ2FsaWZvcm5pYSwgT2FrbGFuZCwgQ2FsaWZvcm5pYS4mI3hEO0Rl
cGFydG1lbnQgb2YgSW50ZXJuYWwgTWVkaWNpbmUsIEJvc3RvbiBNZWRpY2FsIENlbnRlciwgQm9z
dG9uIFVuaXZlcnNpdHkgU2Nob29sIG9mIE1lZGljaW5lLCBCb3N0b24sIE1hc3NhY2h1c2V0dHM7
IERlcGFydG1lbnQgb2YgRXBpZGVtaW9sb2d5LCBCb3N0b24gVW5pdmVyc2l0eSBTY2hvb2wgb2Yg
UHVibGljIEhlYWx0aCwgQm9zdG9uLCBNYXNzYWNodXNldHRzOyBUaGUgQm9zdG9uIFVuaXZlcnNp
dHkgYW5kIHRoZSBOYXRpb25hbCBIZWFydCwgTHVuZywgYW5kIEJsb29kIEluc3RpdHV0ZSZhcG9z
O3MgRnJhbWluZ2hhbSBIZWFydCBTdHVkeSwgRnJhbWluZ2hhbSwgTWFzc2FjaHVzZXR0cy4mI3hE
O0RpdmlzaW9uIG9mIEFkb2xlc2NlbnQgYW5kIFlvdW5nIEFkdWx0IE1lZGljaW5lLCBCb3N0b24g
Q2hpbGRyZW4mYXBvcztzIEhvc3BpdGFsLCBCb3N0b24sIE1hc3NhY2h1c2V0dHMuJiN4RDtEZXBh
cnRtZW50IG9mIENhcmRpb2xvZ3ksIEJvc3RvbiBDaGlsZHJlbiZhcG9zO3MgSG9zcGl0YWwsIEJv
c3RvbiwgTWFzc2FjaHVzZXR0cy4mI3hEO0RpdmlzaW9uIG9mIEdlbmVyYWwgTWVkaWNpbmUsIENv
bHVtYmlhIFVuaXZlcnNpdHksIE5ldyBZb3JrLCBOZXcgWW9yay4gRWxlY3Ryb25pYyBhZGRyZXNz
OiBhZW0zNUBjdW1jLmNvbHVtYmlhLmVkdS48L2F1dGgtYWRkcmVzcz48dGl0bGVzPjx0aXRsZT5B
c3NvY2lhdGlvbnMgb2YgQmxvb2QgUHJlc3N1cmUgYW5kwqBDaG9sZXN0ZXJvbCBMZXZlbHMgRHVy
aW5nIFlvdW5nwqBBZHVsdGhvb2QgV2l0aCBMYXRlcsKgQ2FyZGlvdmFzY3VsYXIgRXZlbnRzPC90
aXRsZT48c2Vjb25kYXJ5LXRpdGxlPkogQW0gQ29sbCBDYXJkaW9sPC9zZWNvbmRhcnktdGl0bGU+
PC90aXRsZXM+PHBlcmlvZGljYWw+PGZ1bGwtdGl0bGU+SiBBbSBDb2xsIENhcmRpb2w8L2Z1bGwt
dGl0bGU+PC9wZXJpb2RpY2FsPjxwYWdlcz4zMzAtMzQxPC9wYWdlcz48dm9sdW1lPjc0PC92b2x1
bWU+PG51bWJlcj4zPC9udW1iZXI+PGVkaXRpb24+MjAxOS8wNy8yMDwvZWRpdGlvbj48a2V5d29y
ZHM+PGtleXdvcmQ+QWRvbGVzY2VudDwva2V5d29yZD48a2V5d29yZD5BZHVsdDwva2V5d29yZD48
a2V5d29yZD5BZ2UgRmFjdG9yczwva2V5d29yZD48a2V5d29yZD5BZ2VkPC9rZXl3b3JkPjxrZXl3
b3JkPkFnZWQsIDgwIGFuZCBvdmVyPC9rZXl3b3JkPjxrZXl3b3JkPipCbG9vZCBQcmVzc3VyZTwv
a2V5d29yZD48a2V5d29yZD5DYXJkaW92YXNjdWxhciBEaXNlYXNlcy8qZXBpZGVtaW9sb2d5PC9r
ZXl3b3JkPjxrZXl3b3JkPkNoaWxkPC9rZXl3b3JkPjxrZXl3b3JkPkNoaWxkLCBQcmVzY2hvb2w8
L2tleXdvcmQ+PGtleXdvcmQ+Q2hvbGVzdGVyb2wsIEhETC8qYmxvb2Q8L2tleXdvcmQ+PGtleXdv
cmQ+Q2hvbGVzdGVyb2wsIExETC8qYmxvb2Q8L2tleXdvcmQ+PGtleXdvcmQ+RmVtYWxlPC9rZXl3
b3JkPjxrZXl3b3JkPkh1bWFuczwva2V5d29yZD48a2V5d29yZD5NYWxlPC9rZXl3b3JkPjxrZXl3
b3JkPk1pZGRsZSBBZ2VkPC9rZXl3b3JkPjxrZXl3b3JkPlByb3NwZWN0aXZlIFN0dWRpZXM8L2tl
eXdvcmQ+PGtleXdvcmQ+UmlzayBGYWN0b3JzPC9rZXl3b3JkPjxrZXl3b3JkPllvdW5nIEFkdWx0
PC9rZXl3b3JkPjxrZXl3b3JkPmJsb29kIHByZXNzdXJlPC9rZXl3b3JkPjxrZXl3b3JkPmNob2xl
c3Rlcm9sPC9rZXl3b3JkPjxrZXl3b3JkPmNvcm9uYXJ5IGhlYXJ0IGRpc2Vhc2U8L2tleXdvcmQ+
PGtleXdvcmQ+aGVhcnQgZmFpbHVyZTwva2V5d29yZD48a2V5d29yZD5zdHJva2U8L2tleXdvcmQ+
PGtleXdvcmQ+eW91bmcgYWR1bHRob29kPC9rZXl3b3JkPjwva2V5d29yZHM+PGRhdGVzPjx5ZWFy
PjIwMTk8L3llYXI+PHB1Yi1kYXRlcz48ZGF0ZT5KdWwgMjM8L2RhdGU+PC9wdWItZGF0ZXM+PC9k
YXRlcz48aXNibj4wNzM1LTEwOTcgKFByaW50KSYjeEQ7MDczNS0xMDk3PC9pc2JuPjxhY2Nlc3Np
b24tbnVtPjMxMzE5OTE1PC9hY2Nlc3Npb24tbnVtPjx1cmxzPjwvdXJscz48Y3VzdG9tMj5QTUM2
NzY0MDk1PC9jdXN0b20yPjxjdXN0b202Pk5JSE1TMTA1MTA1MzwvY3VzdG9tNj48ZWxlY3Ryb25p
Yy1yZXNvdXJjZS1udW0+MTAuMTAxNi9qLmphY2MuMjAxOS4wMy41Mjk8L2VsZWN0cm9uaWMtcmVz
b3VyY2UtbnVtPjxyZW1vdGUtZGF0YWJhc2UtcHJvdmlkZXI+TkxNPC9yZW1vdGUtZGF0YWJhc2Ut
cHJvdmlkZXI+PGxhbmd1YWdlPmVuZzwvbGFuZ3VhZ2U+PC9yZWNvcmQ+PC9DaXRlPjxDaXRlPjxB
dXRob3I+SWJyYWhpbTwvQXV0aG9yPjxZZWFyPjIwMjQ8L1llYXI+PFJlY051bT4yNTkzMzwvUmVj
TnVtPjxyZWNvcmQ+PHJlYy1udW1iZXI+MjU5MzM8L3JlYy1udW1iZXI+PGZvcmVpZ24ta2V5cz48
a2V5IGFwcD0iRU4iIGRiLWlkPSIwZXJ3c2RhcHplMDl2NGUweDVzcGQyYWV4cGZwcnNydDB0d3Mi
IHRpbWVzdGFtcD0iMTc2OTk1Mzc3OSI+MjU5MzM8L2tleT48L2ZvcmVpZ24ta2V5cz48cmVmLXR5
cGUgbmFtZT0iSm91cm5hbCBBcnRpY2xlIj4xNzwvcmVmLXR5cGU+PGNvbnRyaWJ1dG9ycz48YXV0
aG9ycz48YXV0aG9yPklicmFoaW0sIFMuPC9hdXRob3I+PGF1dGhvcj5SZWVza2FtcCwgTC4gRi48
L2F1dGhvcj48YXV0aG9yPmRlIEdvZWlqLCBKLiBOLjwvYXV0aG9yPjxhdXRob3I+SG92aW5naCwg
Ry4gSy48L2F1dGhvcj48YXV0aG9yPlBsYW5rZW4sIFIuIE4uPC9hdXRob3I+PGF1dGhvcj5CYXgs
IFcuIEEuPC9hdXRob3I+PGF1dGhvcj5NaW4sIEouIEsuPC9hdXRob3I+PGF1dGhvcj5FYXJscywg
Si4gUC48L2F1dGhvcj48YXV0aG9yPktuYWFwZW4sIFAuPC9hdXRob3I+PGF1dGhvcj5XaWVnbWFu
LCBBLjwvYXV0aG9yPjxhdXRob3I+U3Ryb2VzLCBFLiBTLiBHLjwvYXV0aG9yPjxhdXRob3I+TnVy
bW9oYW1lZCwgTi4gUy48L2F1dGhvcj48L2F1dGhvcnM+PC9jb250cmlidXRvcnM+PGF1dGgtYWRk
cmVzcz5EZXBhcnRtZW50IG9mIFZhc2N1bGFyIE1lZGljaW5lLCBBbXN0ZXJkYW0gVU1DLCBVbml2
ZXJzaXR5IG9mIEFtc3RlcmRhbSwgTWVpYmVyZ2RyZWVmIDksIDExMDUgQVogQW1zdGVyZGFtLCB0
aGUgTmV0aGVybGFuZHMuJiN4RDtEZXBhcnRtZW50IG9mIFJhZGlvbG9neSBhbmQgTnVjbGVhciBN
ZWRpY2luZSwgQW1zdGVyZGFtIFVNQywgVW5pdmVyc2l0eSBvZiBBbXN0ZXJkYW0sIEFtc3RlcmRh
bSwgdGhlIE5ldGhlcmxhbmRzLiYjeEQ7RGVwYXJ0bWVudCBvZiBJbnRlcm5hbCBNZWRpY2luZSwg
Tm9ydGh3ZXN0IENsaW5pY3MsIEFsa21hYXIsIHRoZSBOZXRoZXJsYW5kcy4mI3hEO0NsZWVybHkg
SW5jLiwgRGVudmVyLCBDTywgVVNBLiYjeEQ7VGhlIEdlb3JnZSBXYXNoaW5ndG9uIFVuaXZlcnNp
dHkgU2Nob29sIG9mIE1lZGljaW5lLCAyMTUwIFBlbm5zeWx2YW5pYSBBdmVudWUgTlcsIFdhc2hp
bmd0b24sIDAwMzcgREMsIFVTQS4mI3hEO0RlcGFydG1lbnQgb2YgQ2FyZGlvbG9neSwgQW1zdGVy
ZGFtIFVNQywgVnJpamUgVW5pdmVyc2l0ZWl0IEFtc3RlcmRhbSwgRGUgQm9lbGVsYWFuIDExMTcs
IDEwODEgSFYgQW1zdGVyZGFtLCB0aGUgTmV0aGVybGFuZHMuJiN4RDtEZXBhcnRtZW50IG9mIFBh
ZWRpYXRyaWNzLCBBbXN0ZXJkYW0gVU1DLCBVbml2ZXJzaXR5IG9mIEFtc3RlcmRhbSwgQW1zdGVy
ZGFtLCB0aGUgTmV0aGVybGFuZHMuPC9hdXRoLWFkZHJlc3M+PHRpdGxlcz48dGl0bGU+QmV5b25k
IGVhcmx5IExETCBjaG9sZXN0ZXJvbCBsb3dlcmluZyB0byBwcmV2ZW50IGNvcm9uYXJ5IGF0aGVy
b3NjbGVyb3NpcyBpbiBmYW1pbGlhbCBoeXBlcmNob2xlc3Rlcm9sYWVtaWE8L3RpdGxlPjxzZWNv
bmRhcnktdGl0bGU+RXVyIEogUHJldiBDYXJkaW9sPC9zZWNvbmRhcnktdGl0bGU+PC90aXRsZXM+
PHBlcmlvZGljYWw+PGZ1bGwtdGl0bGU+RXVyIEogUHJldiBDYXJkaW9sPC9mdWxsLXRpdGxlPjwv
cGVyaW9kaWNhbD48cGFnZXM+ODkyLTkwMDwvcGFnZXM+PHZvbHVtZT4zMTwvdm9sdW1lPjxudW1i
ZXI+NzwvbnVtYmVyPjxlZGl0aW9uPjIwMjQvMDEvMjAgMjE6NDI8L2VkaXRpb24+PGtleXdvcmRz
PjxrZXl3b3JkPkh1bWFuczwva2V5d29yZD48a2V5d29yZD4qSHlwZXJsaXBvcHJvdGVpbmVtaWEg
VHlwZSBJSS9ibG9vZC9jb21wbGljYXRpb25zL2RydWcgdGhlcmFweTwva2V5d29yZD48a2V5d29y
ZD5GZW1hbGU8L2tleXdvcmQ+PGtleXdvcmQ+TWFsZTwva2V5d29yZD48a2V5d29yZD4qQ2hvbGVz
dGVyb2wsIExETC9ibG9vZDwva2V5d29yZD48a2V5d29yZD4qQ29yb25hcnkgQXJ0ZXJ5IERpc2Vh
c2UvZGlhZ25vc3RpYyBpbWFnaW5nL3ByZXZlbnRpb24gJmFtcDs8L2tleXdvcmQ+PGtleXdvcmQ+
Y29udHJvbC9lcGlkZW1pb2xvZ3kvZXRpb2xvZ3kvYmxvb2Q8L2tleXdvcmQ+PGtleXdvcmQ+QWR1
bHQ8L2tleXdvcmQ+PGtleXdvcmQ+KkNvcm9uYXJ5IEFuZ2lvZ3JhcGh5PC9rZXl3b3JkPjxrZXl3
b3JkPipDb21wdXRlZCBUb21vZ3JhcGh5IEFuZ2lvZ3JhcGh5PC9rZXl3b3JkPjxrZXl3b3JkPkJp
b21hcmtlcnMvYmxvb2Q8L2tleXdvcmQ+PGtleXdvcmQ+VGltZSBGYWN0b3JzPC9rZXl3b3JkPjxr
ZXl3b3JkPlByZXZhbGVuY2U8L2tleXdvcmQ+PGtleXdvcmQ+TWlkZGxlIEFnZWQ8L2tleXdvcmQ+
PGtleXdvcmQ+UGxhcXVlLCBBdGhlcm9zY2xlcm90aWM8L2tleXdvcmQ+PGtleXdvcmQ+UmlzayBG
YWN0b3JzPC9rZXl3b3JkPjxrZXl3b3JkPkNhc2UtQ29udHJvbCBTdHVkaWVzPC9rZXl3b3JkPjxr
ZXl3b3JkPlRyZWF0bWVudCBPdXRjb21lPC9rZXl3b3JkPjxrZXl3b3JkPkh5ZHJveHltZXRoeWxn
bHV0YXJ5bC1Db0EgUmVkdWN0YXNlIEluaGliaXRvcnMvdGhlcmFwZXV0aWMgdXNlPC9rZXl3b3Jk
PjxrZXl3b3JkPkFpLXFjdDwva2V5d29yZD48a2V5d29yZD5DY3RhPC9rZXl3b3JkPjxrZXl3b3Jk
PkNvcm9uYXJ5IHBsYXF1ZSBidXJkZW48L2tleXdvcmQ+PGtleXdvcmQ+Q3VtdWxhdGl2ZSBMREwg
Y2hvbGVzdGVyb2wgZXhwb3N1cmU8L2tleXdvcmQ+PGtleXdvcmQ+RmFtaWxpYWwgaHlwZXJjaG9s
ZXN0ZXJvbGFlbWlhPC9rZXl3b3JkPjxrZXl3b3JkPmZyb20gVWx0cmFnZW55eC4gRy5LLkguIHJl
cG9ydHMgcmVzZWFyY2ggZ3JhbnRzIGZyb20gdGhlIE5ldGhlcmxhbmRzIE9yZ2FuaXphdGlvbjwv
a2V5d29yZD48a2V5d29yZD5mb3IgU2NpZW50aWZpYyBSZXNlYXJjaCAodmlkaSAwMTYuMTU2LjQ0
NSksIENhcmRpb1Zhc2N1bGFyIFJlc2VhcmNoIEluaXRpYXRpdmUsPC9rZXl3b3JkPjxrZXl3b3Jk
PkV1cm9wZWFuIFVuaW9uLCBhbmQgdGhlIEtsaW5rZXJwYWQgZm9uZHMsIGluc3RpdHV0aW9uYWwg
cmVzZWFyY2ggc3VwcG9ydCBmcm9tPC9rZXl3b3JkPjxrZXl3b3JkPkFlZ2VyaW9uLCBBbWdlbiwg
QXN0cmFaZW5lY2EsIEVsaSBMaWxseSwgR2VuenltZSwgSW9uaXMsIEtvd2EsIFBmaXplciwgUmVn
ZW5lcm9uLDwva2V5d29yZD48a2V5d29yZD5Sb2NoZSwgU2Fub2ZpLCBhbmQgVGhlIE1lZGljaW5l
cyBDb21wYW55PC9rZXl3b3JkPjxrZXl3b3JkPnNwZWFrZXLigJlzIGJ1cmVhdSBhbmQgY29uc3Vs
dGluZyBmZWVzPC9rZXl3b3JkPjxrZXl3b3JkPmZyb20gQW1nZW4sIEFlZ2VyaW9uLCBTYW5vZmks
IGFuZCBSZWdlbmVyb24gdW50aWwgQXByaWwgMjAxOSAoZmVlcyBwYWlkIHRvIHRoZTwva2V5d29y
ZD48a2V5d29yZD5hY2FkZW1pYyBpbnN0aXR1dGlvbik8L2tleXdvcmQ+PGtleXdvcmQ+YW5kIHBh
cnQtdGltZSBlbXBsb3ltZW50IGFuZCBzdG9jayBob2xkZXIgb2YgYXQgTm92bzwva2V5d29yZD48
a2V5d29yZD5Ob3JkaXNrIEEvUywgRGVubWFyayBzaW5jZSBBcHJpbCAyMDE5LiBXLkEuQi4gcmVw
b3J0cyBsZWN0dXJpbmcgZmVlcyBhbmQgYWR2aXNvcnk8L2tleXdvcmQ+PGtleXdvcmQ+Ym9hcmQg
ZmVlcyBmcm9tIEFtZ2VuLCBCb2VocmluZ2VyIEluZ2VsaGVpbSwgU2Fub2ZpLCBCYXllciwgQXN0
cmFaZW5lY2EsPC9rZXl3b3JkPjxrZXl3b3JkPk5vdmFydGlzLCBhbmQgTm92byBOb3JkaXNrLiBQ
LksuIGhhcyByZWNlaXZlZCByZXNlYXJjaCBncmFudHMgZnJvbSBIZWFydEZsb3csPC9rZXl3b3Jk
PjxrZXl3b3JkPkluYy4gQS5XLiByZXBvcnRzIHBheW1lbnQgb3IgaG9ub3JhcmlhIGZvciBwYXJ0
aWNpcGF0aW9uIGluIHNhZmV0eSBib2FyZCBmb3I8L2tleXdvcmQ+PGtleXdvcmQ+QW1yeXQsIGlu
IHN0ZWVyaW5nIGNvbW1pdHRlZSBmb3IgTm92YXJ0aXMsIGFuZCByZXNlYXJjaCBzdXBwb3J0IGZy
b20gQW1nZW4sPC9rZXl3b3JkPjxrZXl3b3JkPlJlZ2VuZXJvbiwgTm92YXJ0aXMsIFNpbGVuY2Ug
VGhlcmFwZXV0aWNzLCBhbmQgRXNwZXJpb24uIEUuUy5HLlMuIGhhcyByZWNlaXZlZDwva2V5d29y
ZD48a2V5d29yZD5hZC1ib2FyZC9sZWN0dXJpbmcgZmVlcywgcGFpZCB0byB0aGUgaW5zdGl0dXRp
b24sIGZyb206IEFtZ2VuLCBTYW5vZmksPC9rZXl3b3JkPjxrZXl3b3JkPkFzdHJhWmVuZWNhLCBF
c3BlcmlvbiwgRGFpaWNoaSBTYW5reW8sIE5vdm9Ob3JkaXNrLCBJb25pcy9Ba2NlYSwgYW5kIEFt
YXJpbi48L2tleXdvcmQ+PGtleXdvcmQ+Ti5TLk4uIGlzIGNvZm91bmRlciBvZiBMaXBpZCBUb29s
cy4gVGhlIG90aGVyIGF1dGhvcnMgcmVwb3J0IG5vIGRpc2Nsb3N1cmVzLjwva2V5d29yZD48L2tl
eXdvcmRzPjxkYXRlcz48eWVhcj4yMDI0PC95ZWFyPjxwdWItZGF0ZXM+PGRhdGU+TWF5IDExPC9k
YXRlPjwvcHViLWRhdGVzPjwvZGF0ZXM+PGlzYm4+MjA0Ny00ODczPC9pc2JuPjxhY2Nlc3Npb24t
bnVtPjM4MjQzODIyPC9hY2Nlc3Npb24tbnVtPjx1cmxzPjwvdXJscz48ZWxlY3Ryb25pYy1yZXNv
dXJjZS1udW0+MTAuMTA5My9ldXJqcGMvendhZTAyODwvZWxlY3Ryb25pYy1yZXNvdXJjZS1udW0+
PHJlbW90ZS1kYXRhYmFzZS1wcm92aWRlcj5OTE08L3JlbW90ZS1kYXRhYmFzZS1wcm92aWRlcj48
bGFuZ3VhZ2U+ZW5nPC9sYW5ndWFnZT48L3JlY29yZD48L0NpdGU+PENpdGU+PEF1dGhvcj5CZXJn
ZGFsPC9BdXRob3I+PFllYXI+MjAyNTwvWWVhcj48UmVjTnVtPjI1OTI0PC9SZWNOdW0+PHJlY29y
ZD48cmVjLW51bWJlcj4yNTkyNDwvcmVjLW51bWJlcj48Zm9yZWlnbi1rZXlzPjxrZXkgYXBwPSJF
TiIgZGItaWQ9IjBlcndzZGFwemUwOXY0ZTB4NXNwZDJhZXhwZnByc3J0MHR3cyIgdGltZXN0YW1w
PSIxNzY5OTUxODQ4Ij4yNTkyNDwva2V5PjwvZm9yZWlnbi1rZXlzPjxyZWYtdHlwZSBuYW1lPSJK
b3VybmFsIEFydGljbGUiPjE3PC9yZWYtdHlwZT48Y29udHJpYnV0b3JzPjxhdXRob3JzPjxhdXRo
b3I+QmVyZ2RhbCwgUi48L2F1dGhvcj48YXV0aG9yPkhhcmp1dHNhbG8sIFYuPC9hdXRob3I+PGF1
dGhvcj5Hcm9vcCwgUC4gSC48L2F1dGhvcj48YXV0aG9yPk11dHRlciwgUy48L2F1dGhvcj48L2F1
dGhvcnM+PC9jb250cmlidXRvcnM+PGF1dGgtYWRkcmVzcz5Gb2xraMOkbHNhbiBSZXNlYXJjaCBD
ZW50ZXIsIEJpb21lZGljdW0gSGVsc2lua2ksIEhlbHNpbmtpLCBGaW5sYW5kLiYjeEQ7RGVwYXJ0
bWVudCBvZiBOZXBocm9sb2d5LCBVbml2ZXJzaXR5IG9mIEhlbHNpbmtpIGFuZCBIZWxzaW5raSBV
bml2ZXJzaXR5IEhvc3BpdGFsLCBIZWxzaW5raSwgRmlubGFuZC4mI3hEO1Jlc2VhcmNoIFByb2dy
YW0gZm9yIENsaW5pY2FsIGFuZCBNb2xlY3VsYXIgTWV0YWJvbGlzbSwgRmFjdWx0eSBvZiBNZWRp
Y2luZSwgVW5pdmVyc2l0eSBvZiBIZWxzaW5raSwgSGVsc2lua2ksIEZpbmxhbmQuJiN4RDtGb2xr
aMOkbHNhbiBSZXNlYXJjaCBDZW50ZXIsIEJpb21lZGljdW0gSGVsc2lua2ksIEhlbHNpbmtpLCBG
aW5sYW5kLiBwZXItaGVucmlrLmdyb29wQGhlbHNpbmtpLmZpLiYjeEQ7RGVwYXJ0bWVudCBvZiBO
ZXBocm9sb2d5LCBVbml2ZXJzaXR5IG9mIEhlbHNpbmtpIGFuZCBIZWxzaW5raSBVbml2ZXJzaXR5
IEhvc3BpdGFsLCBIZWxzaW5raSwgRmlubGFuZC4gcGVyLWhlbnJpay5ncm9vcEBoZWxzaW5raS5m
aS4mI3hEO1Jlc2VhcmNoIFByb2dyYW0gZm9yIENsaW5pY2FsIGFuZCBNb2xlY3VsYXIgTWV0YWJv
bGlzbSwgRmFjdWx0eSBvZiBNZWRpY2luZSwgVW5pdmVyc2l0eSBvZiBIZWxzaW5raSwgSGVsc2lu
a2ksIEZpbmxhbmQuIHBlci1oZW5yaWsuZ3Jvb3BAaGVsc2lua2kuZmkuJiN4RDtEZXBhcnRtZW50
IG9mIERpYWJldGVzLCBDZW50cmFsIENsaW5pY2FsIFNjaG9vbCwgTW9uYXNoIFVuaXZlcnNpdHks
IE1lbGJvdXJuZSwgVklDLCBBdXN0cmFsaWEuIHBlci1oZW5yaWsuZ3Jvb3BAaGVsc2lua2kuZmku
JiN4RDtCYWtlciBIZWFydCBhbmQgRGlhYmV0ZXMgSW5zdGl0dXRlLCBNZWxib3VybmUsIFZJQywg
QXVzdHJhbGlhLiBwZXItaGVucmlrLmdyb29wQGhlbHNpbmtpLmZpLjwvYXV0aC1hZGRyZXNzPjx0
aXRsZXM+PHRpdGxlPkN1bXVsYXRpdmUgZXhwb3N1cmVzIHRvIGdseWNhZW1pYSBhbmQgbGlwaWRz
IGFyZSBhc3NvY2lhdGVkIHdpdGggY29yb25hcnkgYXJ0ZXJ5IGRpc2Vhc2UgaW4gdHlwZSAxIGRp
YWJldGVzOiBhIGNhbGwgZm9yIGFjdGlvbjwvdGl0bGU+PHNlY29uZGFyeS10aXRsZT5DYXJkaW92
YXNjIERpYWJldG9sPC9zZWNvbmRhcnktdGl0bGU+PC90aXRsZXM+PHBlcmlvZGljYWw+PGZ1bGwt
dGl0bGU+Q2FyZGlvdmFzYyBEaWFiZXRvbDwvZnVsbC10aXRsZT48L3BlcmlvZGljYWw+PHBhZ2Vz
PjI0ODwvcGFnZXM+PHZvbHVtZT4yNDwvdm9sdW1lPjxudW1iZXI+MTwvbnVtYmVyPjxlZGl0aW9u
PjIwMjUvMDYvMTQ8L2VkaXRpb24+PGtleXdvcmRzPjxrZXl3b3JkPkh1bWFuczwva2V5d29yZD48
a2V5d29yZD4qRGlhYmV0ZXMgTWVsbGl0dXMsIFR5cGUgMS9lcGlkZW1pb2xvZ3kvYmxvb2QvZGlh
Z25vc2lzPC9rZXl3b3JkPjxrZXl3b3JkPipDb3JvbmFyeSBBcnRlcnkgRGlzZWFzZS9lcGlkZW1p
b2xvZ3kvZGlhZ25vc2lzL2Jsb29kL3ByZXZlbnRpb24gJmFtcDsgY29udHJvbDwva2V5d29yZD48
a2V5d29yZD5NYWxlPC9rZXl3b3JkPjxrZXl3b3JkPkZlbWFsZTwva2V5d29yZD48a2V5d29yZD5B
ZHVsdDwva2V5d29yZD48a2V5d29yZD4qQmxvb2QgR2x1Y29zZS9tZXRhYm9saXNtL2RydWcgZWZm
ZWN0czwva2V5d29yZD48a2V5d29yZD5CaW9tYXJrZXJzL2Jsb29kPC9rZXl3b3JkPjxrZXl3b3Jk
PipEeXNsaXBpZGVtaWFzL2VwaWRlbWlvbG9neS9ibG9vZC9kaWFnbm9zaXM8L2tleXdvcmQ+PGtl
eXdvcmQ+TG9uZ2l0dWRpbmFsIFN0dWRpZXM8L2tleXdvcmQ+PGtleXdvcmQ+TWlkZGxlIEFnZWQ8
L2tleXdvcmQ+PGtleXdvcmQ+VGltZSBGYWN0b3JzPC9rZXl3b3JkPjxrZXl3b3JkPlJpc2sgQXNz
ZXNzbWVudDwva2V5d29yZD48a2V5d29yZD4qTGlwaWRzL2Jsb29kPC9rZXl3b3JkPjxrZXl3b3Jk
PkdseWNhdGVkIEhlbW9nbG9iaW4vbWV0YWJvbGlzbTwva2V5d29yZD48a2V5d29yZD5JbmNpZGVu
Y2U8L2tleXdvcmQ+PGtleXdvcmQ+RmlubGFuZC9lcGlkZW1pb2xvZ3k8L2tleXdvcmQ+PGtleXdv
cmQ+Kkh5cGVyZ2x5Y2VtaWEvZGlhZ25vc2lzL2VwaWRlbWlvbG9neS9ibG9vZDwva2V5d29yZD48
a2V5d29yZD5SaXNrIEZhY3RvcnM8L2tleXdvcmQ+PGtleXdvcmQ+UHJvZ25vc2lzPC9rZXl3b3Jk
PjxrZXl3b3JkPkNvcm9uYXJ5IGFydGVyeSBkaXNlYXNlPC9rZXl3b3JkPjxrZXl3b3JkPkN1bXVs
YXRpdmUgZ2x5Y2FlbWljIGV4cG9zdXJlPC9rZXl3b3JkPjxrZXl3b3JkPkN1bXVsYXRpdmUgbGlw
aWQgZXhwb3N1cmU8L2tleXdvcmQ+PGtleXdvcmQ+VHlwZSAxIGRpYWJldGVzIG1lbGxpdHVzPC9r
ZXl3b3JkPjxrZXl3b3JkPmFwcHJvdmVkIGJ5IHRoZSBFdGhpY3MgQ29tbWl0dGVlIG9mIHRoZSBI
ZWxzaW5raSBhbmQgVXVzaW1hYSBIZWFsdGggRGlzdHJpY3QsIGFuZDwva2V5d29yZD48a2V5d29y
ZD50aGUgc3R1ZHkgd2FzIGNvbmR1Y3RlZCBpbiBhY2NvcmRhbmNlIHdpdGggdGhlIERlY2xhcmF0
aW9uIG9mIEhlbHNpbmtpLiBXcml0dGVuPC9rZXl3b3JkPjxrZXl3b3JkPmluZm9ybWVkIGNvbnNl
bnQgd2FzIG9idGFpbmVkIGZyb20gZWFjaCBwYXJ0aWNpcGFudC4gQ29uc2VudCBmb3IgcHVibGlj
YXRpb246IE5vdDwva2V5d29yZD48a2V5d29yZD5hcHBsaWNhYmxlLiBDb21wZXRpbmcgaW50ZXJl
c3RzOiBQ4oCTSEcgcmVwb3J0cyByZWNlaXZpbmcgbGVjdHVyZSBob25vcmFyaXVtcyBmcm9tPC9r
ZXl3b3JkPjxrZXl3b3JkPkFzdGVsbGFzLCBBc3RyYVplbmVjYSwgQmF5ZXIsIEJvZWhyaW5nZXIg
SW5nZWxoZWltLCBFbGkgTGlsbHksIEVsbyBXYXRlciw8L2tleXdvcmQ+PGtleXdvcmQ+TWVkc2Nh
cGUsIE1TRCwgTXVuZGlwaGFybWEsIE5vdm8gTm9yZGlzaywgUGVlclZvaWNlLCBTYW5vZmksIFNj
aWFyYywgYW5kIGJlaW5nIGFuPC9rZXl3b3JkPjxrZXl3b3JkPmFkdmlzb3J5IGJvYXJkIG1lbWJl
ciBvZiBBYmJWaWUsIEFzdGVsbGFzLCBBc3RyYVplbmVjYSwgQmF5ZXIsIEJvZWhyaW5nZXI8L2tl
eXdvcmQ+PGtleXdvcmQ+SW5nZWxoZWltLCBFbGkgTGlsbHksIE1lZHNjYXBlLCBNU0QsIE11bmRp
cGhhcm1hLCBOZXN0bMOpLCBOb3ZvIE5vcmRpc2ssIGFuZDwva2V5d29yZD48a2V5d29yZD5TYW5v
ZmkuIFNNIHJlcG9ydHMgcmVjZWl2aW5nIGxlY3R1cmUgaG9ub3Jhcml1bSBmcm9tIEVuY29yZSBN
ZWRpY2FsIEVkdWNhdGlvbi48L2tleXdvcmQ+PGtleXdvcmQ+QWxsIG90aGVyIGF1dGhvcnMgZGVj
bGFyZSBubyBjb25mbGljdCBvZiBpbnRlcmVzdC48L2tleXdvcmQ+PC9rZXl3b3Jkcz48ZGF0ZXM+
PHllYXI+MjAyNTwveWVhcj48cHViLWRhdGVzPjxkYXRlPkp1biAxMzwvZGF0ZT48L3B1Yi1kYXRl
cz48L2RhdGVzPjxpc2JuPjE0NzUtMjg0MDwvaXNibj48YWNjZXNzaW9uLW51bT40MDUxNDY0OTwv
YWNjZXNzaW9uLW51bT48dXJscz48L3VybHM+PGN1c3RvbTI+UE1DMTIxNjQyMDc8L2N1c3RvbTI+
PGVsZWN0cm9uaWMtcmVzb3VyY2UtbnVtPjEwLjExODYvczEyOTMzLTAyNS0wMjgwMy04PC9lbGVj
dHJvbmljLXJlc291cmNlLW51bT48cmVtb3RlLWRhdGFiYXNlLXByb3ZpZGVyPk5MTTwvcmVtb3Rl
LWRhdGFiYXNlLXByb3ZpZGVyPjxsYW5ndWFnZT5lbmc8L2xhbmd1YWdlPjwvcmVjb3JkPjwvQ2l0
ZT48L0VuZE5vdGU+AA==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[25, 30, 50]</w:t>
      </w:r>
      <w:r>
        <w:rPr>
          <w:rFonts w:ascii="宋体" w:hAnsi="宋体" w:cs="黑体"/>
        </w:rPr>
        <w:fldChar w:fldCharType="end"/>
      </w:r>
      <w:r>
        <w:rPr>
          <w:rFonts w:ascii="宋体" w:hAnsi="宋体" w:cs="黑体"/>
        </w:rPr>
        <w:t>。</w:t>
      </w:r>
    </w:p>
    <w:p w14:paraId="0C47AADA">
      <w:pPr>
        <w:widowControl w:val="0"/>
        <w:ind w:firstLine="0" w:firstLineChars="0"/>
        <w:rPr>
          <w:rFonts w:ascii="宋体" w:hAnsi="宋体" w:cs="黑体"/>
          <w:b/>
          <w:bCs/>
          <w:sz w:val="32"/>
          <w:szCs w:val="32"/>
        </w:rPr>
      </w:pPr>
    </w:p>
    <w:p w14:paraId="0A65081F">
      <w:pPr>
        <w:widowControl w:val="0"/>
        <w:ind w:firstLine="0" w:firstLineChars="0"/>
        <w:rPr>
          <w:rFonts w:ascii="宋体" w:hAnsi="宋体" w:cs="黑体"/>
          <w:b/>
          <w:bCs/>
          <w:sz w:val="32"/>
          <w:szCs w:val="32"/>
        </w:rPr>
      </w:pPr>
      <w:r>
        <w:rPr>
          <w:rFonts w:hint="eastAsia" w:ascii="宋体" w:hAnsi="宋体" w:cs="黑体"/>
          <w:b/>
          <w:bCs/>
          <w:sz w:val="32"/>
          <w:szCs w:val="32"/>
        </w:rPr>
        <w:t xml:space="preserve">  </w:t>
      </w:r>
    </w:p>
    <w:p w14:paraId="0C0EFFB2">
      <w:pPr>
        <w:widowControl w:val="0"/>
        <w:ind w:firstLine="0" w:firstLineChars="0"/>
        <w:rPr>
          <w:rFonts w:ascii="宋体" w:hAnsi="宋体" w:cs="黑体"/>
          <w:b/>
          <w:bCs/>
          <w:sz w:val="32"/>
          <w:szCs w:val="32"/>
        </w:rPr>
      </w:pPr>
    </w:p>
    <w:p w14:paraId="5588A2E1">
      <w:pPr>
        <w:widowControl w:val="0"/>
        <w:ind w:firstLine="0" w:firstLineChars="0"/>
        <w:rPr>
          <w:rFonts w:ascii="宋体" w:hAnsi="宋体" w:cs="黑体"/>
          <w:b/>
          <w:bCs/>
          <w:sz w:val="30"/>
          <w:szCs w:val="30"/>
        </w:rPr>
      </w:pPr>
      <w:r>
        <w:rPr>
          <w:rFonts w:hint="eastAsia" w:ascii="宋体" w:hAnsi="宋体" w:cs="黑体"/>
          <w:b/>
          <w:bCs/>
          <w:sz w:val="32"/>
          <w:szCs w:val="32"/>
        </w:rPr>
        <w:t xml:space="preserve">  </w:t>
      </w:r>
      <w:r>
        <w:rPr>
          <w:rFonts w:hint="eastAsia" w:ascii="宋体" w:hAnsi="宋体" w:cs="黑体"/>
          <w:b/>
          <w:bCs/>
          <w:sz w:val="30"/>
          <w:szCs w:val="30"/>
        </w:rPr>
        <w:t>三、</w:t>
      </w:r>
      <w:r>
        <w:rPr>
          <w:rFonts w:ascii="宋体" w:hAnsi="宋体" w:cs="黑体"/>
          <w:b/>
          <w:bCs/>
          <w:sz w:val="30"/>
          <w:szCs w:val="30"/>
        </w:rPr>
        <w:t>讨论</w:t>
      </w:r>
    </w:p>
    <w:p w14:paraId="3D985EF9">
      <w:pPr>
        <w:widowControl w:val="0"/>
        <w:ind w:firstLine="0" w:firstLineChars="0"/>
        <w:rPr>
          <w:rFonts w:ascii="宋体" w:hAnsi="宋体" w:cs="黑体"/>
        </w:rPr>
      </w:pPr>
      <w:r>
        <w:rPr>
          <w:rFonts w:hint="eastAsia" w:ascii="宋体" w:hAnsi="宋体" w:cs="黑体"/>
        </w:rPr>
        <w:t xml:space="preserve">   </w:t>
      </w:r>
    </w:p>
    <w:p w14:paraId="3FC999C5">
      <w:pPr>
        <w:widowControl w:val="0"/>
        <w:ind w:firstLine="0" w:firstLineChars="0"/>
        <w:rPr>
          <w:rFonts w:ascii="宋体" w:hAnsi="宋体" w:cs="黑体"/>
        </w:rPr>
      </w:pPr>
      <w:r>
        <w:rPr>
          <w:rFonts w:hint="eastAsia" w:ascii="宋体" w:hAnsi="宋体" w:cs="黑体"/>
        </w:rPr>
        <w:t xml:space="preserve">   </w:t>
      </w:r>
      <w:r>
        <w:rPr>
          <w:rFonts w:ascii="宋体" w:hAnsi="宋体" w:cs="黑体"/>
        </w:rPr>
        <w:t>现有研究充分证实，多项血脂相关指标的累积负担与 CVD 风险存在独立且强烈的关联。累积暴露概念弥补了传统单次测量风险评估的局限，更准确地体现了动脉粥样硬化相关疾病的长期病理生理过程</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PEVuZE5vdGU+PENpdGU+PEF1dGhvcj5aaGV1dGxpbjwvQXV0aG9yPjxZZWFyPjIwMjU8L1llYXI+
PFJlY051bT4yNTk2MTwvUmVjTnVtPjxEaXNwbGF5VGV4dD5bNTFdPC9EaXNwbGF5VGV4dD48cmVj
b3JkPjxyZWMtbnVtYmVyPjI1OTYxPC9yZWMtbnVtYmVyPjxmb3JlaWduLWtleXM+PGtleSBhcHA9
IkVOIiBkYi1pZD0iMGVyd3NkYXB6ZTA5djRlMHg1c3BkMmFleHBmcHJzcnQwdHdzIiB0aW1lc3Rh
bXA9IjE3NzAwMzk2OTAiPjI1OTYxPC9rZXk+PC9mb3JlaWduLWtleXM+PHJlZi10eXBlIG5hbWU9
IkpvdXJuYWwgQXJ0aWNsZSI+MTc8L3JlZi10eXBlPjxjb250cmlidXRvcnM+PGF1dGhvcnM+PGF1
dGhvcj5aaGV1dGxpbiwgQS4gUi48L2F1dGhvcj48YXV0aG9yPkhhbmRvbywgRi48L2F1dGhvcj48
YXV0aG9yPkx1ZWJiZSwgUy48L2F1dGhvcj48YXV0aG9yPk5pbmcsIEguPC9hdXRob3I+PGF1dGhv
cj5TbmlkZXJtYW4sIEEuPC9hdXRob3I+PGF1dGhvcj5TdG9uZSwgTi4gSi48L2F1dGhvcj48YXV0
aG9yPk90dm9zLCBKLiBELjwvYXV0aG9yPjxhdXRob3I+SmFjb2JzLCBELiBSLiwgSnIuPC9hdXRo
b3I+PGF1dGhvcj5BbGxlbiwgTi48L2F1dGhvcj48YXV0aG9yPktvaGxpLUx5bmNoLCBDLiBOLjwv
YXV0aG9yPjxhdXRob3I+TGxveWQtSm9uZXMsIEQuIE0uPC9hdXRob3I+PGF1dGhvcj5XaWxraW5z
LCBKLiBULjwvYXV0aG9yPjwvYXV0aG9ycz48L2NvbnRyaWJ1dG9ycz48YXV0aC1hZGRyZXNzPkRl
cGFydG1lbnQgb2YgTWVkaWNpbmUgKENhcmRpb2xvZ3kpLCBOb3J0aHdlc3Rlcm4gVW5pdmVyc2l0
eSBGZWluYmVyZyBTY2hvb2wgb2YgTWVkaWNpbmUsIDY3NiBOb3J0aCBTdC4gQ2xhaXIgU3RyZWV0
LCBBcmtlcyBTdWl0ZSAyMzMwLCBDaGljYWdvLCBJTCwgNjA2MTEsIFVTQS4mI3hEO01pa2UgYW5k
IFZhbGVyaWEgUm9zZW5ibG9vbSBDZW50cmUgZm9yIENhcmRpb3Zhc2N1bGFyIFByZXZlbnRpb24s
IERlcGFydG1lbnQgb2YgTWVkaWNpbmUsIE1jR2lsbCBVbml2ZXJzaXR5IEhlYWx0aCBDZW50cmUs
IE1vbnRyZWFsLCBRdWViZWMsIENhbmFkYS4mI3hEO1VuaXZlcnNpdHkgb2YgTm9ydGggQ2Fyb2xp
bmEgU2Nob29sIG9mIE1lZGljaW5lLCBDaGFwZWwgSGlsbCwgTkMsIFVTQS4mI3hEO0RpdmlzaW9u
IG9mIEVwaWRlbWlvbG9neSBhbmQgQ29tbXVuaXR5IEhlYWx0aCwgU2Nob29sIG9mIFB1YmxpYyBI
ZWFsdGgsIFVuaXZlcnNpdHkgb2YgTWlubmVzb3RhLCBNaW5uZWFwb2xpcywgTU4sIFVTQS4mI3hE
O0RlcGFydG1lbnQgb2YgUHJldmVudGl2ZSBNZWRpY2luZSwgTm9ydGh3ZXN0ZXJuIFVuaXZlcnNp
dHkgRmVpbmJlcmcgU2Nob29sIG9mIE1lZGljaW5lLCBDaGljYWdvLCBJTCwgVVNBLiYjeEQ7RGVw
YXJ0bWVudCBvZiBQcmV2ZW50aXZlIE1lZGljaW5lLCBCb3N0b24gVW5pdmVyc2l0eSBDaG9iYW5p
YW4gJmFtcDsgQXZlZGlzaWFuIFNjaG9vbCBvZiBNZWRpY2luZSwgQm9zdG9uLCBNQSwgVVNBLjwv
YXV0aC1hZGRyZXNzPjx0aXRsZXM+PHRpdGxlPkN1bXVsYXRpdmUgZXhwb3N1cmUgdG8gYXRoZXJv
Z2VuaWMgbGlwb3Byb3RlaW4gcGFydGljbGVzIGluIHlvdW5nIGFkdWx0cyBhbmQgc3Vic2VxdWVu
dCBpbmNpZGVudCBhdGhlcm9zY2xlcm90aWMgY2FyZGlvdmFzY3VsYXIgZGlzZWFzZTwvdGl0bGU+
PHNlY29uZGFyeS10aXRsZT5FdXIgSGVhcnQgSjwvc2Vjb25kYXJ5LXRpdGxlPjwvdGl0bGVzPjxw
ZXJpb2RpY2FsPjxmdWxsLXRpdGxlPkV1ciBIZWFydCBKPC9mdWxsLXRpdGxlPjwvcGVyaW9kaWNh
bD48cGFnZXM+NDMwMi00MzEyPC9wYWdlcz48dm9sdW1lPjQ2PC92b2x1bWU+PG51bWJlcj40MTwv
bnVtYmVyPjxlZGl0aW9uPjIwMjUvMDcvMDQ8L2VkaXRpb24+PGtleXdvcmRzPjxrZXl3b3JkPkFk
b2xlc2NlbnQ8L2tleXdvcmQ+PGtleXdvcmQ+QWR1bHQ8L2tleXdvcmQ+PGtleXdvcmQ+RmVtYWxl
PC9rZXl3b3JkPjxrZXl3b3JkPkh1bWFuczwva2V5d29yZD48a2V5d29yZD5NYWxlPC9rZXl3b3Jk
PjxrZXl3b3JkPllvdW5nIEFkdWx0PC9rZXl3b3JkPjxrZXl3b3JkPkFwb2xpcG9wcm90ZWlucyBC
L21ldGFib2xpc208L2tleXdvcmQ+PGtleXdvcmQ+KkF0aGVyb3NjbGVyb3Npcy9lcGlkZW1pb2xv
Z3kvZXRpb2xvZ3kvYmxvb2Q8L2tleXdvcmQ+PGtleXdvcmQ+KkxpcG9wcm90ZWlucy9tZXRhYm9s
aXNtL2Jsb29kPC9rZXl3b3JkPjxrZXl3b3JkPkxpcG9wcm90ZWlucywgTERML21ldGFib2xpc208
L2tleXdvcmQ+PGtleXdvcmQ+TG9uZ2l0dWRpbmFsIFN0dWRpZXM8L2tleXdvcmQ+PGtleXdvcmQ+
VHJpZ2x5Y2VyaWRlcy9tZXRhYm9saXNtPC9rZXl3b3JkPjxrZXl3b3JkPkFwb2xpcG9wcm90ZWlu
IEI8L2tleXdvcmQ+PGtleXdvcmQ+QXRoZXJvZ2VuaWMgbGlwb3Byb3RlaW5zPC9rZXl3b3JkPjxr
ZXl3b3JkPkF0aGVyb3NjbGVyb3RpYyBjYXJkaW92YXNjdWxhciBkaXNlYXNlPC9rZXl3b3JkPjxr
ZXl3b3JkPkxvdy1kZW5zaXR5IGxpcG9wcm90ZWluIHBhcnRpY2xlPC9rZXl3b3JkPjxrZXl3b3Jk
PlRyaWdseWNlcmlkZS1yaWNoIGxpcG9wcm90ZWluIHBhcnRpY2xlPC9rZXl3b3JkPjxrZXl3b3Jk
PllvdW5nIGFkdWx0czwva2V5d29yZD48L2tleXdvcmRzPjxkYXRlcz48eWVhcj4yMDI1PC95ZWFy
PjxwdWItZGF0ZXM+PGRhdGU+Tm92IDM8L2RhdGU+PC9wdWItZGF0ZXM+PC9kYXRlcz48aXNibj4w
MTk1LTY2OHg8L2lzYm4+PGFjY2Vzc2lvbi1udW0+NDA2MTM0MTU8L2FjY2Vzc2lvbi1udW0+PHVy
bHM+PC91cmxzPjxlbGVjdHJvbmljLXJlc291cmNlLW51bT4xMC4xMDkzL2V1cmhlYXJ0ai9laGFm
NDcyPC9lbGVjdHJvbmljLXJlc291cmNlLW51bT48cmVtb3RlLWRhdGFiYXNlLXByb3ZpZGVyPk5M
TTwvcmVtb3RlLWRhdGFiYXNlLXByb3ZpZGVyPjxsYW5ndWFnZT5lbmc8L2xhbmd1YWdlPjwvcmVj
b3JkPjwvQ2l0ZT48L0VuZE5vdGU+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[51]</w:t>
      </w:r>
      <w:r>
        <w:rPr>
          <w:rFonts w:ascii="宋体" w:hAnsi="宋体" w:cs="黑体"/>
        </w:rPr>
        <w:fldChar w:fldCharType="end"/>
      </w:r>
      <w:r>
        <w:rPr>
          <w:rFonts w:ascii="宋体" w:hAnsi="宋体" w:cs="黑体"/>
        </w:rPr>
        <w:t>。</w:t>
      </w:r>
      <w:r>
        <w:rPr>
          <w:rFonts w:hint="eastAsia" w:ascii="宋体" w:hAnsi="宋体" w:cs="黑体"/>
        </w:rPr>
        <w:t>C</w:t>
      </w:r>
      <w:r>
        <w:rPr>
          <w:rFonts w:ascii="宋体" w:hAnsi="宋体" w:cs="黑体"/>
        </w:rPr>
        <w:t>um-LDL-C 已被广泛证明是 CHD 和 MACE 的强预测因子，且存在明确剂量 - 反应关系</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PEVuZE5vdGU+PENpdGU+PEF1dGhvcj5NbzwvQXV0aG9yPjxZZWFyPjIwMjA8L1llYXI+PFJlY051
bT4yNTkxOTwvUmVjTnVtPjxEaXNwbGF5VGV4dD5bMTYsIDIwXTwvRGlzcGxheVRleHQ+PHJlY29y
ZD48cmVjLW51bWJlcj4yNTkxOTwvcmVjLW51bWJlcj48Zm9yZWlnbi1rZXlzPjxrZXkgYXBwPSJF
TiIgZGItaWQ9IjBlcndzZGFwemUwOXY0ZTB4NXNwZDJhZXhwZnByc3J0MHR3cyIgdGltZXN0YW1w
PSIxNzY5OTQ5NTg3Ij4yNTkxOTwva2V5PjwvZm9yZWlnbi1rZXlzPjxyZWYtdHlwZSBuYW1lPSJK
b3VybmFsIEFydGljbGUiPjE3PC9yZWYtdHlwZT48Y29udHJpYnV0b3JzPjxhdXRob3JzPjxhdXRo
b3I+TW8sIEouPC9hdXRob3I+PGF1dGhvcj5DaGVuLCBaLjwvYXV0aG9yPjxhdXRob3I+WHUsIEou
PC9hdXRob3I+PGF1dGhvcj5XYW5nLCBBLjwvYXV0aG9yPjxhdXRob3I+TWVuZywgWC48L2F1dGhv
cj48YXV0aG9yPlpoYW8sIFguPC9hdXRob3I+PGF1dGhvcj5MaSwgSC48L2F1dGhvcj48YXV0aG9y
Pld1LCBTLjwvYXV0aG9yPjxhdXRob3I+V2FuZywgWS48L2F1dGhvcj48L2F1dGhvcnM+PC9jb250
cmlidXRvcnM+PGF1dGgtYWRkcmVzcz5EZXBhcnRtZW50IG9mIE5ldXJvbG9neSwgQmVpamluZyBU
aWFudGFuIEhvc3BpdGFsLCBDYXBpdGFsIE1lZGljYWwgVW5pdmVyc2l0eSwgQmVpamluZywgQ2hp
bmEuJiN4RDtDaGluYSBOYXRpb25hbCBDbGluaWNhbCBSZXNlYXJjaCBDZW50ZXIgZm9yIE5ldXJv
bG9naWNhbCBEaXNlYXNlcywgQmVpamluZywgQ2hpbmEuJiN4RDtEZXBhcnRtZW50IG9mIENhcmRp
b2xvZ3ksIEthaWx1YW4gR2VuZXJhbCBIb3NwaXRhbCwgVGFuZ3NoYW4sIENoaW5hLjwvYXV0aC1h
ZGRyZXNzPjx0aXRsZXM+PHRpdGxlPlRoZSBpbXBhY3Qgb2YgdGhlIGN1bXVsYXRpdmUgYnVyZGVu
IG9mIExETC1jIGFuZCBocy1DUlAgb24gY2FyZGlvdmFzY3VsYXIgcmlzazogYSBwcm9zcGVjdGl2
ZSwgcG9wdWxhdGlvbi1iYXNlZCBzdHVkeTwvdGl0bGU+PHNlY29uZGFyeS10aXRsZT5BZ2luZyAo
QWxiYW55IE5ZKTwvc2Vjb25kYXJ5LXRpdGxlPjwvdGl0bGVzPjxwZXJpb2RpY2FsPjxmdWxsLXRp
dGxlPkFnaW5nIChBbGJhbnkgTlkpPC9mdWxsLXRpdGxlPjwvcGVyaW9kaWNhbD48cGFnZXM+MTE5
OTAtMTIwMDE8L3BhZ2VzPjx2b2x1bWU+MTI8L3ZvbHVtZT48bnVtYmVyPjEyPC9udW1iZXI+PGVk
aXRpb24+MjAyMC8wNi8xNzwvZWRpdGlvbj48a2V5d29yZHM+PGtleXdvcmQ+QWR1bHQ8L2tleXdv
cmQ+PGtleXdvcmQ+QmlvbWFya2Vycy9ibG9vZDwva2V5d29yZD48a2V5d29yZD5DLVJlYWN0aXZl
IFByb3RlaW4vKmFuYWx5c2lzPC9rZXl3b3JkPjxrZXl3b3JkPkNoaW5hL2VwaWRlbWlvbG9neTwv
a2V5d29yZD48a2V5d29yZD5DaG9sZXN0ZXJvbCwgTERMLypibG9vZDwva2V5d29yZD48a2V5d29y
ZD5GZW1hbGU8L2tleXdvcmQ+PGtleXdvcmQ+Rm9sbG93LVVwIFN0dWRpZXM8L2tleXdvcmQ+PGtl
eXdvcmQ+SGVhcnQgRGlzZWFzZSBSaXNrIEZhY3RvcnM8L2tleXdvcmQ+PGtleXdvcmQ+SHVtYW5z
PC9rZXl3b3JkPjxrZXl3b3JkPkluY2lkZW5jZTwva2V5d29yZD48a2V5d29yZD5Jc2NoZW1pYyBT
dHJva2UvYmxvb2QvKmVwaWRlbWlvbG9neTwva2V5d29yZD48a2V5d29yZD5Mb25naXR1ZGluYWwg
U3R1ZGllczwva2V5d29yZD48a2V5d29yZD5NYWxlPC9rZXl3b3JkPjxrZXl3b3JkPk1pZGRsZSBB
Z2VkPC9rZXl3b3JkPjxrZXl3b3JkPk1vcnRhbGl0eTwva2V5d29yZD48a2V5d29yZD5NeW9jYXJk
aWFsIEluZmFyY3Rpb24vYmxvb2QvKmVwaWRlbWlvbG9neTwva2V5d29yZD48a2V5d29yZD5Qcm9w
b3J0aW9uYWwgSGF6YXJkcyBNb2RlbHM8L2tleXdvcmQ+PGtleXdvcmQ+UHJvc3BlY3RpdmUgU3R1
ZGllczwva2V5d29yZD48a2V5d29yZD5jdW11bGF0aXZlIGJ1cmRlbjwva2V5d29yZD48a2V5d29y
ZD5oaWdoLXNlbnNpdGl2aXR5IEMtcmVhY3RpdmUgcHJvdGVpbjwva2V5d29yZD48a2V5d29yZD5s
b3cgZGVuc2l0eSBsaXBvcHJvdGVpbiBjaG9sZXN0ZXJvbDwva2V5d29yZD48a2V5d29yZD5tYWpv
ciBhZHZlcnNlIGNhcmRpYWMgZXZlbnRzPC9rZXl3b3JkPjwva2V5d29yZHM+PGRhdGVzPjx5ZWFy
PjIwMjA8L3llYXI+PHB1Yi1kYXRlcz48ZGF0ZT5KdW4gMTY8L2RhdGU+PC9wdWItZGF0ZXM+PC9k
YXRlcz48aXNibj4xOTQ1LTQ1ODk8L2lzYm4+PGFjY2Vzc2lvbi1udW0+MzI1NDQwODE8L2FjY2Vz
c2lvbi1udW0+PHVybHM+PC91cmxzPjxjdXN0b20yPlBNQzczNDM0NzQ8L2N1c3RvbTI+PGVsZWN0
cm9uaWMtcmVzb3VyY2UtbnVtPjEwLjE4NjMyL2FnaW5nLjEwMzM2NTwvZWxlY3Ryb25pYy1yZXNv
dXJjZS1udW0+PHJlbW90ZS1kYXRhYmFzZS1wcm92aWRlcj5OTE08L3JlbW90ZS1kYXRhYmFzZS1w
cm92aWRlcj48bGFuZ3VhZ2U+ZW5nPC9sYW5ndWFnZT48L3JlY29yZD48L0NpdGU+PENpdGU+PEF1
dGhvcj5aaGFuZzwvQXV0aG9yPjxZZWFyPjIwMjE8L1llYXI+PFJlY051bT4yNTkxMjwvUmVjTnVt
PjxyZWNvcmQ+PHJlYy1udW1iZXI+MjU5MTI8L3JlYy1udW1iZXI+PGZvcmVpZ24ta2V5cz48a2V5
IGFwcD0iRU4iIGRiLWlkPSIwZXJ3c2RhcHplMDl2NGUweDVzcGQyYWV4cGZwcnNydDB0d3MiIHRp
bWVzdGFtcD0iMTc2OTg1NDYxMSI+MjU5MTI8L2tleT48L2ZvcmVpZ24ta2V5cz48cmVmLXR5cGUg
bmFtZT0iSm91cm5hbCBBcnRpY2xlIj4xNzwvcmVmLXR5cGU+PGNvbnRyaWJ1dG9ycz48YXV0aG9y
cz48YXV0aG9yPlpoYW5nLCBZLjwvYXV0aG9yPjxhdXRob3I+UGxldGNoZXIsIE0uIEouPC9hdXRo
b3I+PGF1dGhvcj5WaXR0aW5naG9mZiwgRS48L2F1dGhvcj48YXV0aG9yPkNsZW1vbnMsIEEuIE0u
PC9hdXRob3I+PGF1dGhvcj5KYWNvYnMsIEQuIFIuLCBKci48L2F1dGhvcj48YXV0aG9yPkFsbGVu
LCBOLiBCLjwvYXV0aG9yPjxhdXRob3I+QWxvbnNvLCBBLjwvYXV0aG9yPjxhdXRob3I+QmVsbG93
cywgQi4gSy48L2F1dGhvcj48YXV0aG9yPk9lbHNuZXIsIEUuIEMuPC9hdXRob3I+PGF1dGhvcj5a
ZWtpIEFsIEhhenpvdXJpLCBBLjwvYXV0aG9yPjxhdXRob3I+S2F6aSwgRC4gUy48L2F1dGhvcj48
YXV0aG9yPmRlIEZlcnJhbnRpLCBTLiBELjwvYXV0aG9yPjxhdXRob3I+TW9yYW4sIEEuIEUuPC9h
dXRob3I+PC9hdXRob3JzPjwvY29udHJpYnV0b3JzPjxhdXRoLWFkZHJlc3M+RGl2aXNpb24gb2Yg
R2VuZXJhbCBNZWRpY2luZSwgQ29sdW1iaWEgVW5pdmVyc2l0eSBNZWRpY2FsIENlbnRlciwgTmV3
IFlvcmssIE5ldyBZb3JrLiYjeEQ7RGVwYXJ0bWVudCBvZiBFcGlkZW1pb2xvZ3kgYW5kIEJpb3N0
YXRpc3RpY3MsIFNjaG9vbCBvZiBNZWRpY2luZSwgVW5pdmVyc2l0eSBvZiBDYWxpZm9ybmlhLCBT
YW4gRnJhbmNpc2NvLCBTYW4gRnJhbmNpc2NvLiYjeEQ7RGVwYXJ0bWVudCBvZiBFcGlkZW1pb2xv
Z3ksIE1haWxtYW4gU2Nob29sIG9mIFB1YmxpYyBIZWFsdGgsIENvbHVtYmlhIFVuaXZlcnNpdHks
IE5ldyBZb3JrLCBOZXcgWW9yay4mI3hEO0RpdmlzaW9uIG9mIEVwaWRlbWlvbG9neSBhbmQgQ29t
bXVuaXR5IEhlYWx0aCwgU2Nob29sIG9mIFB1YmxpYyBIZWFsdGgsIFVuaXZlcnNpdHkgb2YgTWlu
bmVzb3RhLCBNaW5uZWFwb2xpcy4mI3hEO0RlcGFydG1lbnQgb2YgUHJldmVudGl2ZSBNZWRpY2lu
ZSwgTm9ydGh3ZXN0ZXJuIFVuaXZlcnNpdHksIENoaWNhZ28sIElsbGlub2lzLiYjeEQ7RGVwYXJ0
bWVudCBvZiBFcGlkZW1pb2xvZ3ksIFJvbGxpbnMgU2Nob29sIG9mIFB1YmxpYyBIZWFsdGgsIEVt
b3J5IFVuaXZlcnNpdHksIEF0bGFudGEsIEdlb3JnaWEuJiN4RDtSaWNoYXJkIEEuIGFuZCBTdXNh
biBGLiBTbWl0aCBDZW50ZXIgZm9yIE91dGNvbWVzIFJlc2VhcmNoIGluIENhcmRpb2xvZ3ksIEJl
dGggSXNyYWVsIERlYWNvbmVzcyBNZWRpY2FsIENlbnRlciwgQm9zdG9uLCBNYXNzYWNodXNldHRz
LiYjeEQ7RGVwYXJ0bWVudCBvZiBDYXJkaW9sb2d5LCBCb3N0b24gQ2hpbGRyZW4mYXBvcztzIEhv
c3BpdGFsLCBCb3N0b24sIE1hc3NhY2h1c2V0dHMuPC9hdXRoLWFkZHJlc3M+PHRpdGxlcz48dGl0
bGU+QXNzb2NpYXRpb24gQmV0d2VlbiBDdW11bGF0aXZlIExvdy1EZW5zaXR5IExpcG9wcm90ZWlu
IENob2xlc3Rlcm9sIEV4cG9zdXJlIER1cmluZyBZb3VuZyBBZHVsdGhvb2QgYW5kIE1pZGRsZSBB
Z2UgYW5kIFJpc2sgb2YgQ2FyZGlvdmFzY3VsYXIgRXZlbnRzPC90aXRsZT48c2Vjb25kYXJ5LXRp
dGxlPkpBTUEgQ2FyZGlvbDwvc2Vjb25kYXJ5LXRpdGxlPjwvdGl0bGVzPjxwZXJpb2RpY2FsPjxm
dWxsLXRpdGxlPkpBTUEgQ2FyZGlvbDwvZnVsbC10aXRsZT48L3BlcmlvZGljYWw+PHBhZ2VzPjE0
MDYtMTQxMzwvcGFnZXM+PHZvbHVtZT42PC92b2x1bWU+PG51bWJlcj4xMjwvbnVtYmVyPjxlZGl0
aW9uPjIwMjEvMDkvMjM8L2VkaXRpb24+PGtleXdvcmRzPjxrZXl3b3JkPkFkb2xlc2NlbnQ8L2tl
eXdvcmQ+PGtleXdvcmQ+QWR1bHQ8L2tleXdvcmQ+PGtleXdvcmQ+Q2FyZGlvdmFzY3VsYXIgRGlz
ZWFzZXMvKmJsb29kL2VwaWRlbWlvbG9neS9wcmV2ZW50aW9uICZhbXA7IGNvbnRyb2w8L2tleXdv
cmQ+PGtleXdvcmQ+Q2hvbGVzdGVyb2wsIExETC8qYmxvb2Q8L2tleXdvcmQ+PGtleXdvcmQ+RmVt
YWxlPC9rZXl3b3JkPjxrZXl3b3JkPkZvbGxvdy1VcCBTdHVkaWVzPC9rZXl3b3JkPjxrZXl3b3Jk
Pkh1bWFuczwva2V5d29yZD48a2V5d29yZD5IeXBvbGlwaWRlbWljIEFnZW50cy8qdGhlcmFwZXV0
aWMgdXNlPC9rZXl3b3JkPjxrZXl3b3JkPkluY2lkZW5jZTwva2V5d29yZD48a2V5d29yZD5NYWxl
PC9rZXl3b3JkPjxrZXl3b3JkPk1pZGRsZSBBZ2VkPC9rZXl3b3JkPjxrZXl3b3JkPlByaW1hcnkg
UHJldmVudGlvbi8qbWV0aG9kczwva2V5d29yZD48a2V5d29yZD5Qcm9nbm9zaXM8L2tleXdvcmQ+
PGtleXdvcmQ+UHJvc3BlY3RpdmUgU3R1ZGllczwva2V5d29yZD48a2V5d29yZD5SaXNrIEFzc2Vz
c21lbnQvKm1ldGhvZHM8L2tleXdvcmQ+PGtleXdvcmQ+UmlzayBGYWN0b3JzPC9rZXl3b3JkPjxr
ZXl3b3JkPlRpbWUgRmFjdG9yczwva2V5d29yZD48a2V5d29yZD5Vbml0ZWQgU3RhdGVzL2VwaWRl
bWlvbG9neTwva2V5d29yZD48a2V5d29yZD5Zb3VuZyBBZHVsdDwva2V5d29yZD48L2tleXdvcmRz
PjxkYXRlcz48eWVhcj4yMDIxPC95ZWFyPjxwdWItZGF0ZXM+PGRhdGU+RGVjIDE8L2RhdGU+PC9w
dWItZGF0ZXM+PC9kYXRlcz48aXNibj4yMzgwLTY1ODMgKFByaW50KTwvaXNibj48YWNjZXNzaW9u
LW51bT4zNDU1MDMwNzwvYWNjZXNzaW9uLW51bT48dXJscz48L3VybHM+PGN1c3RvbTI+UE1DODQ1
OTMwOSBOYXRpb25hbCBJbnN0aXR1dGVzIG9mIEhlYWx0aCAoTklIKSBkdXJpbmcgdGhlIGNvbmR1
Y3Qgb2YgdGhlIHN0dWR5LiBEciBWaXR0aW5naG9mZiByZXBvcnRlZCByZWNlaXZpbmcgc2FsYXJ5
IHN1cHBvcnQgZnJvbSB0aGUgTklIIGR1cmluZyB0aGUgY29uZHVjdCBvZiB0aGUgc3R1ZHkuIERy
IEFsbGVuIHJlcG9ydGVkIHJlY2VpdmluZyBncmFudHMgZnJvbSB0aGUgTklIIGFuZCB0aGUgQW1l
cmljYW4gSGVhcnQgQXNzb2NpYXRpb24gb3V0c2lkZSB0aGUgc3VibWl0dGVkIHdvcmsuIERyIGRl
IEZlcnJhbnRpIHJlcG9ydGVkIHJlY2VpdmluZyBwZXJzb25hbCBmZWVzIGZyb20gVXBUb0RhdGUg
T25saW5lIG91dHNpZGUgdGhlIHN1Ym1pdHRlZCB3b3JrLiBEciBBbG9uc28gcmVwb3J0ZWQgZ3Jh
bnRzIGZyb20gTklIIGR1cmluZyB0aGUgY29uZHVjdCBvZiB0aGUgc3R1ZHkuIERyIE9lbHNuZXIg
cmVwb3J0ZWQgZ3JhbnRzIGZyb20gTklIIGR1cmluZyB0aGUgY29uZHVjdCBvZiB0aGUgc3R1ZHku
IE5vIG90aGVyIGRpc2Nsb3N1cmVzIHdlcmUgcmVwb3J0ZWQuPC9jdXN0b20yPjxlbGVjdHJvbmlj
LXJlc291cmNlLW51bT4xMC4xMDAxL2phbWFjYXJkaW8uMjAyMS4zNTA4PC9lbGVjdHJvbmljLXJl
c291cmNlLW51bT48cmVtb3RlLWRhdGFiYXNlLXByb3ZpZGVyPk5MTTwvcmVtb3RlLWRhdGFiYXNl
LXByb3ZpZGVyPjxsYW5ndWFnZT5lbmc8L2xhbmd1YWdlPjwvcmVjb3JkPjwvQ2l0ZT48L0VuZE5v
dGU+AA==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[16, 20]</w:t>
      </w:r>
      <w:r>
        <w:rPr>
          <w:rFonts w:ascii="宋体" w:hAnsi="宋体" w:cs="黑体"/>
        </w:rPr>
        <w:fldChar w:fldCharType="end"/>
      </w:r>
      <w:r>
        <w:rPr>
          <w:rFonts w:ascii="宋体" w:hAnsi="宋体" w:cs="黑体"/>
        </w:rPr>
        <w:t>；除 LDL-C 外，RC、非 HDL-C 及 Lp (a) 等指标的累积负担，也能独立预测心血管事件及亚临床动脉粥样硬化，即使在 LDL-C 达标的人群中仍能提示残余风险</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PEVuZE5vdGU+PENpdGU+PEF1dGhvcj5IYW5zZW48L0F1dGhvcj48WWVhcj4yMDI0PC9ZZWFyPjxS
ZWNOdW0+MjU5NjA8L1JlY051bT48RGlzcGxheVRleHQ+WzQxLCA1Ml08L0Rpc3BsYXlUZXh0Pjxy
ZWNvcmQ+PHJlYy1udW1iZXI+MjU5NjA8L3JlYy1udW1iZXI+PGZvcmVpZ24ta2V5cz48a2V5IGFw
cD0iRU4iIGRiLWlkPSIwZXJ3c2RhcHplMDl2NGUweDVzcGQyYWV4cGZwcnNydDB0d3MiIHRpbWVz
dGFtcD0iMTc3MDAzOTQ3OSI+MjU5NjA8L2tleT48L2ZvcmVpZ24ta2V5cz48cmVmLXR5cGUgbmFt
ZT0iSm91cm5hbCBBcnRpY2xlIj4xNzwvcmVmLXR5cGU+PGNvbnRyaWJ1dG9ycz48YXV0aG9ycz48
YXV0aG9yPkhhbnNlbiwgTS4gSy48L2F1dGhvcj48YXV0aG9yPk1vcnRlbnNlbiwgTS4gQi48L2F1
dGhvcj48YXV0aG9yPldhcm5ha3VsYSBPbGVzZW4sIEsuIEsuPC9hdXRob3I+PGF1dGhvcj5UaHJh
bmUsIFAuIEcuPC9hdXRob3I+PGF1dGhvcj5NYWVuZywgTS48L2F1dGhvcj48L2F1dGhvcnM+PC9j
b250cmlidXRvcnM+PGF1dGgtYWRkcmVzcz5EZXBhcnRtZW50IG9mIENhcmRpb2xvZ3ksIEFhcmh1
cyBVbml2ZXJzaXR5IEhvc3BpdGFsLCBBYXJodXMsIERlbm1hcmsuJiN4RDtEZXBhcnRtZW50IG9m
IENsaW5pY2FsIE1lZGljaW5lLCBIZWFsdGgsIEFhcmh1cyBVbml2ZXJzaXR5LCBBYXJodXMsIERl
bm1hcmsuJiN4RDtKb2hucyBIb3BraW5zIENpY2Nhcm9uZSBDZW50ZXIgZm9yIHRoZSBQcmV2ZW50
aW9uIG9mIENhcmRpb3Zhc2N1bGFyIERpc2Vhc2UsIEpvaG5zIEhvcGtpbnMgVW5pdmVyc2l0eSBT
Y2hvb2wgb2YgTWVkaWNpbmUsIEJhbHRpbW9yZSwgTUQsIFVTQS48L2F1dGgtYWRkcmVzcz48dGl0
bGVzPjx0aXRsZT5Ob24tSERMIGNob2xlc3Rlcm9sIGFuZCByZXNpZHVhbCByaXNrIG9mIGNhcmRp
b3Zhc2N1bGFyIGV2ZW50cyBpbiBwYXRpZW50cyB3aXRoIGlzY2hlbWljIGhlYXJ0IGRpc2Vhc2Ug
YW5kIHdlbGwtY29udHJvbGxlZCBMREwgY2hvbGVzdGVyb2w6IGEgY29ob3J0IHN0dWR5PC90aXRs
ZT48c2Vjb25kYXJ5LXRpdGxlPkxhbmNldCBSZWcgSGVhbHRoIEV1cjwvc2Vjb25kYXJ5LXRpdGxl
PjwvdGl0bGVzPjxwZXJpb2RpY2FsPjxmdWxsLXRpdGxlPkxhbmNldCBSZWcgSGVhbHRoIEV1cjwv
ZnVsbC10aXRsZT48L3BlcmlvZGljYWw+PHBhZ2VzPjEwMDc3NDwvcGFnZXM+PHZvbHVtZT4zNjwv
dm9sdW1lPjxlZGl0aW9uPjIwMjMvMTEvMjk8L2VkaXRpb24+PGtleXdvcmRzPjxrZXl3b3JkPkNh
cmRpb3Zhc2N1bGFyIGV2ZW50czwva2V5d29yZD48a2V5d29yZD5Ob24tSERMIGNob2xlc3Rlcm9s
PC9rZXl3b3JkPjxrZXl3b3JkPlJlc2lkdWFsIHJpc2s8L2tleXdvcmQ+PGtleXdvcmQ+Tk5GMjJP
QzAwNzQwODMpLiBNQk0gaGFzIHJlY2VpdmVkIGxlY3R1cmUgZmVlcyBmcm9tIE5vdm8gTm9yZGlz
aywgQXN0cmFaZW5lY2EsPC9rZXl3b3JkPjxrZXl3b3JkPkFtYXJpbiwgU2Fub2ZpLCBhbmQgQW1n
ZW4uIEtLV08gaXMgc3VwcG9ydGVkIGJ5IGEgcmVzZWFyY2ggZ3JhbnQgZnJvbSB0aGUgRGFuaXNo
PC9rZXl3b3JkPjxrZXl3b3JkPkNhcmRpb3Zhc2N1bGFyIEFjYWRlbXkgZnVuZGVkIGJ5IHRoZSBE
YW5pc2ggSGVhcnQgQXNzb2NpYXRpb24gYW5kIE5vdm8gTm9yZGlzay48L2tleXdvcmQ+PGtleXdv
cmQ+TU0gaXMgc3VwcG9ydGVkIGJ5IGEgZ3JhbnQgZnJvbSB0aGUgTm92byBOb3JkaXNrIEZvdW5k
YXRpb24gKGdyYW50IG51bWJlcjwva2V5d29yZD48a2V5d29yZD5OTkYyMk9DMDA3NDA4MyksIGhh
cyByZWNlaXZlZCBpbnN0aXR1dGlvbmFsIHJlc2VhcmNoIGdyYW50cyBmcm9tIE5vdm8gTm9yZGlz
ayBhbmQ8L2tleXdvcmQ+PGtleXdvcmQ+QmF5ZXIsIGFuZCBoYXMgcmVjZWl2ZWQgbGVjdHVyZSBh
bmQvb3IgYWR2aXNvcnkgYm9hcmQgZmVlcyBmcm9tIEFzdHJhWmVuZWNhLDwva2V5d29yZD48a2V5
d29yZD5CYXllciwgQm9laHJpbmdlci1JbmdlbGhlaW0sIEJyaXN0b2wtTXllcnMgU3F1aWJiLCBh
bmQgTm92byBOb3JkaXNrLiBQR1QgaGFzIG5vPC9rZXl3b3JkPjxrZXl3b3JkPmNvbmZsaWN0cyBv
ZiBpbnRlcmVzdC48L2tleXdvcmQ+PC9rZXl3b3Jkcz48ZGF0ZXM+PHllYXI+MjAyNDwveWVhcj48
cHViLWRhdGVzPjxkYXRlPkphbjwvZGF0ZT48L3B1Yi1kYXRlcz48L2RhdGVzPjxpc2JuPjI2NjYt
Nzc2MjwvaXNibj48YWNjZXNzaW9uLW51bT4zODAxOTk3ODwvYWNjZXNzaW9uLW51bT48dXJscz48
L3VybHM+PGN1c3RvbTI+UE1DMTA2NTIxMzI8L2N1c3RvbTI+PGVsZWN0cm9uaWMtcmVzb3VyY2Ut
bnVtPjEwLjEwMTYvai5sYW5lcGUuMjAyMy4xMDA3NzQ8L2VsZWN0cm9uaWMtcmVzb3VyY2UtbnVt
PjxyZW1vdGUtZGF0YWJhc2UtcHJvdmlkZXI+TkxNPC9yZW1vdGUtZGF0YWJhc2UtcHJvdmlkZXI+
PGxhbmd1YWdlPmVuZzwvbGFuZ3VhZ2U+PC9yZWNvcmQ+PC9DaXRlPjxDaXRlPjxBdXRob3I+Wmhh
bzwvQXV0aG9yPjxZZWFyPjIwMjQ8L1llYXI+PFJlY051bT4yNTk0NDwvUmVjTnVtPjxyZWNvcmQ+
PHJlYy1udW1iZXI+MjU5NDQ8L3JlYy1udW1iZXI+PGZvcmVpZ24ta2V5cz48a2V5IGFwcD0iRU4i
IGRiLWlkPSIwZXJ3c2RhcHplMDl2NGUweDVzcGQyYWV4cGZwcnNydDB0d3MiIHRpbWVzdGFtcD0i
MTc2OTk1Njc2NSI+MjU5NDQ8L2tleT48L2ZvcmVpZ24ta2V5cz48cmVmLXR5cGUgbmFtZT0iSm91
cm5hbCBBcnRpY2xlIj4xNzwvcmVmLXR5cGU+PGNvbnRyaWJ1dG9ycz48YXV0aG9ycz48YXV0aG9y
PlpoYW8sIE0uPC9hdXRob3I+PGF1dGhvcj5YaWFvLCBNLjwvYXV0aG9yPjxhdXRob3I+VGFuLCBR
LjwvYXV0aG9yPjxhdXRob3I+SmksIEouPC9hdXRob3I+PGF1dGhvcj5MdSwgRi48L2F1dGhvcj48
L2F1dGhvcnM+PC9jb250cmlidXRvcnM+PGF1dGgtYWRkcmVzcz5YaXl1YW4gSG9zcGl0YWwsIENo
aW5hIEFjYWRlbXkgb2YgQ2hpbmVzZSBNZWRpY2luZSBTY2llbmNlcywgQmVpamluZywgMTAwMDkx
LCBDaGluYS4mI3hEO05NUEEgS2V5IExhYm9yYXRvcnkgZm9yIENsaW5pY2FsIFJlc2VhcmNoIGFu
ZCBFdmFsdWF0aW9uIG9mIFRyYWRpdGlvbmFsIENoaW5lc2UgTWVkaWNpbmUsIEJlaWppbmcsIDEw
MDA5MSwgQ2hpbmEuJiN4RDtOYXRpb25hbCBDbGluaWNhbCBSZXNlYXJjaCBDZW50ZXIgZm9yIENo
aW5lc2UgTWVkaWNpbmUgQ2FyZGlvbG9neSwgQmVpamluZywgMTAwMDkxLCBDaGluYS4mI3hEO1hp
eXVhbiBIb3NwaXRhbCwgQ2hpbmEgQWNhZGVteSBvZiBDaGluZXNlIE1lZGljaW5lIFNjaWVuY2Vz
LCBCZWlqaW5nLCAxMDAwOTEsIENoaW5hLiBkZWVyZmFuZ0AxMjYuY29tLiYjeEQ7Tk1QQSBLZXkg
TGFib3JhdG9yeSBmb3IgQ2xpbmljYWwgUmVzZWFyY2ggYW5kIEV2YWx1YXRpb24gb2YgVHJhZGl0
aW9uYWwgQ2hpbmVzZSBNZWRpY2luZSwgQmVpamluZywgMTAwMDkxLCBDaGluYS4gZGVlcmZhbmdA
MTI2LmNvbS4mI3hEO05hdGlvbmFsIENsaW5pY2FsIFJlc2VhcmNoIENlbnRlciBmb3IgQ2hpbmVz
ZSBNZWRpY2luZSBDYXJkaW9sb2d5LCBCZWlqaW5nLCAxMDAwOTEsIENoaW5hLiBkZWVyZmFuZ0Ax
MjYuY29tLjwvYXV0aC1hZGRyZXNzPjx0aXRsZXM+PHRpdGxlPkN1bXVsYXRpdmUgcmVzaWR1YWwg
Y2hvbGVzdGVyb2wgcHJlZGljdHMgdGhlIHJpc2sgb2YgY2FyZGlvdmFzY3VsYXIgZGlzZWFzZSBp
biB0aGUgZ2VuZXJhbCBwb3B1bGF0aW9uIGFnZWQgNDUgeWVhcnMgYW5kIG9sZGVyPC90aXRsZT48
c2Vjb25kYXJ5LXRpdGxlPkxpcGlkcyBIZWFsdGggRGlzPC9zZWNvbmRhcnktdGl0bGU+PC90aXRs
ZXM+PHBlcmlvZGljYWw+PGZ1bGwtdGl0bGU+TGlwaWRzIEhlYWx0aCBEaXM8L2Z1bGwtdGl0bGU+
PC9wZXJpb2RpY2FsPjxwYWdlcz4xOTwvcGFnZXM+PHZvbHVtZT4yMzwvdm9sdW1lPjxudW1iZXI+
MTwvbnVtYmVyPjxlZGl0aW9uPjIwMjQvMDEvMjA8L2VkaXRpb24+PGtleXdvcmRzPjxrZXl3b3Jk
Pk1hbGU8L2tleXdvcmQ+PGtleXdvcmQ+SHVtYW5zPC9rZXl3b3JkPjxrZXl3b3JkPipDYXJkaW92
YXNjdWxhciBEaXNlYXNlcy9lcGlkZW1pb2xvZ3k8L2tleXdvcmQ+PGtleXdvcmQ+Q2hvbGVzdGVy
b2wsIEhETDwva2V5d29yZD48a2V5d29yZD5DaG9sZXN0ZXJvbCwgTERMPC9rZXl3b3JkPjxrZXl3
b3JkPkNob2xlc3Rlcm9sPC9rZXl3b3JkPjxrZXl3b3JkPkluY2lkZW5jZTwva2V5d29yZD48a2V5
d29yZD5SaXNrIEZhY3RvcnM8L2tleXdvcmQ+PGtleXdvcmQ+Q2hhcmxzPC9rZXl3b3JkPjxrZXl3
b3JkPkNhcmRpb3Zhc2N1bGFyIGRpc2Vhc2U8L2tleXdvcmQ+PGtleXdvcmQ+Sy1tZWFucyBjbHVz
dGVyaW5nPC9rZXl3b3JkPjxrZXl3b3JkPlJlc2lkdWFsIGNob2xlc3Rlcm9sPC9rZXl3b3JkPjxr
ZXl3b3JkPldlaWdodGVkIHF1YW50aWxlIHN1bTwva2V5d29yZD48L2tleXdvcmRzPjxkYXRlcz48
eWVhcj4yMDI0PC95ZWFyPjxwdWItZGF0ZXM+PGRhdGU+SmFuIDE5PC9kYXRlPjwvcHViLWRhdGVz
PjwvZGF0ZXM+PGlzYm4+MTQ3Ni01MTF4PC9pc2JuPjxhY2Nlc3Npb24tbnVtPjM4MjQzMjI2PC9h
Y2Nlc3Npb24tbnVtPjx1cmxzPjwvdXJscz48Y3VzdG9tMj5QTUMxMDc5Nzc4MDwvY3VzdG9tMj48
ZWxlY3Ryb25pYy1yZXNvdXJjZS1udW0+MTAuMTE4Ni9zMTI5NDQtMDIzLTAyMDAwLTA8L2VsZWN0
cm9uaWMtcmVzb3VyY2UtbnVtPjxyZW1vdGUtZGF0YWJhc2UtcHJvdmlkZXI+TkxNPC9yZW1vdGUt
ZGF0YWJhc2UtcHJvdmlkZXI+PGxhbmd1YWdlPmVuZzwvbGFuZ3VhZ2U+PC9yZWNvcmQ+PC9DaXRl
PjwvRW5kTm90ZT4=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[41, 52]</w:t>
      </w:r>
      <w:r>
        <w:rPr>
          <w:rFonts w:ascii="宋体" w:hAnsi="宋体" w:cs="黑体"/>
        </w:rPr>
        <w:fldChar w:fldCharType="end"/>
      </w:r>
      <w:r>
        <w:rPr>
          <w:rFonts w:ascii="宋体" w:hAnsi="宋体" w:cs="黑体"/>
        </w:rPr>
        <w:t>。</w:t>
      </w:r>
    </w:p>
    <w:p w14:paraId="1A836880">
      <w:pPr>
        <w:widowControl w:val="0"/>
        <w:ind w:firstLine="0" w:firstLineChars="0"/>
        <w:rPr>
          <w:rFonts w:ascii="宋体" w:hAnsi="宋体" w:cs="黑体"/>
        </w:rPr>
      </w:pPr>
      <w:r>
        <w:rPr>
          <w:rFonts w:hint="eastAsia" w:ascii="宋体" w:hAnsi="宋体" w:cs="黑体"/>
        </w:rPr>
        <w:t xml:space="preserve">  </w:t>
      </w:r>
      <w:r>
        <w:rPr>
          <w:rFonts w:ascii="宋体" w:hAnsi="宋体" w:cs="黑体"/>
        </w:rPr>
        <w:t>特别值得注意的是，危险因素累积暴露的时间窗口对心血管健康具有深远影响。现有研究一致表明，青年成年期积累的相同脂质暴露量，相较于中老年期积累，会导致更高的远期心血管事件风险</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PEVuZE5vdGU+PENpdGU+PEF1dGhvcj5aaGFuZzwvQXV0aG9yPjxZZWFyPjIwMTk8L1llYXI+PFJl
Y051bT4yNTk1ODwvUmVjTnVtPjxEaXNwbGF5VGV4dD5bMTUsIDQ2LCA1MF08L0Rpc3BsYXlUZXh0
PjxyZWNvcmQ+PHJlYy1udW1iZXI+MjU5NTg8L3JlYy1udW1iZXI+PGZvcmVpZ24ta2V5cz48a2V5
IGFwcD0iRU4iIGRiLWlkPSIwZXJ3c2RhcHplMDl2NGUweDVzcGQyYWV4cGZwcnNydDB0d3MiIHRp
bWVzdGFtcD0iMTc3MDAyNjEyNCI+MjU5NTg8L2tleT48L2ZvcmVpZ24ta2V5cz48cmVmLXR5cGUg
bmFtZT0iSm91cm5hbCBBcnRpY2xlIj4xNzwvcmVmLXR5cGU+PGNvbnRyaWJ1dG9ycz48YXV0aG9y
cz48YXV0aG9yPlpoYW5nLCBZLjwvYXV0aG9yPjxhdXRob3I+Vml0dGluZ2hvZmYsIEUuPC9hdXRo
b3I+PGF1dGhvcj5QbGV0Y2hlciwgTS4gSi48L2F1dGhvcj48YXV0aG9yPkFsbGVuLCBOLiBCLjwv
YXV0aG9yPjxhdXRob3I+WmVraSBBbCBIYXp6b3VyaSwgQS48L2F1dGhvcj48YXV0aG9yPllhZmZl
LCBLLjwvYXV0aG9yPjxhdXRob3I+QmFsdGUsIFAuIFAuPC9hdXRob3I+PGF1dGhvcj5BbG9uc28s
IEEuPC9hdXRob3I+PGF1dGhvcj5OZXdtYW4sIEEuIEIuPC9hdXRob3I+PGF1dGhvcj5JdmVzLCBE
LiBHLjwvYXV0aG9yPjxhdXRob3I+UmFuYSwgSi4gUy48L2F1dGhvcj48YXV0aG9yPkxsb3lkLUpv
bmVzLCBELjwvYXV0aG9yPjxhdXRob3I+VmFzYW4sIFIuIFMuPC9hdXRob3I+PGF1dGhvcj5CaWJi
aW5zLURvbWluZ28sIEsuPC9hdXRob3I+PGF1dGhvcj5Hb29kaW5nLCBILiBDLjwvYXV0aG9yPjxh
dXRob3I+ZGUgRmVycmFudGksIFMuIEQuPC9hdXRob3I+PGF1dGhvcj5PZWxzbmVyLCBFLiBDLjwv
YXV0aG9yPjxhdXRob3I+TW9yYW4sIEEuIEUuPC9hdXRob3I+PC9hdXRob3JzPjwvY29udHJpYnV0
b3JzPjxhdXRoLWFkZHJlc3M+RGl2aXNpb24gb2YgR2VuZXJhbCBNZWRpY2luZSwgQ29sdW1iaWEg
VW5pdmVyc2l0eSwgTmV3IFlvcmssIE5ldyBZb3JrLiYjeEQ7RGVwYXJ0bWVudCBvZiBFcGlkZW1p
b2xvZ3kgYW5kIEJpb3N0YXRpc3RpY3MsIFNjaG9vbCBvZiBNZWRpY2luZSwgVW5pdmVyc2l0eSBv
ZiBDYWxpZm9ybmlhLVNhbiBGcmFuY2lzY28sIFNhbiBGcmFuY2lzY28sIENhbGlmb3JuaWEuJiN4
RDtEZXBhcnRtZW50IG9mIFByZXZlbnRpdmUgTWVkaWNpbmUsIE5vcnRod2VzdGVybiBVbml2ZXJz
aXR5LCBDaGljYWdvLCBJbGxpbm9pcy4mI3hEO0RpdmlzaW9uIG9mIEVwaWRlbWlvbG9neSBhbmQg
UG9wdWxhdGlvbiBIZWFsdGggU2NpZW5jZXMsIERlcGFydG1lbnQgb2YgUHVibGljIEhlYWx0aCBT
Y2llbmNlcywgVW5pdmVyc2l0eSBvZiBNaWFtaSwgTWlhbWksIEZsb3JpZGEuJiN4RDtEZXBhcnRt
ZW50cyBvZiBQc3ljaGlhdHJ5LCBOZXVyb2xvZ3ksIGFuZCBFcGlkZW1pb2xvZ3ksIFVuaXZlcnNp
dHkgb2YgQ2FsaWZvcm5pYS1TYW4gRnJhbmNpc2NvLCBTYW4gRnJhbmNpc2NvLCBDYWxpZm9ybmlh
LiYjeEQ7RGVwYXJ0bWVudCBvZiBFcGlkZW1pb2xvZ3ksIFJvbGxpbnMgU2Nob29sIG9mIFB1Ymxp
YyBIZWFsdGgsIEVtb3J5IFVuaXZlcnNpdHksIEF0bGFudGEsIEdlb3JnaWEuJiN4RDtEZXBhcnRt
ZW50cyBvZiBFcGlkZW1pb2xvZ3ksIE1lZGljaW5lIGFuZCBDbGluaWNhbCBhbmQgVHJhbnNsYXRp
b25hbCBTY2llbmNlIEluc3RpdHV0ZSwgVW5pdmVyc2l0eSBvZiBQaXR0c2J1cmdoLCBQaXR0c2J1
cmdoLCBQZW5uc3lsdmFuaWEuJiN4RDtDZW50ZXIgZm9yIEFnaW5nIGFuZCBQb3B1bGF0aW9uIEhl
YWx0aCwgRGVwYXJ0bWVudCBvZiBFcGlkZW1pb2xvZ3ksIEdyYWR1YXRlIFNjaG9vbCBvZiBQdWJs
aWMgSGVhbHRoLCBVbml2ZXJzaXR5IG9mIFBpdHRzYnVyZ2gsIFBpdHRzYnVyZ2gsIFBlbm5zeWx2
YW5pYS4mI3hEO0RpdmlzaW9ucyBvZiBDYXJkaW9sb2d5IGFuZCBSZXNlYXJjaCwgS2Fpc2VyIFBl
cm1hbmVudGUgTm9ydGhlcm4gQ2FsaWZvcm5pYSwgT2FrbGFuZCwgQ2FsaWZvcm5pYS4mI3hEO0Rl
cGFydG1lbnQgb2YgSW50ZXJuYWwgTWVkaWNpbmUsIEJvc3RvbiBNZWRpY2FsIENlbnRlciwgQm9z
dG9uIFVuaXZlcnNpdHkgU2Nob29sIG9mIE1lZGljaW5lLCBCb3N0b24sIE1hc3NhY2h1c2V0dHM7
IERlcGFydG1lbnQgb2YgRXBpZGVtaW9sb2d5LCBCb3N0b24gVW5pdmVyc2l0eSBTY2hvb2wgb2Yg
UHVibGljIEhlYWx0aCwgQm9zdG9uLCBNYXNzYWNodXNldHRzOyBUaGUgQm9zdG9uIFVuaXZlcnNp
dHkgYW5kIHRoZSBOYXRpb25hbCBIZWFydCwgTHVuZywgYW5kIEJsb29kIEluc3RpdHV0ZSZhcG9z
O3MgRnJhbWluZ2hhbSBIZWFydCBTdHVkeSwgRnJhbWluZ2hhbSwgTWFzc2FjaHVzZXR0cy4mI3hE
O0RpdmlzaW9uIG9mIEFkb2xlc2NlbnQgYW5kIFlvdW5nIEFkdWx0IE1lZGljaW5lLCBCb3N0b24g
Q2hpbGRyZW4mYXBvcztzIEhvc3BpdGFsLCBCb3N0b24sIE1hc3NhY2h1c2V0dHMuJiN4RDtEZXBh
cnRtZW50IG9mIENhcmRpb2xvZ3ksIEJvc3RvbiBDaGlsZHJlbiZhcG9zO3MgSG9zcGl0YWwsIEJv
c3RvbiwgTWFzc2FjaHVzZXR0cy4mI3hEO0RpdmlzaW9uIG9mIEdlbmVyYWwgTWVkaWNpbmUsIENv
bHVtYmlhIFVuaXZlcnNpdHksIE5ldyBZb3JrLCBOZXcgWW9yay4gRWxlY3Ryb25pYyBhZGRyZXNz
OiBhZW0zNUBjdW1jLmNvbHVtYmlhLmVkdS48L2F1dGgtYWRkcmVzcz48dGl0bGVzPjx0aXRsZT5B
c3NvY2lhdGlvbnMgb2YgQmxvb2QgUHJlc3N1cmUgYW5kwqBDaG9sZXN0ZXJvbCBMZXZlbHMgRHVy
aW5nIFlvdW5nwqBBZHVsdGhvb2QgV2l0aCBMYXRlcsKgQ2FyZGlvdmFzY3VsYXIgRXZlbnRzPC90
aXRsZT48c2Vjb25kYXJ5LXRpdGxlPkogQW0gQ29sbCBDYXJkaW9sPC9zZWNvbmRhcnktdGl0bGU+
PC90aXRsZXM+PHBlcmlvZGljYWw+PGZ1bGwtdGl0bGU+SiBBbSBDb2xsIENhcmRpb2w8L2Z1bGwt
dGl0bGU+PC9wZXJpb2RpY2FsPjxwYWdlcz4zMzAtMzQxPC9wYWdlcz48dm9sdW1lPjc0PC92b2x1
bWU+PG51bWJlcj4zPC9udW1iZXI+PGVkaXRpb24+MjAxOS8wNy8yMDwvZWRpdGlvbj48a2V5d29y
ZHM+PGtleXdvcmQ+QWRvbGVzY2VudDwva2V5d29yZD48a2V5d29yZD5BZHVsdDwva2V5d29yZD48
a2V5d29yZD5BZ2UgRmFjdG9yczwva2V5d29yZD48a2V5d29yZD5BZ2VkPC9rZXl3b3JkPjxrZXl3
b3JkPkFnZWQsIDgwIGFuZCBvdmVyPC9rZXl3b3JkPjxrZXl3b3JkPipCbG9vZCBQcmVzc3VyZTwv
a2V5d29yZD48a2V5d29yZD5DYXJkaW92YXNjdWxhciBEaXNlYXNlcy8qZXBpZGVtaW9sb2d5PC9r
ZXl3b3JkPjxrZXl3b3JkPkNoaWxkPC9rZXl3b3JkPjxrZXl3b3JkPkNoaWxkLCBQcmVzY2hvb2w8
L2tleXdvcmQ+PGtleXdvcmQ+Q2hvbGVzdGVyb2wsIEhETC8qYmxvb2Q8L2tleXdvcmQ+PGtleXdv
cmQ+Q2hvbGVzdGVyb2wsIExETC8qYmxvb2Q8L2tleXdvcmQ+PGtleXdvcmQ+RmVtYWxlPC9rZXl3
b3JkPjxrZXl3b3JkPkh1bWFuczwva2V5d29yZD48a2V5d29yZD5NYWxlPC9rZXl3b3JkPjxrZXl3
b3JkPk1pZGRsZSBBZ2VkPC9rZXl3b3JkPjxrZXl3b3JkPlByb3NwZWN0aXZlIFN0dWRpZXM8L2tl
eXdvcmQ+PGtleXdvcmQ+UmlzayBGYWN0b3JzPC9rZXl3b3JkPjxrZXl3b3JkPllvdW5nIEFkdWx0
PC9rZXl3b3JkPjxrZXl3b3JkPmJsb29kIHByZXNzdXJlPC9rZXl3b3JkPjxrZXl3b3JkPmNob2xl
c3Rlcm9sPC9rZXl3b3JkPjxrZXl3b3JkPmNvcm9uYXJ5IGhlYXJ0IGRpc2Vhc2U8L2tleXdvcmQ+
PGtleXdvcmQ+aGVhcnQgZmFpbHVyZTwva2V5d29yZD48a2V5d29yZD5zdHJva2U8L2tleXdvcmQ+
PGtleXdvcmQ+eW91bmcgYWR1bHRob29kPC9rZXl3b3JkPjwva2V5d29yZHM+PGRhdGVzPjx5ZWFy
PjIwMTk8L3llYXI+PHB1Yi1kYXRlcz48ZGF0ZT5KdWwgMjM8L2RhdGU+PC9wdWItZGF0ZXM+PC9k
YXRlcz48aXNibj4wNzM1LTEwOTcgKFByaW50KSYjeEQ7MDczNS0xMDk3PC9pc2JuPjxhY2Nlc3Np
b24tbnVtPjMxMzE5OTE1PC9hY2Nlc3Npb24tbnVtPjx1cmxzPjwvdXJscz48Y3VzdG9tMj5QTUM2
NzY0MDk1PC9jdXN0b20yPjxjdXN0b202Pk5JSE1TMTA1MTA1MzwvY3VzdG9tNj48ZWxlY3Ryb25p
Yy1yZXNvdXJjZS1udW0+MTAuMTAxNi9qLmphY2MuMjAxOS4wMy41Mjk8L2VsZWN0cm9uaWMtcmVz
b3VyY2UtbnVtPjxyZW1vdGUtZGF0YWJhc2UtcHJvdmlkZXI+TkxNPC9yZW1vdGUtZGF0YWJhc2Ut
cHJvdmlkZXI+PGxhbmd1YWdlPmVuZzwvbGFuZ3VhZ2U+PC9yZWNvcmQ+PC9DaXRlPjxDaXRlPjxB
dXRob3I+RG9tYW5za2k8L0F1dGhvcj48WWVhcj4yMDIwPC9ZZWFyPjxSZWNOdW0+MjU5MTE8L1Jl
Y051bT48cmVjb3JkPjxyZWMtbnVtYmVyPjI1OTExPC9yZWMtbnVtYmVyPjxmb3JlaWduLWtleXM+
PGtleSBhcHA9IkVOIiBkYi1pZD0iMGVyd3NkYXB6ZTA5djRlMHg1c3BkMmFleHBmcHJzcnQwdHdz
IiB0aW1lc3RhbXA9IjE3Njk4NTQ1MDYiPjI1OTExPC9rZXk+PC9mb3JlaWduLWtleXM+PHJlZi10
eXBlIG5hbWU9IkpvdXJuYWwgQXJ0aWNsZSI+MTc8L3JlZi10eXBlPjxjb250cmlidXRvcnM+PGF1
dGhvcnM+PGF1dGhvcj5Eb21hbnNraSwgTS4gSi48L2F1dGhvcj48YXV0aG9yPlRpYW4sIFguPC9h
dXRob3I+PGF1dGhvcj5XdSwgQy4gTy48L2F1dGhvcj48YXV0aG9yPlJlaXMsIEouIFAuPC9hdXRo
b3I+PGF1dGhvcj5EZXksIEEuIEsuPC9hdXRob3I+PGF1dGhvcj5HdSwgWS48L2F1dGhvcj48YXV0
aG9yPlpoYW8sIEwuPC9hdXRob3I+PGF1dGhvcj5CYWUsIFMuPC9hdXRob3I+PGF1dGhvcj5MaXUs
IEsuPC9hdXRob3I+PGF1dGhvcj5IYXNhbiwgQS4gQS48L2F1dGhvcj48YXV0aG9yPlppbXJpbiwg
RC48L2F1dGhvcj48YXV0aG9yPkZhcmtvdWgsIE0uIEUuPC9hdXRob3I+PGF1dGhvcj5Ib25nLCBD
LiBDLjwvYXV0aG9yPjxhdXRob3I+TGxveWQtSm9uZXMsIEQuIE0uPC9hdXRob3I+PGF1dGhvcj5G
dXN0ZXIsIFYuPC9hdXRob3I+PC9hdXRob3JzPjwvY29udHJpYnV0b3JzPjxhdXRoLWFkZHJlc3M+
RGl2aXNpb24gb2YgQ2FyZGlvdmFzY3VsYXIgTWVkaWNpbmUgYW5kIERhdGEgU2NpZW5jZSBJbml0
aWF0aXZlLCBVbml2ZXJzaXR5IG9mIE1hcnlsYW5kIFNjaG9vbCBvZiBNZWRpY2luZSwgQmFsdGlt
b3JlLCBNYXJ5bGFuZC4gRWxlY3Ryb25pYyBhZGRyZXNzOiBtZG9tYW5za2lAc29tLnVtYXJ5bGFu
ZC5lZHUuJiN4RDtPZmZpY2Ugb2YgQmlvc3RhdGlzdGljcyBSZXNlYXJjaCwgTmF0aW9uYWwgSGVh
cnQsIEx1bmcsIGFuZCBCbG9vZCBJbnN0aXR1dGUsIE5hdGlvbmFsIEluc3RpdHV0ZXMgb2YgSGVh
bHRoLCBCZXRoZXNkYSwgTWFyeWxhbmQuJiN4RDtEaXZpc2lvbiBvZiBDYXJkaW92YXNjdWxhciBT
Y2llbmNlcywgTmF0aW9uYWwgSGVhcnQsIEx1bmcsIGFuZCBCbG9vZCBJbnN0aXR1dGUsIEJldGhl
c2RhLCBNYXJ5bGFuZC4mI3hEO0NhcmRpb3Zhc2N1bGFyIEJyYW5jaCwgTmF0aW9uYWwgSGVhcnQs
IEx1bmcsIGFuZCBCbG9vZCBJbnN0aXR1dGUsIEJldGhlc2RhLCBNYXJ5bGFuZC4mI3hEO0RlcGFy
dG1lbnQgb2YgU3RhdGlzdGljcywgR2VvcmdlIFdhc2hpbmd0b24gVW5pdmVyc2l0eSwgV2FzaGlu
Z3RvbiwgREMuJiN4RDtEZXBhcnRtZW50IG9mIFByZXZlbnRpdmUgTWVkaWNpbmUsIE5vcnRod2Vz
dGVybiBGZWluYmVyZyBTY2hvb2wgb2YgTWVkaWNpbmUsIENoaWNhZ28sIElsbGlub2lzLiYjeEQ7
RGl2aXNpb24gb2YgUHJldmVudGl2ZSBNZWRpY2luZSwgVW5pdmVyc2l0eSBvZiBBbGFiYW1hIFNj
aG9vbCBvZiBNZWRpY2luZSwgQmlybWluZ2hhbSwgQWxhYmFtYS4mI3hEO0RpdmlzaW9uIG9mIENh
cmRpb3Zhc2N1bGFyIE1lZGljaW5lIGFuZCBEYXRhIFNjaWVuY2UgSW5pdGlhdGl2ZSwgVW5pdmVy
c2l0eSBvZiBNYXJ5bGFuZCBTY2hvb2wgb2YgTWVkaWNpbmUsIEJhbHRpbW9yZSwgTWFyeWxhbmQu
JiN4RDtEZXBhcnRtZW50IG9mIE1lZGljaW5lLCBVbml2ZXJzaXR5IG9mIFRvcm9udG8sIFRvcm9u
dG8sIE9udGFyaW8sIENhbmFkYS4mI3hEO0NhcmRpb3Zhc2N1bGFyIEluc3RpdHV0ZSwgSWNhaG4g
U2Nob29sIG9mIE1lZGljaW5lIGF0IE1vdW50IFNpbmFpLCBOZXcgWW9yaywgTmV3IFlvcmsuPC9h
dXRoLWFkZHJlc3M+PHRpdGxlcz48dGl0bGU+VGltZSBDb3Vyc2Ugb2YgTERMIENob2xlc3Rlcm9s
IEV4cG9zdXJlIGFuZCBDYXJkaW92YXNjdWxhciBEaXNlYXNlIEV2ZW50IFJpc2s8L3RpdGxlPjxz
ZWNvbmRhcnktdGl0bGU+SiBBbSBDb2xsIENhcmRpb2w8L3NlY29uZGFyeS10aXRsZT48L3RpdGxl
cz48cGVyaW9kaWNhbD48ZnVsbC10aXRsZT5KIEFtIENvbGwgQ2FyZGlvbDwvZnVsbC10aXRsZT48
L3BlcmlvZGljYWw+PHBhZ2VzPjE1MDctMTUxNjwvcGFnZXM+PHZvbHVtZT43Njwvdm9sdW1lPjxu
dW1iZXI+MTM8L251bWJlcj48ZWRpdGlvbj4yMDIwLzA5LzI2PC9lZGl0aW9uPjxrZXl3b3Jkcz48
a2V5d29yZD5BZ2UgRmFjdG9yczwva2V5d29yZD48a2V5d29yZD5DYXJkaW92YXNjdWxhciBEaXNl
YXNlcy9ibG9vZC8qZXBpZGVtaW9sb2d5PC9rZXl3b3JkPjxrZXl3b3JkPkNob2xlc3Rlcm9sLCBM
REwvKmJsb29kPC9rZXl3b3JkPjxrZXl3b3JkPkZlbWFsZTwva2V5d29yZD48a2V5d29yZD5IdW1h
bnM8L2tleXdvcmQ+PGtleXdvcmQ+SW5jaWRlbmNlPC9rZXl3b3JkPjxrZXl3b3JkPkxvbmdpdHVk
aW5hbCBTdHVkaWVzPC9rZXl3b3JkPjxrZXl3b3JkPk1hbGU8L2tleXdvcmQ+PGtleXdvcmQ+UHJv
c3BlY3RpdmUgU3R1ZGllczwva2V5d29yZD48a2V5d29yZD5Vbml0ZWQgU3RhdGVzL2VwaWRlbWlv
bG9neTwva2V5d29yZD48a2V5d29yZD5Zb3VuZyBBZHVsdDwva2V5d29yZD48a2V5d29yZD5DYXJk
aWE8L2tleXdvcmQ+PGtleXdvcmQ+Y2FyZGlvdmFzY3VsYXIgZGlzZWFzZTwva2V5d29yZD48a2V5
d29yZD5jaG9sZXN0ZXJvbCBsb3dlcmluZzwva2V5d29yZD48a2V5d29yZD5jb3JvbmFyeSBoZWFy
dCBkaXNlYXNlPC9rZXl3b3JkPjxrZXl3b3JkPmxvdy1kZW5zaXR5IGxpcG9wcm90ZWluPC9rZXl3
b3JkPjxrZXl3b3JkPnByZXZlbnRpdmUgY2FyZGlvbG9neTwva2V5d29yZD48L2tleXdvcmRzPjxk
YXRlcz48eWVhcj4yMDIwPC95ZWFyPjxwdWItZGF0ZXM+PGRhdGU+U2VwIDI5PC9kYXRlPjwvcHVi
LWRhdGVzPjwvZGF0ZXM+PGlzYm4+MDczNS0xMDk3PC9pc2JuPjxhY2Nlc3Npb24tbnVtPjMyOTcy
NTI2PC9hY2Nlc3Npb24tbnVtPjx1cmxzPjwvdXJscz48ZWxlY3Ryb25pYy1yZXNvdXJjZS1udW0+
MTAuMTAxNi9qLmphY2MuMjAyMC4wNy4wNTk8L2VsZWN0cm9uaWMtcmVzb3VyY2UtbnVtPjxyZW1v
dGUtZGF0YWJhc2UtcHJvdmlkZXI+TkxNPC9yZW1vdGUtZGF0YWJhc2UtcHJvdmlkZXI+PGxhbmd1
YWdlPmVuZzwvbGFuZ3VhZ2U+PC9yZWNvcmQ+PC9DaXRlPjxDaXRlPjxBdXRob3I+Wmhhbmc8L0F1
dGhvcj48WWVhcj4yMDIzPC9ZZWFyPjxSZWNOdW0+MjU4Nzk8L1JlY051bT48cmVjb3JkPjxyZWMt
bnVtYmVyPjI1ODc5PC9yZWMtbnVtYmVyPjxmb3JlaWduLWtleXM+PGtleSBhcHA9IkVOIiBkYi1p
ZD0iMGVyd3NkYXB6ZTA5djRlMHg1c3BkMmFleHBmcHJzcnQwdHdzIiB0aW1lc3RhbXA9IjE3NTgy
OTEyOTciPjI1ODc5PC9rZXk+PC9mb3JlaWduLWtleXM+PHJlZi10eXBlIG5hbWU9IkpvdXJuYWwg
QXJ0aWNsZSI+MTc8L3JlZi10eXBlPjxjb250cmlidXRvcnM+PGF1dGhvcnM+PGF1dGhvcj5aaGFu
ZywgWWlqdW48L2F1dGhvcj48YXV0aG9yPkNoZW4sIFNodW9odWE8L2F1dGhvcj48YXV0aG9yPlRp
YW4sIFh1ZTwvYXV0aG9yPjxhdXRob3I+V2FuZywgUGVuZ2xpYW48L2F1dGhvcj48YXV0aG9yPlh1
LCBRaW48L2F1dGhvcj48YXV0aG9yPlhpYSwgWHVlPC9hdXRob3I+PGF1dGhvcj5aaGFuZywgWGlh
b2xpPC9hdXRob3I+PGF1dGhvcj5MaSwgSmluZzwvYXV0aG9yPjxhdXRob3I+TGl1LCBGZW48L2F1
dGhvcj48YXV0aG9yPld1LCBTaG91bGluZzwvYXV0aG9yPjxhdXRob3I+V2FuZywgQW54aW48L2F1
dGhvcj48L2F1dGhvcnM+PC9jb250cmlidXRvcnM+PHRpdGxlcz48dGl0bGU+QXNzb2NpYXRpb24g
YmV0d2VlbiBjdW11bGF0aXZlIGF0aGVyb2dlbmljIGluZGV4IG9mIHBsYXNtYSBleHBvc3VyZSBh
bmQgcmlzayBvZiBteW9jYXJkaWFsIGluZmFyY3Rpb24gaW4gdGhlIGdlbmVyYWwgcG9wdWxhdGlv
bjwvdGl0bGU+PHNlY29uZGFyeS10aXRsZT5DYXJkaW92YXNjdWxhciBEaWFiZXRvbG9neTwvc2Vj
b25kYXJ5LXRpdGxlPjwvdGl0bGVzPjxwZXJpb2RpY2FsPjxmdWxsLXRpdGxlPkNhcmRpb3Zhc2N1
bGFyIERpYWJldG9sb2d5PC9mdWxsLXRpdGxlPjwvcGVyaW9kaWNhbD48dm9sdW1lPjIyPC92b2x1
bWU+PG51bWJlcj4xPC9udW1iZXI+PGRhdGVzPjx5ZWFyPjIwMjM8L3llYXI+PC9kYXRlcz48aXNi
bj4xNDc1LTI4NDA8L2lzYm4+PHVybHM+PC91cmxzPjxlbGVjdHJvbmljLXJlc291cmNlLW51bT4x
MC4xMTg2L3MxMjkzMy0wMjMtMDE5MzYteTwvZWxlY3Ryb25pYy1yZXNvdXJjZS1udW0+PC9yZWNv
cmQ+PC9DaXRlPjwvRW5kTm90ZT4=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[15, 46, 50]</w:t>
      </w:r>
      <w:r>
        <w:rPr>
          <w:rFonts w:ascii="宋体" w:hAnsi="宋体" w:cs="黑体"/>
        </w:rPr>
        <w:fldChar w:fldCharType="end"/>
      </w:r>
      <w:r>
        <w:rPr>
          <w:rFonts w:ascii="宋体" w:hAnsi="宋体" w:cs="黑体"/>
        </w:rPr>
        <w:t>。动物实验进一步提供了机制解释，提示早期间歇性高胆固醇暴露可能通过改变动脉巨噬细胞功能，更有效地 “启动” 并加速动脉粥样硬化进程</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PEVuZE5vdGU+PENpdGU+PEF1dGhvcj5UYWthb2thPC9BdXRob3I+PFllYXI+MjAyNDwvWWVhcj48
UmVjTnVtPjI1OTUxPC9SZWNOdW0+PERpc3BsYXlUZXh0Pls0OF08L0Rpc3BsYXlUZXh0PjxyZWNv
cmQ+PHJlYy1udW1iZXI+MjU5NTE8L3JlYy1udW1iZXI+PGZvcmVpZ24ta2V5cz48a2V5IGFwcD0i
RU4iIGRiLWlkPSIwZXJ3c2RhcHplMDl2NGUweDVzcGQyYWV4cGZwcnNydDB0d3MiIHRpbWVzdGFt
cD0iMTc3MDAxOTgwOSI+MjU5NTE8L2tleT48L2ZvcmVpZ24ta2V5cz48cmVmLXR5cGUgbmFtZT0i
Sm91cm5hbCBBcnRpY2xlIj4xNzwvcmVmLXR5cGU+PGNvbnRyaWJ1dG9ycz48YXV0aG9ycz48YXV0
aG9yPlRha2Fva2EsIE0uPC9hdXRob3I+PGF1dGhvcj5aaGFvLCBYLjwvYXV0aG9yPjxhdXRob3I+
TGltLCBILiBZLjwvYXV0aG9yPjxhdXRob3I+TWFnbnVzc2VuLCBDLiBHLjwvYXV0aG9yPjxhdXRo
b3I+QW5nLCBPLjwvYXV0aG9yPjxhdXRob3I+U3VmZmVlLCBOLjwvYXV0aG9yPjxhdXRob3I+U2No
cmFuaywgUC4gUi48L2F1dGhvcj48YXV0aG9yPk9uZywgVy4gUy48L2F1dGhvcj48YXV0aG9yPlRz
aWFudG91bGFzLCBELjwvYXV0aG9yPjxhdXRob3I+U29tbWVyLCBGLjwvYXV0aG9yPjxhdXRob3I+
TW9oYW50YSwgUy4gSy48L2F1dGhvcj48YXV0aG9yPkhhcnJpc29uLCBKLjwvYXV0aG9yPjxhdXRo
b3I+TWVuZywgWS48L2F1dGhvcj48YXV0aG9yPkxhdXJhbnMsIEwuPC9hdXRob3I+PGF1dGhvcj5X
dSwgRi48L2F1dGhvcj48YXV0aG9yPkx1LCBZLjwvYXV0aG9yPjxhdXRob3I+TWFzdGVycywgTC48
L2F1dGhvcj48YXV0aG9yPk5ld2xhbmQsIFMuIEEuPC9hdXRob3I+PGF1dGhvcj5EZW50aSwgTC48
L2F1dGhvcj48YXV0aG9yPkhvbmcsIE0uPC9hdXRob3I+PGF1dGhvcj5DaGFqYWRpbmUsIE0uPC9h
dXRob3I+PGF1dGhvcj5KdW9uYWxhLCBNLjwvYXV0aG9yPjxhdXRob3I+S29za2luZW4sIEouIFMu
PC9hdXRob3I+PGF1dGhvcj5Lw6Row7ZuZW4sIE0uPC9hdXRob3I+PGF1dGhvcj5QYWhrYWxhLCBL
LjwvYXV0aG9yPjxhdXRob3I+Um92aW8sIFMuIFAuPC9hdXRob3I+PGF1dGhvcj5NeWtrw6RuZW4s
IEouPC9hdXRob3I+PGF1dGhvcj5UaG9tc29uLCBSLjwvYXV0aG9yPjxhdXRob3I+S2Fpc2hvLCBU
LjwvYXV0aG9yPjxhdXRob3I+SGFiZW5pY2h0LCBBLiBKLiBSLjwvYXV0aG9yPjxhdXRob3I+Q2xl
bWVudCwgTS48L2F1dGhvcj48YXV0aG9yPlRlZGd1aSwgQS48L2F1dGhvcj48YXV0aG9yPkFpdC1P
dWZlbGxhLCBILjwvYXV0aG9yPjxhdXRob3I+WmhhbywgVC4gWC48L2F1dGhvcj48YXV0aG9yPk51
cywgTS48L2F1dGhvcj48YXV0aG9yPlJ1aHJiZXJnLCBDLjwvYXV0aG9yPjxhdXRob3I+VGFsZWIs
IFMuPC9hdXRob3I+PGF1dGhvcj5XaWxsaWFtcywgSi4gVy48L2F1dGhvcj48YXV0aG9yPlJhaXRh
a2FyaSwgTy4gVC48L2F1dGhvcj48YXV0aG9yPkFuZ2VsaSwgVi48L2F1dGhvcj48YXV0aG9yPk1h
bGxhdCwgWi48L2F1dGhvcj48L2F1dGhvcnM+PC9jb250cmlidXRvcnM+PGF1dGgtYWRkcmVzcz5E
ZXBhcnRtZW50IG9mIE1lZGljaW5lLCBTZWN0aW9uIG9mIENhcmRpb1Jlc3BpcmF0b3J5IE1lZGlj
aW5lLCBVbml2ZXJzaXR5IG9mIENhbWJyaWRnZSwgSGVhcnQgYW5kIEx1bmcgUmVzZWFyY2ggSW5z
dGl0dXRlLCBDYW1icmlkZ2UsIFVLLiYjeEQ7SW1tdW5vbG9neSBUcmFuc2xhdGlvbmFsIFJlc2Vh
cmNoIFByb2dyYW1tZSwgWW9uZyBMb28gTGluIFNjaG9vbCBvZiBNZWRpY2luZSwgRGVwYXJ0bWVu
dCBvZiBNaWNyb2Jpb2xvZ3kgYW5kIEltbXVub2xvZ3ksIE5hdGlvbmFsIFVuaXZlcnNpdHkgb2Yg
U2luZ2Fwb3JlLCBTaW5nYXBvcmUsIFNpbmdhcG9yZS4mI3hEO0ltbXVub2xvZ3kgUHJvZ3JhbW1l
LCBMaWZlIFNjaWVuY2VzIEluc3RpdHV0ZSwgTmF0aW9uYWwgVW5pdmVyc2l0eSBvZiBTaW5nYXBv
cmUsIFNpbmdhcG9yZSwgU2luZ2Fwb3JlLiYjeEQ7UmVzZWFyY2ggQ2VudHJlIG9mIEFwcGxpZWQg
YW5kIFByZXZlbnRpdmUgQ2FyZGlvdmFzY3VsYXIgTWVkaWNpbmU7IFVuaXZlcnNpdHkgb2YgVHVy
a3UsIFR1cmt1LCBGaW5sYW5kLiYjeEQ7Q2VudHJlIGZvciBQb3B1bGF0aW9uIEhlYWx0aCBSZXNl
YXJjaCwgVW5pdmVyc2l0eSBvZiBUdXJrdSBhbmQgVHVya3UgVW5pdmVyc2l0eSBIb3NwaXRhbCwg
VHVya3UsIEZpbmxhbmQuJiN4RDtCYWtlciBIZWFydCBhbmQgRGlhYmV0ZXMgSW5zdGl0dXRlLCBN
ZWxib3VybmUsIFZpY3RvcmlhLCBBdXN0cmFsaWEuJiN4RDtVbml2ZXJzaXTDqSBQYXJpcyBDaXTD
qSwgSW5zdGl0dXQgTmF0aW9uYWwgZGUgbGEgU2FudMOpIGV0IGRlIGxhIFJlY2hlcmNoZSBNw6lk
aWNhbGUsIFU5NzAsIFBBUkNDLCBQYXJpcywgRnJhbmNlLiYjeEQ7RGVwYXJ0bWVudCBvZiBJbnRl
Z3JhdGl2ZSBCaW9sb2d5ICZhbXA7IFBoeXNpb2xvZ3ksIENlbnRlciBmb3IgSW1tdW5vbG9neSwg
VW5pdmVyc2l0eSBvZiBNaW5uZXNvdGEsIE1pbm5lYXBvbGlzLCBNTiwgVVNBLiYjeEQ7RGVwYXJ0
bWVudCBvZiBMYWJvcmF0b3J5IE1lZGljaW5lLCBNZWRpY2FsIFVuaXZlcnNpdHkgb2YgVmllbm5h
LCBWaWVubmEsIEF1c3RyaWEuJiN4RDtJbnN0aXR1dGUgb2YgQ2xpbmljYWwgTW9sZWN1bGFyIEJp
b2xvZ3ksIFVuaXZlcnNpdHkgb2YgS2llbCBhbmQgVW5pdmVyc2l0eSBIb3NwaXRhbCBTY2hsZXN3
aWcgSG9sc3RlaW4gKFVLU0gpLCBLaWVsLCBHZXJtYW55LiYjeEQ7SW5zdGl0dXRlIGZvciBDYXJk
aW92YXNjdWxhciBQcmV2ZW50aW9uLCBMdWR3aWctTWF4aW1pbGlhbnMtVW5pdmVyc2l0w6R0IE3D
vG5jaGVuIChMTVUpLCBNdW5pY2gsIEdlcm1hbnkuJiN4RDtJbnN0aXR1dGUgb2YgT3BodGhhbG1v
bG9neSwgVW5pdmVyc2l0eSBDb2xsZWdlIExvbmRvbiwgTG9uZG9uLCBVSy4mI3hEO0RlcGFydG1l
bnQgb2YgTWVkaWNpbmUsIFVuaXZlcnNpdHkgb2YgVHVya3UsIFR1cmt1LCBGaW5sYW5kLiYjeEQ7
RGl2aXNpb24gb2YgTWVkaWNpbmUsIFR1cmt1IFVuaXZlcnNpdHkgSG9zcGl0YWwsIFR1cmt1LCBG
aW5sYW5kLiYjeEQ7RGVwYXJ0bWVudCBvZiBNZWRpY2luZSwgU2F0YWt1bnRhIENlbnRyYWwgSG9z
cGl0YWwsIFBvcmksIEZpbmxhbmQuJiN4RDtEZXBhcnRtZW50IG9mIENsaW5pY2FsIFBoeXNpb2xv
Z3ksIFVuaXZlcnNpdHkgb2YgVGFtcGVyZSwgVGFtcGVyZSwgRmlubGFuZC4mI3hEO0ZhY3VsdHkg
b2YgTWVkaWNpbmUgYW5kIEhlYWx0aCBUZWNobm9sb2d5LCBVbml2ZXJzaXR5IG9mIFRhbXBlcmUs
IFRhbXBlcmUsIEZpbmxhbmQuJiN4RDtGaW5uaXNoIENhcmRpb3Zhc2N1bGFyIFJlc2VhcmNoIENl
bnRlciBUYW1wZXJlLCBVbml2ZXJzaXR5IG9mIFRhbXBlcmUsIFRhbXBlcmUsIEZpbmxhbmQuJiN4
RDtBbmFseXRpY2FsIEVkZ2UsIEhvYmFydCwgVGFzbWFuaWEsIEF1c3RyYWxpYS4mI3hEO0RlcGFy
dG1lbnQgb2YgSW1tdW5vbG9neSwgSW5zdGl0dXRlIG9mIEFkdmFuY2VkIE1lZGljaW5lLCBXYWth
eWFtYSBNZWRpY2FsIFVuaXZlcnNpdHksIFdha2F5YW1hLCBKYXBhbi4mI3hEO0RlcGFydG1lbnQg
b2YgQ2xpbmljYWwgUGh5c2lvbG9neSBhbmQgTnVjbGVhciBNZWRpY2luZSwgVHVya3UgVW5pdmVy
c2l0eSBIb3NwaXRhbCwgVHVya3UsIEZpbmxhbmQuJiN4RDtEZXBhcnRtZW50IG9mIE1lZGljaW5l
LCBTZWN0aW9uIG9mIENhcmRpb1Jlc3BpcmF0b3J5IE1lZGljaW5lLCBVbml2ZXJzaXR5IG9mIENh
bWJyaWRnZSwgSGVhcnQgYW5kIEx1bmcgUmVzZWFyY2ggSW5zdGl0dXRlLCBDYW1icmlkZ2UsIFVL
LiB6bTI1NUBtZWRzY2hsLmNhbS5hYy51ay4mI3hEO1VuaXZlcnNpdMOpIFBhcmlzIENpdMOpLCBJ
bnN0aXR1dCBOYXRpb25hbCBkZSBsYSBTYW50w6kgZXQgZGUgbGEgUmVjaGVyY2hlIE3DqWRpY2Fs
ZSwgVTk3MCwgUEFSQ0MsIFBhcmlzLCBGcmFuY2UuIHptMjU1QG1lZHNjaGwuY2FtLmFjLnVrLjwv
YXV0aC1hZGRyZXNzPjx0aXRsZXM+PHRpdGxlPkVhcmx5IGludGVybWl0dGVudCBoeXBlcmxpcGlk
YWVtaWEgYWx0ZXJzIHRpc3N1ZSBtYWNyb3BoYWdlcyB0byBmdWVsIGF0aGVyb3NjbGVyb3Npczwv
dGl0bGU+PHNlY29uZGFyeS10aXRsZT5OYXR1cmU8L3NlY29uZGFyeS10aXRsZT48L3RpdGxlcz48
cGVyaW9kaWNhbD48ZnVsbC10aXRsZT5OYXR1cmU8L2Z1bGwtdGl0bGU+PC9wZXJpb2RpY2FsPjxw
YWdlcz40NTctNDY1PC9wYWdlcz48dm9sdW1lPjYzNDwvdm9sdW1lPjxudW1iZXI+ODAzMzwvbnVt
YmVyPjxlZGl0aW9uPjIwMjQvMDkvMDU8L2VkaXRpb24+PGtleXdvcmRzPjxrZXl3b3JkPkFkb2xl
c2NlbnQ8L2tleXdvcmQ+PGtleXdvcmQ+QWR1bHQ8L2tleXdvcmQ+PGtleXdvcmQ+QW5pbWFsczwv
a2V5d29yZD48a2V5d29yZD5DaGlsZDwva2V5d29yZD48a2V5d29yZD5DaGlsZCwgUHJlc2Nob29s
PC9rZXl3b3JkPjxrZXl3b3JkPkZlbWFsZTwva2V5d29yZD48a2V5d29yZD5IdW1hbnM8L2tleXdv
cmQ+PGtleXdvcmQ+TWFsZTwva2V5d29yZD48a2V5d29yZD5NaWNlPC9rZXl3b3JkPjxrZXl3b3Jk
Pk1pZGRsZSBBZ2VkPC9rZXl3b3JkPjxrZXl3b3JkPllvdW5nIEFkdWx0PC9rZXl3b3JkPjxrZXl3
b3JkPipBdGhlcm9zY2xlcm9zaXMvZXBpZGVtaW9sb2d5L2V0aW9sb2d5L2dlbmV0aWNzL21ldGFi
b2xpc20vcGF0aG9sb2d5PC9rZXl3b3JkPjxrZXl3b3JkPkNob2xlc3Rlcm9sLCBMREwvYmxvb2Qv
bWV0YWJvbGlzbTwva2V5d29yZD48a2V5d29yZD4qRGlldCwgV2VzdGVybi9hZHZlcnNlIGVmZmVj
dHMvc3RhdGlzdGljcyAmYW1wOyBudW1lcmljYWwgZGF0YTwva2V5d29yZD48a2V5d29yZD5GaW5s
YW5kL2VwaWRlbWlvbG9neTwva2V5d29yZD48a2V5d29yZD5HZW5vbWUtV2lkZSBBc3NvY2lhdGlv
biBTdHVkeTwva2V5d29yZD48a2V5d29yZD4qSHlwZXJsaXBpZGVtaWFzL2NvbXBsaWNhdGlvbnMv
ZXBpZGVtaW9sb2d5L2dlbmV0aWNzL21ldGFib2xpc20vcGF0aG9sb2d5PC9rZXl3b3JkPjxrZXl3
b3JkPkluY2lkZW5jZTwva2V5d29yZD48a2V5d29yZD4qTWFjcm9waGFnZXMvbWV0YWJvbGlzbS9w
YXRob2xvZ3k8L2tleXdvcmQ+PGtleXdvcmQ+TWljZSwgSW5icmVkIEM1N0JMPC9rZXl3b3JkPjxr
ZXl3b3JkPlBoZW5vdHlwZTwva2V5d29yZD48a2V5d29yZD5QbGFxdWUsIEF0aGVyb3NjbGVyb3Rp
Yy9lcGlkZW1pb2xvZ3kvZXRpb2xvZ3kvZ2VuZXRpY3MvbWV0YWJvbGlzbS9wYXRob2xvZ3k8L2tl
eXdvcmQ+PGtleXdvcmQ+VGltZSBGYWN0b3JzPC9rZXl3b3JkPjwva2V5d29yZHM+PGRhdGVzPjx5
ZWFyPjIwMjQ8L3llYXI+PHB1Yi1kYXRlcz48ZGF0ZT5PY3Q8L2RhdGU+PC9wdWItZGF0ZXM+PC9k
YXRlcz48aXNibj4wMDI4LTA4MzYgKFByaW50KSYjeEQ7MDAyOC0wODM2PC9pc2JuPjxhY2Nlc3Np
b24tbnVtPjM5MjMxNDgwPC9hY2Nlc3Npb24tbnVtPjx1cmxzPjwvdXJscz48Y3VzdG9tMj5QTUMx
MTQ2NDM5OTwvY3VzdG9tMj48ZWxlY3Ryb25pYy1yZXNvdXJjZS1udW0+MTAuMTAzOC9zNDE1ODYt
MDI0LTA3OTkzLXg8L2VsZWN0cm9uaWMtcmVzb3VyY2UtbnVtPjxyZW1vdGUtZGF0YWJhc2UtcHJv
dmlkZXI+TkxNPC9yZW1vdGUtZGF0YWJhc2UtcHJvdmlkZXI+PGxhbmd1YWdlPmVuZzwvbGFuZ3Vh
Z2U+PC9yZWNvcmQ+PC9DaXRlPjwvRW5kTm90ZT4A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[48]</w:t>
      </w:r>
      <w:r>
        <w:rPr>
          <w:rFonts w:ascii="宋体" w:hAnsi="宋体" w:cs="黑体"/>
        </w:rPr>
        <w:fldChar w:fldCharType="end"/>
      </w:r>
      <w:r>
        <w:rPr>
          <w:rFonts w:ascii="宋体" w:hAnsi="宋体" w:cs="黑体"/>
        </w:rPr>
        <w:t>。这一发现强调了在生命早期实施危险因素干预，对于实现终身心血管健康的重要意义。</w:t>
      </w:r>
    </w:p>
    <w:p w14:paraId="31AC5D44">
      <w:pPr>
        <w:widowControl w:val="0"/>
        <w:ind w:firstLine="0" w:firstLineChars="0"/>
        <w:rPr>
          <w:rFonts w:ascii="宋体" w:hAnsi="宋体" w:cs="黑体"/>
          <w:b/>
          <w:bCs/>
          <w:sz w:val="28"/>
          <w:szCs w:val="28"/>
        </w:rPr>
      </w:pPr>
    </w:p>
    <w:p w14:paraId="2F4FC8B0">
      <w:pPr>
        <w:widowControl w:val="0"/>
        <w:ind w:firstLine="0" w:firstLineChars="0"/>
        <w:rPr>
          <w:rFonts w:ascii="宋体" w:hAnsi="宋体" w:cs="黑体"/>
          <w:b/>
          <w:bCs/>
          <w:sz w:val="28"/>
          <w:szCs w:val="28"/>
        </w:rPr>
      </w:pPr>
      <w:r>
        <w:rPr>
          <w:rFonts w:hint="eastAsia" w:ascii="宋体" w:hAnsi="宋体" w:cs="黑体"/>
          <w:b/>
          <w:bCs/>
          <w:sz w:val="28"/>
          <w:szCs w:val="28"/>
        </w:rPr>
        <w:t xml:space="preserve">  3.1</w:t>
      </w:r>
      <w:r>
        <w:rPr>
          <w:rFonts w:ascii="宋体" w:hAnsi="宋体" w:cs="黑体"/>
          <w:b/>
          <w:bCs/>
          <w:sz w:val="28"/>
          <w:szCs w:val="28"/>
        </w:rPr>
        <w:t>聚焦累积低密度脂蛋白胆固醇（cum-LDL-C）的研究选择依据</w:t>
      </w:r>
    </w:p>
    <w:p w14:paraId="694BA652">
      <w:pPr>
        <w:widowControl w:val="0"/>
        <w:ind w:firstLine="0" w:firstLineChars="0"/>
        <w:rPr>
          <w:rFonts w:ascii="宋体" w:hAnsi="宋体" w:cs="黑体"/>
        </w:rPr>
      </w:pPr>
      <w:r>
        <w:rPr>
          <w:rFonts w:hint="eastAsia" w:ascii="宋体" w:hAnsi="宋体" w:cs="黑体"/>
        </w:rPr>
        <w:t xml:space="preserve">  </w:t>
      </w:r>
      <w:r>
        <w:rPr>
          <w:rFonts w:ascii="宋体" w:hAnsi="宋体" w:cs="黑体"/>
        </w:rPr>
        <w:t>本研究最终选择 cum-LDL-C 作为核心研究指标，主要基于医院回顾性研究数据特点及临床实践需求的双重考量：</w:t>
      </w:r>
      <w:r>
        <w:rPr>
          <w:rFonts w:hint="eastAsia" w:ascii="宋体" w:hAnsi="宋体" w:cs="黑体"/>
          <w:b/>
          <w:bCs/>
        </w:rPr>
        <w:t>1.</w:t>
      </w:r>
      <w:r>
        <w:rPr>
          <w:rFonts w:ascii="宋体" w:hAnsi="宋体" w:cs="黑体"/>
          <w:b/>
          <w:bCs/>
        </w:rPr>
        <w:t>临床数据的可及性与完整性优势</w:t>
      </w:r>
      <w:r>
        <w:rPr>
          <w:rFonts w:ascii="宋体" w:hAnsi="宋体" w:cs="黑体"/>
        </w:rPr>
        <w:t>：在医院电子病历系统中，LDL-C 是冠心病患者随访期间最常规、最核心的监测血脂指标，纳入的 1271 例患者均具备至少 2 次随访测量记录，平均检测次数达 2.56 次，数据缺失率低且测量标准化程度高。相比之下，非 HDL-C、RC、Lp (a) 等指标的检测频率较低，部分早期病例或基层转诊患者缺乏完整随访数据，难以满足累积暴露计算的样本量与数据质量要求。</w:t>
      </w:r>
      <w:r>
        <w:rPr>
          <w:rFonts w:hint="eastAsia" w:ascii="宋体" w:hAnsi="宋体" w:cs="黑体"/>
          <w:b/>
          <w:bCs/>
        </w:rPr>
        <w:t>2.</w:t>
      </w:r>
      <w:r>
        <w:rPr>
          <w:rFonts w:ascii="宋体" w:hAnsi="宋体" w:cs="黑体"/>
          <w:b/>
          <w:bCs/>
        </w:rPr>
        <w:t>病理机制的明确性与临床认可度</w:t>
      </w:r>
      <w:r>
        <w:rPr>
          <w:rFonts w:ascii="宋体" w:hAnsi="宋体" w:cs="黑体"/>
        </w:rPr>
        <w:t>：LDL-C 作为动脉粥样硬化的 “始动因子”，其沉积于动脉内膜、引发氧化应激与炎症反应的病理机制已得到充分证实，且相关研究证据最丰富、临床共识度最高</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PEVuZE5vdGU+PENpdGU+PEF1dGhvcj5Cb3LDqW48L0F1dGhvcj48WWVhcj4yMDIwPC9ZZWFyPjxS
ZWNOdW0+MjU5NjU8L1JlY051bT48RGlzcGxheVRleHQ+WzUzLCA1NF08L0Rpc3BsYXlUZXh0Pjxy
ZWNvcmQ+PHJlYy1udW1iZXI+MjU5NjU8L3JlYy1udW1iZXI+PGZvcmVpZ24ta2V5cz48a2V5IGFw
cD0iRU4iIGRiLWlkPSIwZXJ3c2RhcHplMDl2NGUweDVzcGQyYWV4cGZwcnNydDB0d3MiIHRpbWVz
dGFtcD0iMTc3MDA0MDc1MSI+MjU5NjU8L2tleT48L2ZvcmVpZ24ta2V5cz48cmVmLXR5cGUgbmFt
ZT0iSm91cm5hbCBBcnRpY2xlIj4xNzwvcmVmLXR5cGU+PGNvbnRyaWJ1dG9ycz48YXV0aG9ycz48
YXV0aG9yPkJvcsOpbiwgSi48L2F1dGhvcj48YXV0aG9yPkNoYXBtYW4sIE0uIEouPC9hdXRob3I+
PGF1dGhvcj5LcmF1c3MsIFIuIE0uPC9hdXRob3I+PGF1dGhvcj5QYWNrYXJkLCBDLiBKLjwvYXV0
aG9yPjxhdXRob3I+QmVudHpvbiwgSi4gRi48L2F1dGhvcj48YXV0aG9yPkJpbmRlciwgQy4gSi48
L2F1dGhvcj48YXV0aG9yPkRhZW1lbiwgTS4gSi48L2F1dGhvcj48YXV0aG9yPkRlbWVyLCBMLiBM
LjwvYXV0aG9yPjxhdXRob3I+SGVnZWxlLCBSLiBBLjwvYXV0aG9yPjxhdXRob3I+TmljaG9sbHMs
IFMuIEouPC9hdXRob3I+PGF1dGhvcj5Ob3JkZXN0Z2FhcmQsIEIuIEcuPC9hdXRob3I+PGF1dGhv
cj5XYXR0cywgRy4gRi48L2F1dGhvcj48YXV0aG9yPkJydWNrZXJ0LCBFLjwvYXV0aG9yPjxhdXRo
b3I+RmF6aW8sIFMuPC9hdXRob3I+PGF1dGhvcj5GZXJlbmNlLCBCLiBBLjwvYXV0aG9yPjxhdXRo
b3I+R3JhaGFtLCBJLjwvYXV0aG9yPjxhdXRob3I+SG9ydG9uLCBKLiBELjwvYXV0aG9yPjxhdXRo
b3I+TGFuZG1lc3NlciwgVS48L2F1dGhvcj48YXV0aG9yPkxhdWZzLCBVLjwvYXV0aG9yPjxhdXRo
b3I+TWFzYW5hLCBMLjwvYXV0aG9yPjxhdXRob3I+UGFzdGVya2FtcCwgRy48L2F1dGhvcj48YXV0
aG9yPlJhYWwsIEYuIEouPC9hdXRob3I+PGF1dGhvcj5SYXksIEsuIEsuPC9hdXRob3I+PGF1dGhv
cj5TY2h1bmtlcnQsIEguPC9hdXRob3I+PGF1dGhvcj5UYXNraW5lbiwgTS4gUi48L2F1dGhvcj48
YXV0aG9yPnZhbiBkZSBTbHVpcywgQi48L2F1dGhvcj48YXV0aG9yPldpa2x1bmQsIE8uPC9hdXRo
b3I+PGF1dGhvcj5Ub2tnb3pvZ2x1LCBMLjwvYXV0aG9yPjxhdXRob3I+Q2F0YXBhbm8sIEEuIEwu
PC9hdXRob3I+PGF1dGhvcj5HaW5zYmVyZywgSC4gTi48L2F1dGhvcj48L2F1dGhvcnM+PC9jb250
cmlidXRvcnM+PGF1dGgtYWRkcmVzcz5EZXBhcnRtZW50IG9mIE1vbGVjdWxhciBhbmQgQ2xpbmlj
YWwgTWVkaWNpbmUsIEluc3RpdHV0ZSBvZiBNZWRpY2luZSwgVW5pdmVyc2l0eSBvZiBHb3RoZW5i
dXJnIGFuZCBTYWhsZ3JlbnNrYSBVbml2ZXJzaXR5IEhvc3BpdGFsLCBHb3RoZW5idXJnLCBTd2Vk
ZW4uJiN4RDtFbmRvY3Jpbm9sb2d5LU1ldGFib2xpc20gRGl2aXNpb24sIFBpdGnDqS1TYWxww6p0
cmnDqHJlIFVuaXZlcnNpdHkgSG9zcGl0YWwsIFNvcmJvbm5lIFVuaXZlcnNpdHksIFBhcmlzLCBG
cmFuY2UuJiN4RDtOYXRpb25hbCBJbnN0aXR1dGUgZm9yIEhlYWx0aCBhbmQgTWVkaWNhbCBSZXNl
YXJjaCAoSU5TRVJNKSwgUGFyaXMsIEZyYW5jZS4mI3hEO0RlcGFydG1lbnQgb2YgQXRoZXJvc2Ns
ZXJvc2lzIFJlc2VhcmNoLCBDaGlsZHJlbiZhcG9zO3MgSG9zcGl0YWwgT2FrbGFuZCBSZXNlYXJj
aCBJbnN0aXR1dGUgYW5kIFVDU0YsIE9ha2xhbmQsIENBIDk0NjA5LCBVU0EuJiN4RDtJbnN0aXR1
dGUgb2YgQ2FyZGlvdmFzY3VsYXIgYW5kIE1lZGljYWwgU2NpZW5jZXMsIFVuaXZlcnNpdHkgb2Yg
R2xhc2dvdywgR2xhc2dvdywgVUsuJiN4RDtEZXBhcnRtZW50IG9mIENsaW5pY2FsIE1lZGljaW5l
LCBIZWFydCBEaXNlYXNlcywgQWFyaHVzIFVuaXZlcnNpdHksIEFhcmh1cywgRGVubWFyay4mI3hE
O0NlbnRybyBOYWNpb25hbCBkZSBJbnZlc3RpZ2FjaW9uZXMgQ2FyZGlvdmFzY3VsYXJlcyBDYXJs
b3MgSUlJLCBNYWRyaWQsIFNwYWluLiYjeEQ7RGVwYXJ0bWVudCBvZiBMYWJvcmF0b3J5IE1lZGlj
aW5lLCBNZWRpY2FsIFVuaXZlcnNpdHkgb2YgVmllbm5hLCBSZXNlYXJjaCBDZW50ZXIgZm9yIE1v
bGVjdWxhciBNZWRpY2luZSBvZiB0aGUgQXVzdHJpYW4gQWNhZGVteSBvZiBTY2llbmNlcywgVmll
bm5hLCBBdXN0cmlhLiYjeEQ7RGVwYXJ0bWVudCBvZiBQYXRob2xvZ3ksIEFtc3RlcmRhbSBVTUMs
IFVuaXZlcnNpdHkgb2YgQW1zdGVyZGFtLCBBbXN0ZXJkYW0gQ2FyZGlvdmFzY3VsYXIgU2NpZW5j
ZXMsIEFtc3RlcmRhbSwgVGhlIE5ldGhlcmxhbmRzLiYjeEQ7RGVwYXJ0bWVudCBvZiBNZWRpY2lu
ZSwgVW5pdmVyc2l0eSBvZiBDYWxpZm9ybmlhLCBMb3MgQW5nZWxlcywgTG9zIEFuZ2VsZXMsIENB
LCBVU0EuJiN4RDtEZXBhcnRtZW50IG9mIFBoeXNpb2xvZ3ksIFVuaXZlcnNpdHkgb2YgQ2FsaWZv
cm5pYSwgTG9zIEFuZ2VsZXMsIExvcyBBbmdlbGVzLCBDQSwgVVNBLiYjeEQ7RGVwYXJ0bWVudCBv
ZiBCaW9lbmdpbmVlcmluZywgVW5pdmVyc2l0eSBvZiBDYWxpZm9ybmlhLCBMb3MgQW5nZWxlcywg
TG9zIEFuZ2VsZXMsIENBLCBVU0EuJiN4RDtEZXBhcnRtZW50IG9mIE1lZGljaW5lLCBSb2JhcnRz
IFJlc2VhcmNoIEluc3RpdHV0ZSwgU2NodWxpY2ggU2Nob29sIG9mIE1lZGljaW5lIGFuZCBEZW50
aXN0cnksIFdlc3Rlcm4gVW5pdmVyc2l0eSwgTG9uZG9uLCBPbnRhcmlvLCBDYW5hZGEuJiN4RDtN
b25hc2ggQ2FyZGlvdmFzY3VsYXIgUmVzZWFyY2ggQ2VudHJlLCBNb25hc2ggVW5pdmVyc2l0eSwg
TWVsYm91cm5lLCBBdXN0cmFsaWEuJiN4RDtEZXBhcnRtZW50IG9mIENsaW5pY2FsIEJpb2NoZW1p
c3RyeSwgVGhlIENvcGVuaGFnZW4gR2VuZXJhbCBQb3B1bGF0aW9uIFN0dWR5LCBIZXJsZXYgYW5k
IEdlbnRvZnRlIEhvc3BpdGFsLCBDb3BlbmhhZ2VuIFVuaXZlcnNpdHkgSG9zcGl0YWwsIFVuaXZl
cnNpdHkgb2YgQ29wZW5oYWdlbiwgRGVubWFyay4mI3hEO1NjaG9vbCBvZiBNZWRpY2luZSwgRmFj
dWx0eSBvZiBIZWFsdGggYW5kIE1lZGljYWwgU2NpZW5jZXMsIFVuaXZlcnNpdHkgb2YgV2VzdGVy
biBBdXN0cmFsaWEsIFBlcnRoLCBBdXN0cmFsaWEuJiN4RDtEZXBhcnRtZW50IG9mIENhcmRpb2xv
Z3ksIExpcGlkIERpc29yZGVycyBDbGluaWMsIFJveWFsIFBlcnRoIEhvc3BpdGFsLCBQZXJ0aCwg
QXVzdHJhbGlhLiYjeEQ7SU5TRVJNIFVNUlMxMTY2LCBEZXBhcnRtZW50IG9mIEVuZG9jcmlub2xv
Z3ktTWV0YWJvbGlzbSwgSUNBTiAtIEluc3RpdHV0ZSBvZiBDYXJkaW9NZXRhYm9saXNtIGFuZCBO
dXRyaXRpb24sIEFQLUhQLCBIb3BpdGFsIGRlIGxhIFBpdGllLCBQYXJpcywgRnJhbmNlLiYjeEQ7
RGVwYXJ0bWVudHMgb2YgTWVkaWNpbmUsIFBoeXNpb2xvZ3kgYW5kIFBoYXJtYWNvbG9neSwgS25p
Z2h0IENhcmRpb3Zhc2N1bGFyIEluc3RpdHV0ZSwgQ2VudGVyIG9mIFByZXZlbnRpdmUgQ2FyZGlv
bG9neSwgT3JlZ29uIEhlYWx0aCAmYW1wOyBTY2llbmNlIFVuaXZlcnNpdHksIFBvcnRsYW5kLCBP
UiwgVVNBLiYjeEQ7Q2VudHJlIGZvciBOYXR1cmFsbHkgUmFuZG9taXplZCBUcmlhbHMsIFVuaXZl
cnNpdHkgb2YgQ2FtYnJpZGdlLCBDYW1icmlkZ2UsIFVLLiYjeEQ7SW5zdGl0dXRlIGZvciBBZHZh
bmNlZCBTdHVkaWVzLCBVbml2ZXJzaXR5IG9mIEJyaXN0b2wsIEJyaXN0b2wsIFVLLiYjeEQ7TVJD
L0JIRiBDYXJkaW92YXNjdWxhciBFcGlkZW1pb2xvZ3kgVW5pdCwgRGVwYXJ0bWVudCBvZiBQdWJs
aWMgSGVhbHRoIGFuZCBQcmltYXJ5IENhcmUsIFVuaXZlcnNpdHkgb2YgQ2FtYnJpZGdlLCBDYW1i
cmlkZ2UsIFVLLiYjeEQ7VHJpbml0eSBDb2xsZWdlIER1YmxpbiwgRHVibGluLCBJcmVsYW5kLiYj
eEQ7RGVwYXJ0bWVudCBvZiBNb2xlY3VsYXIgR2VuZXRpY3MsIFVuaXZlcnNpdHkgb2YgVGV4YXMg
U291dGh3ZXN0ZXJuIE1lZGljYWwgQ2VudGVyLCBEYWxsYXMsIFRYLCBVU0EuJiN4RDtEZXBhcnRt
ZW50IG9mIEludGVybmFsIE1lZGljaW5lLCBVbml2ZXJzaXR5IG9mIFRleGFzIFNvdXRod2VzdGVy
biBNZWRpY2FsIENlbnRlciwgRGFsbGFzLCBUWCwgVVNBLiYjeEQ7RGVwYXJ0bWVudCBvZiBDYXJk
aW9sb2d5LCBDaGFyaXTDqSAtIFVuaXZlcnNpdHkgTWVkaWNpbmUgQmVybGluLCBDYW1wdXMgQmVu
amFtaW4gRnJhbmtsaW4sIEhpbmRlbmJ1cmdkYW1tIDMwLCBCZXJsaW4sIEdlcm1hbnkuJiN4RDtC
ZXJsaW4gSW5zdGl0dXRlIG9mIEhlYWx0aCAoQklIKSwgQmVybGluLCBHZXJtYW55LiYjeEQ7S2xp
bmlrIHVuZCBQb2xpa2xpbmlrIGbDvHIgS2FyZGlvbG9naWUsIFVuaXZlcnNpdMOkdHNrbGluaWt1
bSBMZWlwemlnLCBMaWViaWdzdHJhw59lIDIwLCBMZWlwemlnLCBHZXJtYW55LiYjeEQ7UmVzZWFy
Y2ggVW5pdCBvZiBMaXBpZHMgYW5kIEF0aGVyb3NjbGVyb3NpcywgSUlTUFYsIENJQkVSREVNLCBV
bml2ZXJzaXR5IFJvdmlyYSBpIFZpcmdpbGksIEMuIFNhbnQgTGxvcmVuw6cgMjEsIFJldXMgNDMy
MDEsIFNwYWluLiYjeEQ7TGFib3JhdG9yeSBvZiBDbGluaWNhbCBDaGVtaXN0cnksIFVuaXZlcnNp
dHkgTWVkaWNhbCBDZW50ZXIgVXRyZWNodCwgVXRyZWNodCwgVGhlIE5ldGhlcmxhbmRzLiYjeEQ7
Q2FyYm9oeWRyYXRlIGFuZCBMaXBpZCBNZXRhYm9saXNtIFJlc2VhcmNoIFVuaXQsIEZhY3VsdHkg
b2YgSGVhbHRoIFNjaWVuY2VzLCBVbml2ZXJzaXR5IG9mIFdpdHdhdGVyc3JhbmQsIEpvaGFubmVz
YnVyZywgU291dGggQWZyaWNhLiYjeEQ7RGVwYXJ0bWVudCBvZiBQcmltYXJ5IENhcmUgYW5kIFB1
YmxpYyBIZWFsdGgsIEltcGVyaWFsIENlbnRyZSBmb3IgQ2FyZGlvdmFzY3VsYXIgRGlzZWFzZSBQ
cmV2ZW50aW9uLCBJbXBlcmlhbCBDb2xsZWdlIExvbmRvbiwgTG9uZG9uLCBVSy4mI3hEO0RldXRz
Y2hlcyBIZXJ6emVudHJ1bSBNw7xuY2hlbiwgS2xpbmlrIGbDvHIgSGVyei0gdW5kIEtyZWlzbGF1
ZmVya3Jhbmt1bmdlbiwgRmFjdWx0eSBvZiBNZWRpY2luZSwgVGVjaG5pc2NoZSBVbml2ZXJzaXTD
pHQgTcO8bmNoZW4sIExhemFyZXR0c3RyLCBNdW5pY2gsIEdlcm1hbnkuJiN4RDtEWkhLIChHZXJt
YW4gQ2VudHJlIGZvciBDYXJkaW92YXNjdWxhciBSZXNlYXJjaCksIFBhcnRuZXIgU2l0ZSBNdW5p
Y2ggSGVhcnQgQWxsaWFuY2UsIE11bmljaCwgR2VybWFueS4mI3hEO1Jlc2VhcmNoIFByb2dyYW0g
Zm9yIENsaW5pY2FsIGFuZCBNb2xlY3VsYXIgTWV0YWJvbGlzbSwgRmFjdWx0eSBvZiBNZWRpY2lu
ZSwgVW5pdmVyc2l0eSBvZiBIZWxzaW5raSwgSGVsc2lua2ksIEZpbmxhbmQuJiN4RDtEZXBhcnRt
ZW50IG9mIFBlZGlhdHJpY3MsIFVuaXZlcnNpdHkgb2YgR3JvbmluZ2VuLCBVbml2ZXJzaXR5IE1l
ZGljYWwgQ2VudGVyIEdyb25pbmdlbiwgR3JvbmluZ2VuLCBUaGUgTmV0aGVybGFuZHMuJiN4RDtE
ZXBhcnRtZW50IG9mIENhcmRpb2xvZ3ksIEhhY2V0dGVwZSBVbml2ZXJzaXR5IEZhY3VsdHkgb2Yg
TWVkaWNpbmUsIEFua2FyYSwgVHVya2V5LiYjeEQ7RGVwYXJ0bWVudCBvZiBQaGFybWFjb2xvZ2lj
YWwgYW5kIEJpb21vbGVjdWxhciBTY2llbmNlcywgVW5pdmVyc2l0w6AgZGVnbGkgU3R1ZGkgZGkg
TWlsYW5vLCBhbmQgSVJDQ1MgTXVsdGlNZWRpY2EsIE1pbGFuLCBJdGFseS4mI3hEO0RlcGFydG1l
bnQgb2YgTWVkaWNpbmUsIElydmluZyBJbnN0aXR1dGUgZm9yIENsaW5pY2FsIGFuZCBUcmFuc2xh
dGlvbmFsIFJlc2VhcmNoLCBDb2x1bWJpYSBVbml2ZXJzaXR5LCBOZXcgWW9yaywgTlksIFVTQS48
L2F1dGgtYWRkcmVzcz48dGl0bGVzPjx0aXRsZT5Mb3ctZGVuc2l0eSBsaXBvcHJvdGVpbnMgY2F1
c2UgYXRoZXJvc2NsZXJvdGljIGNhcmRpb3Zhc2N1bGFyIGRpc2Vhc2U6IHBhdGhvcGh5c2lvbG9n
aWNhbCwgZ2VuZXRpYywgYW5kIHRoZXJhcGV1dGljIGluc2lnaHRzOiBhIGNvbnNlbnN1cyBzdGF0
ZW1lbnQgZnJvbSB0aGUgRXVyb3BlYW4gQXRoZXJvc2NsZXJvc2lzIFNvY2lldHkgQ29uc2Vuc3Vz
IFBhbmVsPC90aXRsZT48c2Vjb25kYXJ5LXRpdGxlPkV1ciBIZWFydCBKPC9zZWNvbmRhcnktdGl0
bGU+PC90aXRsZXM+PHBlcmlvZGljYWw+PGZ1bGwtdGl0bGU+RXVyIEhlYXJ0IEo8L2Z1bGwtdGl0
bGU+PC9wZXJpb2RpY2FsPjxwYWdlcz4yMzEzLTIzMzA8L3BhZ2VzPjx2b2x1bWU+NDE8L3ZvbHVt
ZT48bnVtYmVyPjI0PC9udW1iZXI+PGVkaXRpb24+MjAyMC8wMi8xNDwvZWRpdGlvbj48a2V5d29y
ZHM+PGtleXdvcmQ+KkF0aGVyb3NjbGVyb3Npcy9nZW5ldGljczwva2V5d29yZD48a2V5d29yZD4q
Q2FyZGlvdmFzY3VsYXIgRGlzZWFzZXMvZ2VuZXRpY3MvdGhlcmFweTwva2V5d29yZD48a2V5d29y
ZD5DaG9sZXN0ZXJvbCwgTERMPC9rZXl3b3JkPjxrZXl3b3JkPkNvbnNlbnN1czwva2V5d29yZD48
a2V5d29yZD5IdW1hbnM8L2tleXdvcmQ+PC9rZXl3b3Jkcz48ZGF0ZXM+PHllYXI+MjAyMDwveWVh
cj48cHViLWRhdGVzPjxkYXRlPkp1biAyMTwvZGF0ZT48L3B1Yi1kYXRlcz48L2RhdGVzPjxpc2Ju
PjAxOTUtNjY4WCAoUHJpbnQpJiN4RDswMTk1LTY2OHg8L2lzYm4+PGFjY2Vzc2lvbi1udW0+MzIw
NTI4MzM8L2FjY2Vzc2lvbi1udW0+PHVybHM+PC91cmxzPjxjdXN0b20yPlBNQzczMDg1NDQ8L2N1
c3RvbTI+PGVsZWN0cm9uaWMtcmVzb3VyY2UtbnVtPjEwLjEwOTMvZXVyaGVhcnRqL2Voejk2Mjwv
ZWxlY3Ryb25pYy1yZXNvdXJjZS1udW0+PHJlbW90ZS1kYXRhYmFzZS1wcm92aWRlcj5OTE08L3Jl
bW90ZS1kYXRhYmFzZS1wcm92aWRlcj48bGFuZ3VhZ2U+ZW5nPC9sYW5ndWFnZT48L3JlY29yZD48
L0NpdGU+PENpdGU+PEF1dGhvcj5YdTwvQXV0aG9yPjxZZWFyPjIwMjA8L1llYXI+PFJlY051bT4y
NTk2NDwvUmVjTnVtPjxyZWNvcmQ+PHJlYy1udW1iZXI+MjU5NjQ8L3JlYy1udW1iZXI+PGZvcmVp
Z24ta2V5cz48a2V5IGFwcD0iRU4iIGRiLWlkPSIwZXJ3c2RhcHplMDl2NGUweDVzcGQyYWV4cGZw
cnNydDB0d3MiIHRpbWVzdGFtcD0iMTc3MDA0MDQ3NSI+MjU5NjQ8L2tleT48L2ZvcmVpZ24ta2V5
cz48cmVmLXR5cGUgbmFtZT0iSm91cm5hbCBBcnRpY2xlIj4xNzwvcmVmLXR5cGU+PGNvbnRyaWJ1
dG9ycz48YXV0aG9ycz48YXV0aG9yPlh1LCBLLjwvYXV0aG9yPjxhdXRob3I+TGl1LCBYLjwvYXV0
aG9yPjxhdXRob3I+WWluLCBELjwvYXV0aG9yPjxhdXRob3I+UmVuLCBHLjwvYXV0aG9yPjxhdXRo
b3I+WmhhbywgWS48L2F1dGhvcj48L2F1dGhvcnM+PC9jb250cmlidXRvcnM+PGF1dGgtYWRkcmVz
cz5EZXBhcnRtZW50IG9mIEFuZXN0aGVzaW9sb2d5LCBDaGluYS1KYXBhbiBVbmlvbiBob3NwaXRh
bCBKaUxpbiBVbml2ZXJzaXR5LCBDaGFuZyBjaHVuLCBKaUxpbiAxMzAwMzMsIENoaW5hLiYjeEQ7
RGVwYXJ0bWVudCBvZiB2YXNjdWxhciBzdXJnZXJ5LCBDaGluYS1KYXBhbiBVbmlvbiBob3NwaXRh
bCBKaUxpbiBVbml2ZXJzaXR5LCBDaGFuZyBjaHVuLCBKaUxpbiAxMzAwMzMsIENoaW5hLiYjeEQ7
RGVwYXJ0bWVudCBvZiB2YXNjdWxhciBzdXJnZXJ5LCBDaGluYS1KYXBhbiBVbmlvbiBob3NwaXRh
bCBKaUxpbiBVbml2ZXJzaXR5LCBDaGFuZyBjaHVuLCBKaUxpbiAxMzAwMzMsIENoaW5hLiBFbGVj
dHJvbmljIGFkZHJlc3M6IFl1ZXpoYW8wMzNAMTI2LmNvbS48L2F1dGgtYWRkcmVzcz48dGl0bGVz
Pjx0aXRsZT5QUDJBIGFsbGV2aWF0ZXMgb3hpZGl6ZWQgTERMLWluZHVjZWQgZW5kb3RoZWxpYWwg
ZHlzZnVuY3Rpb24gYnkgcmVndWxhdGluZyBMT1gtMS9ST1MvTUFQSyBheGlzPC90aXRsZT48c2Vj
b25kYXJ5LXRpdGxlPkxpZmUgU2NpPC9zZWNvbmRhcnktdGl0bGU+PC90aXRsZXM+PHBlcmlvZGlj
YWw+PGZ1bGwtdGl0bGU+TGlmZSBTY2k8L2Z1bGwtdGl0bGU+PC9wZXJpb2RpY2FsPjxwYWdlcz4x
MTcyNzA8L3BhZ2VzPjx2b2x1bWU+MjQzPC92b2x1bWU+PGVkaXRpb24+MjAyMC8wMS8xMTwvZWRp
dGlvbj48a2V5d29yZHM+PGtleXdvcmQ+RG9zZS1SZXNwb25zZSBSZWxhdGlvbnNoaXAsIERydWc8
L2tleXdvcmQ+PGtleXdvcmQ+RW5kb3RoZWxpdW0sIFZhc2N1bGFyLypkcnVnIGVmZmVjdHMvbWV0
YWJvbGlzbS9waHlzaW9wYXRob2xvZ3k8L2tleXdvcmQ+PGtleXdvcmQ+SHVtYW4gVW1iaWxpY2Fs
IFZlaW4gRW5kb3RoZWxpYWwgQ2VsbHM8L2tleXdvcmQ+PGtleXdvcmQ+SHVtYW5zPC9rZXl3b3Jk
PjxrZXl3b3JkPkluZmxhbW1hdGlvbi9wcmV2ZW50aW9uICZhbXA7IGNvbnRyb2w8L2tleXdvcmQ+
PGtleXdvcmQ+TGlwb3Byb3RlaW5zLCBMREwvYWRtaW5pc3RyYXRpb24gJmFtcDsgZG9zYWdlLypw
aGFybWFjb2xvZ3k8L2tleXdvcmQ+PGtleXdvcmQ+TGlwb3h5Z2VuYXNlLyptZXRhYm9saXNtPC9r
ZXl3b3JkPjxrZXl3b3JkPipNQVAgS2luYXNlIFNpZ25hbGluZyBTeXN0ZW08L2tleXdvcmQ+PGtl
eXdvcmQ+UHJvdGVpbiBQaG9zcGhhdGFzZSAyLyptZXRhYm9saXNtPC9rZXl3b3JkPjxrZXl3b3Jk
PlJlYWN0aXZlIE94eWdlbiBTcGVjaWVzLyptZXRhYm9saXNtPC9rZXl3b3JkPjxrZXl3b3JkPkF0
aGVyb3NjbGVyb3Npczwva2V5d29yZD48a2V5d29yZD5EeXNmdW5jdGlvbjwva2V5d29yZD48a2V5
d29yZD5MT1gtMS9ST1MvTUFQSyBheGlzPC9rZXl3b3JkPjxrZXl3b3JkPlBwMmE8L2tleXdvcmQ+
PC9rZXl3b3Jkcz48ZGF0ZXM+PHllYXI+MjAyMDwveWVhcj48cHViLWRhdGVzPjxkYXRlPkZlYiAx
NTwvZGF0ZT48L3B1Yi1kYXRlcz48L2RhdGVzPjxpc2JuPjAwMjQtMzIwNTwvaXNibj48YWNjZXNz
aW9uLW51bT4zMTkyMzQyMTwvYWNjZXNzaW9uLW51bT48dXJscz48L3VybHM+PGVsZWN0cm9uaWMt
cmVzb3VyY2UtbnVtPjEwLjEwMTYvai5sZnMuMjAyMC4xMTcyNzA8L2VsZWN0cm9uaWMtcmVzb3Vy
Y2UtbnVtPjxyZW1vdGUtZGF0YWJhc2UtcHJvdmlkZXI+TkxNPC9yZW1vdGUtZGF0YWJhc2UtcHJv
dmlkZXI+PGxhbmd1YWdlPmVuZzwvbGFuZ3VhZ2U+PC9yZWNvcmQ+PC9DaXRlPjwvRW5kTm90ZT4=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[53, 54]</w:t>
      </w:r>
      <w:r>
        <w:rPr>
          <w:rFonts w:ascii="宋体" w:hAnsi="宋体" w:cs="黑体"/>
        </w:rPr>
        <w:fldChar w:fldCharType="end"/>
      </w:r>
      <w:r>
        <w:rPr>
          <w:rFonts w:ascii="宋体" w:hAnsi="宋体" w:cs="黑体"/>
        </w:rPr>
        <w:t>。对于回顾性研究而言，选择机制明确、临床熟知的指标，可减少因指标争议带来的结果解读偏差，同时更易为临床医生理解和应用，转化价值更直接</w:t>
      </w:r>
      <w:r>
        <w:rPr>
          <w:rFonts w:ascii="宋体" w:hAnsi="宋体" w:cs="黑体"/>
        </w:rPr>
        <w:fldChar w:fldCharType="begin"/>
      </w:r>
      <w:r>
        <w:rPr>
          <w:rFonts w:ascii="宋体" w:hAnsi="宋体" w:cs="黑体"/>
        </w:rPr>
        <w:instrText xml:space="preserve"> ADDIN EN.CITE &lt;EndNote&gt;&lt;Cite&gt;&lt;Author&gt;von Elm&lt;/Author&gt;&lt;Year&gt;2007&lt;/Year&gt;&lt;RecNum&gt;25966&lt;/RecNum&gt;&lt;DisplayText&gt;[55]&lt;/DisplayText&gt;&lt;record&gt;&lt;rec-number&gt;25966&lt;/rec-number&gt;&lt;foreign-keys&gt;&lt;key app="EN" db-id="0erwsdapze09v4e0x5spd2aexpfprsrt0tws" timestamp="1770041087"&gt;25966&lt;/key&gt;&lt;/foreign-keys&gt;&lt;ref-type name="Journal Article"&gt;17&lt;/ref-type&gt;&lt;contributors&gt;&lt;authors&gt;&lt;author&gt;von Elm, E.&lt;/author&gt;&lt;author&gt;Altman, D. G.&lt;/author&gt;&lt;author&gt;Egger, M.&lt;/author&gt;&lt;author&gt;Pocock, S. J.&lt;/author&gt;&lt;author&gt;Gøtzsche, P. C.&lt;/author&gt;&lt;author&gt;Vandenbroucke, J. P.&lt;/author&gt;&lt;/authors&gt;&lt;/contributors&gt;&lt;auth-address&gt;Institute of Social and Preventive Medicine, University of Bern, Finkenhubelweg 11, CH-3012 Bern, Switzerland. strobe@ispm.unibe.ch&lt;/auth-address&gt;&lt;titles&gt;&lt;title&gt;Strengthening the Reporting of Observational Studies in Epidemiology (STROBE) statement: guidelines for reporting observational studies&lt;/title&gt;&lt;secondary-title&gt;Bmj&lt;/secondary-title&gt;&lt;/titles&gt;&lt;periodical&gt;&lt;full-title&gt;Bmj&lt;/full-title&gt;&lt;/periodical&gt;&lt;pages&gt;806-8&lt;/pages&gt;&lt;volume&gt;335&lt;/volume&gt;&lt;number&gt;7624&lt;/number&gt;&lt;edition&gt;2007/10/20&lt;/edition&gt;&lt;keywords&gt;&lt;keyword&gt;Biomedical Research/*methods&lt;/keyword&gt;&lt;keyword&gt;Causality&lt;/keyword&gt;&lt;keyword&gt;Consensus&lt;/keyword&gt;&lt;keyword&gt;*Epidemiologic Methods&lt;/keyword&gt;&lt;keyword&gt;*Observation&lt;/keyword&gt;&lt;/keywords&gt;&lt;dates&gt;&lt;year&gt;2007&lt;/year&gt;&lt;pub-dates&gt;&lt;date&gt;Oct 20&lt;/date&gt;&lt;/pub-dates&gt;&lt;/dates&gt;&lt;isbn&gt;0959-8138 (Print)&amp;#xD;0959-8138&lt;/isbn&gt;&lt;accession-num&gt;17947786&lt;/accession-num&gt;&lt;urls&gt;&lt;/urls&gt;&lt;custom2&gt;PMC2034723&lt;/custom2&gt;&lt;electronic-resource-num&gt;10.1136/bmj.39335.541782.AD&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[55]</w:t>
      </w:r>
      <w:r>
        <w:rPr>
          <w:rFonts w:ascii="宋体" w:hAnsi="宋体" w:cs="黑体"/>
        </w:rPr>
        <w:fldChar w:fldCharType="end"/>
      </w:r>
      <w:r>
        <w:rPr>
          <w:rFonts w:ascii="宋体" w:hAnsi="宋体" w:cs="黑体"/>
        </w:rPr>
        <w:t>。</w:t>
      </w:r>
      <w:r>
        <w:rPr>
          <w:rFonts w:hint="eastAsia" w:ascii="宋体" w:hAnsi="宋体" w:cs="黑体"/>
          <w:b/>
          <w:bCs/>
        </w:rPr>
        <w:t>3.</w:t>
      </w:r>
      <w:r>
        <w:rPr>
          <w:rFonts w:ascii="宋体" w:hAnsi="宋体" w:cs="黑体"/>
          <w:b/>
          <w:bCs/>
        </w:rPr>
        <w:t>二级预防人群的需求针对性</w:t>
      </w:r>
      <w:r>
        <w:rPr>
          <w:rFonts w:ascii="宋体" w:hAnsi="宋体" w:cs="黑体"/>
        </w:rPr>
        <w:t>：本研究聚焦已确诊冠心病的二级预防人群，这类患者的动脉粥样硬化基础已存在，脂质管理的核心目标是延缓病变进展、降低不良事件复发风险。而 cum-LDL-C 恰好能反映长期脂质暴露对血管的累积损害，相较于其他血脂指标，其与 MACE、缺血性卒中、PCI 再干预等临床终点的关联更紧密，且风险效应更显著（如 Q4 组 MACE 风险较 Q1 组升高 249.5%），更能精准识别二级预防中的高风险个体。</w:t>
      </w:r>
      <w:r>
        <w:rPr>
          <w:rFonts w:hint="eastAsia" w:ascii="宋体" w:hAnsi="宋体" w:cs="黑体"/>
          <w:b/>
          <w:bCs/>
        </w:rPr>
        <w:t>4.</w:t>
      </w:r>
      <w:r>
        <w:rPr>
          <w:rFonts w:ascii="宋体" w:hAnsi="宋体" w:cs="黑体"/>
          <w:b/>
          <w:bCs/>
        </w:rPr>
        <w:t>与临床干预策略的强关联性</w:t>
      </w:r>
      <w:r>
        <w:rPr>
          <w:rFonts w:ascii="宋体" w:hAnsi="宋体" w:cs="黑体"/>
        </w:rPr>
        <w:t>：LDL-C 是目前临床降脂治疗的核心靶点，他汀类、PCSK9 抑制剂等药物的疗效均以 LDL-C 降低幅度为主要评价标准。明确 cum-LDL-C 与预后的关联，可直接为临床调整降脂治疗强度、制定长期管理方案提供依据，例如提示中青年患者需更早启动强化降脂以控制累积负荷，这一结论对临床实践的指导意义更为直接</w:t>
      </w:r>
      <w:r>
        <w:rPr>
          <w:rFonts w:ascii="宋体" w:hAnsi="宋体" w:cs="黑体"/>
        </w:rPr>
        <w:fldChar w:fldCharType="begin"/>
      </w:r>
      <w:r>
        <w:rPr>
          <w:rFonts w:ascii="宋体" w:hAnsi="宋体" w:cs="黑体"/>
        </w:rPr>
        <w:instrText xml:space="preserve"> ADDIN EN.CITE &lt;EndNote&gt;&lt;Cite&gt;&lt;Author&gt;Zambon&lt;/Author&gt;&lt;Year&gt;2021&lt;/Year&gt;&lt;RecNum&gt;25967&lt;/RecNum&gt;&lt;DisplayText&gt;[56]&lt;/DisplayText&gt;&lt;record&gt;&lt;rec-number&gt;25967&lt;/rec-number&gt;&lt;foreign-keys&gt;&lt;key app="EN" db-id="0erwsdapze09v4e0x5spd2aexpfprsrt0tws" timestamp="1770041608"&gt;25967&lt;/key&gt;&lt;/foreign-keys&gt;&lt;ref-type name="Journal Article"&gt;17&lt;/ref-type&gt;&lt;contributors&gt;&lt;authors&gt;&lt;author&gt;Zambon, A.&lt;/author&gt;&lt;author&gt;Mello, E. Silva A.&lt;/author&gt;&lt;author&gt;Farnier, M.&lt;/author&gt;&lt;/authors&gt;&lt;/contributors&gt;&lt;auth-address&gt;Department of Medicine - DIMED, School of Medicine, University of Padova, Via Giustiniani 2, 35128 Padova, Italy.&amp;#xD;Department of Cardiology - Grupo Luz Saúde, Lisboa, Portugal.&amp;#xD;PEC2, EA 7460, University of Bourgogne Franche-Comté, Besançon, France.&amp;#xD;Cardiology Department, University Hospital Dijon Bourgogne, Dijon, France.&lt;/auth-address&gt;&lt;titles&gt;&lt;title&gt;The burden of cholesterol accumulation through the lifespan: why pharmacological intervention should start earlier to go further?&lt;/title&gt;&lt;secondary-title&gt;Eur Heart J Cardiovasc Pharmacother&lt;/secondary-title&gt;&lt;/titles&gt;&lt;periodical&gt;&lt;full-title&gt;Eur Heart J Cardiovasc Pharmacother&lt;/full-title&gt;&lt;/periodical&gt;&lt;pages&gt;435-441&lt;/pages&gt;&lt;volume&gt;7&lt;/volume&gt;&lt;number&gt;5&lt;/number&gt;&lt;edition&gt;2020/10/30&lt;/edition&gt;&lt;keywords&gt;&lt;keyword&gt;Adult&lt;/keyword&gt;&lt;keyword&gt;*Atherosclerosis/diagnosis/drug therapy/epidemiology&lt;/keyword&gt;&lt;keyword&gt;Cholesterol&lt;/keyword&gt;&lt;keyword&gt;Humans&lt;/keyword&gt;&lt;keyword&gt;Longevity&lt;/keyword&gt;&lt;keyword&gt;Middle Aged&lt;/keyword&gt;&lt;keyword&gt;*Plaque, Atherosclerotic&lt;/keyword&gt;&lt;keyword&gt;Cardiovascular disease&lt;/keyword&gt;&lt;keyword&gt;Cholesterol burden&lt;/keyword&gt;&lt;keyword&gt;LDL cholesterol&lt;/keyword&gt;&lt;keyword&gt;Lifetime risk&lt;/keyword&gt;&lt;keyword&gt;    Atherosclerosis&lt;/keyword&gt;&lt;/keywords&gt;&lt;dates&gt;&lt;year&gt;2021&lt;/year&gt;&lt;pub-dates&gt;&lt;date&gt;Sep 21&lt;/date&gt;&lt;/pub-dates&gt;&lt;/dates&gt;&lt;accession-num&gt;33119073&lt;/accession-num&gt;&lt;urls&gt;&lt;/urls&gt;&lt;electronic-resource-num&gt;10.1093/ehjcvp/pvaa123&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[56]</w:t>
      </w:r>
      <w:r>
        <w:rPr>
          <w:rFonts w:ascii="宋体" w:hAnsi="宋体" w:cs="黑体"/>
        </w:rPr>
        <w:fldChar w:fldCharType="end"/>
      </w:r>
      <w:r>
        <w:rPr>
          <w:rFonts w:ascii="宋体" w:hAnsi="宋体" w:cs="黑体"/>
        </w:rPr>
        <w:t>。</w:t>
      </w:r>
    </w:p>
    <w:p w14:paraId="0CA1F55F">
      <w:pPr>
        <w:widowControl w:val="0"/>
        <w:ind w:firstLine="0" w:firstLineChars="0"/>
        <w:rPr>
          <w:rFonts w:ascii="宋体" w:hAnsi="宋体" w:cs="黑体"/>
          <w:b/>
          <w:bCs/>
          <w:sz w:val="28"/>
          <w:szCs w:val="28"/>
        </w:rPr>
      </w:pPr>
    </w:p>
    <w:p w14:paraId="6E3BF04C">
      <w:pPr>
        <w:widowControl w:val="0"/>
        <w:ind w:firstLine="0" w:firstLineChars="0"/>
        <w:rPr>
          <w:rFonts w:ascii="宋体" w:hAnsi="宋体" w:cs="黑体"/>
          <w:b/>
          <w:bCs/>
          <w:sz w:val="28"/>
          <w:szCs w:val="28"/>
        </w:rPr>
      </w:pPr>
      <w:r>
        <w:rPr>
          <w:rFonts w:hint="eastAsia" w:ascii="宋体" w:hAnsi="宋体" w:cs="黑体"/>
          <w:b/>
          <w:bCs/>
          <w:sz w:val="28"/>
          <w:szCs w:val="28"/>
        </w:rPr>
        <w:t xml:space="preserve">  3.2</w:t>
      </w:r>
      <w:r>
        <w:rPr>
          <w:rFonts w:ascii="宋体" w:hAnsi="宋体" w:cs="黑体"/>
          <w:b/>
          <w:bCs/>
          <w:sz w:val="28"/>
          <w:szCs w:val="28"/>
        </w:rPr>
        <w:t>选择梯形面积法的方法学适配性分析</w:t>
      </w:r>
    </w:p>
    <w:p w14:paraId="72DCA7A6">
      <w:pPr>
        <w:widowControl w:val="0"/>
        <w:ind w:firstLine="0" w:firstLineChars="0"/>
        <w:rPr>
          <w:rFonts w:ascii="宋体" w:hAnsi="宋体" w:cs="黑体"/>
        </w:rPr>
      </w:pPr>
      <w:r>
        <w:rPr>
          <w:rFonts w:hint="eastAsia" w:ascii="宋体" w:hAnsi="宋体" w:cs="黑体"/>
        </w:rPr>
        <w:t xml:space="preserve">  </w:t>
      </w:r>
      <w:r>
        <w:rPr>
          <w:rFonts w:ascii="宋体" w:hAnsi="宋体" w:cs="黑体"/>
        </w:rPr>
        <w:t>结合医院回顾性研究的数据分析场景，梯形面积法成为本研究计算 cum-LDL-C 的最优选择，核心原因在于其与真实世界临床数据特征的高度适配：</w:t>
      </w:r>
      <w:r>
        <w:rPr>
          <w:rFonts w:hint="eastAsia" w:ascii="宋体" w:hAnsi="宋体" w:cs="黑体"/>
          <w:b/>
          <w:bCs/>
        </w:rPr>
        <w:t>1.</w:t>
      </w:r>
      <w:r>
        <w:rPr>
          <w:rFonts w:ascii="宋体" w:hAnsi="宋体" w:cs="黑体"/>
          <w:b/>
          <w:bCs/>
        </w:rPr>
        <w:t>适配临床随访的不规则性：</w:t>
      </w:r>
      <w:r>
        <w:rPr>
          <w:rFonts w:ascii="宋体" w:hAnsi="宋体" w:cs="黑体"/>
        </w:rPr>
        <w:t>医院冠心病患者的随访间隔常因病情稳定程度、就诊便利性、合并症等因素呈现个体化差异，本研究中两次检测的平均时间间隔为 1.62 年，且部分患者存在测量间隔波动。梯形面积法无需严格均匀的测量时间点，可通过灵活计算相邻两次测量的时间跨度与均值，有效整合不同间隔的纵向数据，避免因数据格式限制剔除有效样本，显著提升了 1271 例大样本数据的利用率。</w:t>
      </w:r>
      <w:r>
        <w:rPr>
          <w:rFonts w:hint="eastAsia" w:ascii="宋体" w:hAnsi="宋体" w:cs="黑体"/>
          <w:b/>
          <w:bCs/>
        </w:rPr>
        <w:t>2.</w:t>
      </w:r>
      <w:r>
        <w:rPr>
          <w:rFonts w:ascii="宋体" w:hAnsi="宋体" w:cs="黑体"/>
          <w:b/>
          <w:bCs/>
        </w:rPr>
        <w:t>平衡计算复杂度与结果可靠性：</w:t>
      </w:r>
      <w:r>
        <w:rPr>
          <w:rFonts w:ascii="宋体" w:hAnsi="宋体" w:cs="黑体"/>
        </w:rPr>
        <w:t>回顾性研究往往面临数据量大、测量时间点分散的问题，曲线下面积法需依赖复杂模型拟合脂质变化轨迹</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PEVuZE5vdGU+PENpdGU+PEF1dGhvcj5XaWxraW5zPC9BdXRob3I+PFllYXI+MjAyNDwvWWVhcj48
UmVjTnVtPjI1OTY4PC9SZWNOdW0+PERpc3BsYXlUZXh0PlsyOF08L0Rpc3BsYXlUZXh0PjxyZWNv
cmQ+PHJlYy1udW1iZXI+MjU5Njg8L3JlYy1udW1iZXI+PGZvcmVpZ24ta2V5cz48a2V5IGFwcD0i
RU4iIGRiLWlkPSIwZXJ3c2RhcHplMDl2NGUweDVzcGQyYWV4cGZwcnNydDB0d3MiIHRpbWVzdGFt
cD0iMTc3MDA0MTgyNSI+MjU5Njg8L2tleT48L2ZvcmVpZ24ta2V5cz48cmVmLXR5cGUgbmFtZT0i
Sm91cm5hbCBBcnRpY2xlIj4xNzwvcmVmLXR5cGU+PGNvbnRyaWJ1dG9ycz48YXV0aG9ycz48YXV0
aG9yPldpbGtpbnMsIEouIFQuPC9hdXRob3I+PGF1dGhvcj5OaW5nLCBILjwvYXV0aG9yPjxhdXRo
b3I+QWxsZW4sIE4uIEIuPC9hdXRob3I+PGF1dGhvcj5aaGV1dGxpbiwgQS48L2F1dGhvcj48YXV0
aG9yPlNoYWgsIE4uIFMuPC9hdXRob3I+PGF1dGhvcj5GZWluc3RlaW4sIE0uIEouPC9hdXRob3I+
PGF1dGhvcj5QZXJhaywgQS4gTS48L2F1dGhvcj48YXV0aG9yPktoYW4sIFMuIFMuPC9hdXRob3I+
PGF1dGhvcj5CaGF0dCwgQS4gUy48L2F1dGhvcj48YXV0aG9yPlNoYWgsIFIuPC9hdXRob3I+PGF1
dGhvcj5NdXJ0aHksIFYuPC9hdXRob3I+PGF1dGhvcj5TbmlkZXJtYW4sIEEuPC9hdXRob3I+PGF1
dGhvcj5MbG95ZC1Kb25lcywgRC4gTS48L2F1dGhvcj48L2F1dGhvcnM+PC9jb250cmlidXRvcnM+
PGF1dGgtYWRkcmVzcz5EZXBhcnRtZW50IG9mIE1lZGljaW5lIChDYXJkaW9sb2d5KSwgTm9ydGh3
ZXN0ZXJuIFVuaXZlcnNpdHkgRmVpbmJlcmcgU2Nob29sIG9mIE1lZGljaW5lLCBDaGljYWdvLCBJ
bGxpbm9pcywgVVNBOyBEZXBhcnRtZW50IG9mIFByZXZlbnRpdmUgTWVkaWNpbmUgKEVwaWRlbWlv
bG9neSksIE5vcnRod2VzdGVybiBVbml2ZXJzaXR5IEZlaW5iZXJnIFNjaG9vbCBvZiBNZWRpY2lu
ZSwgQ2hpY2FnbywgSWxsaW5vaXMsIFVTQS4gRWxlY3Ryb25pYyBhZGRyZXNzOiBqLXdpbGtpbnNA
bm9ydGh3ZXN0ZXJuLmVkdS4mI3hEO0RlcGFydG1lbnQgb2YgUHJldmVudGl2ZSBNZWRpY2luZSAo
RXBpZGVtaW9sb2d5KSwgTm9ydGh3ZXN0ZXJuIFVuaXZlcnNpdHkgRmVpbmJlcmcgU2Nob29sIG9m
IE1lZGljaW5lLCBDaGljYWdvLCBJbGxpbm9pcywgVVNBLiYjeEQ7RGVwYXJ0bWVudCBvZiBNZWRp
Y2luZSAoQ2FyZGlvbG9neSksIE5vcnRod2VzdGVybiBVbml2ZXJzaXR5IEZlaW5iZXJnIFNjaG9v
bCBvZiBNZWRpY2luZSwgQ2hpY2FnbywgSWxsaW5vaXMsIFVTQS4mI3hEO0RlcGFydG1lbnQgb2Yg
TWVkaWNpbmUgKENhcmRpb2xvZ3kpLCBOb3J0aHdlc3Rlcm4gVW5pdmVyc2l0eSBGZWluYmVyZyBT
Y2hvb2wgb2YgTWVkaWNpbmUsIENoaWNhZ28sIElsbGlub2lzLCBVU0E7IERlcGFydG1lbnQgb2Yg
UHJldmVudGl2ZSBNZWRpY2luZSAoRXBpZGVtaW9sb2d5KSwgTm9ydGh3ZXN0ZXJuIFVuaXZlcnNp
dHkgRmVpbmJlcmcgU2Nob29sIG9mIE1lZGljaW5lLCBDaGljYWdvLCBJbGxpbm9pcywgVVNBLiYj
eEQ7RGVwYXJ0bWVudCBvZiBNZWRpY2luZSAoQ2FyZGlvbG9neSksIE5vcnRod2VzdGVybiBVbml2
ZXJzaXR5IEZlaW5iZXJnIFNjaG9vbCBvZiBNZWRpY2luZSwgQ2hpY2FnbywgSWxsaW5vaXMsIFVT
QTsgRGVwYXJ0bWVudCBvZiBQZWRpYXRyaWNzIChDYXJkaW9sb2d5KSwgTm9ydGh3ZXN0ZXJuIFVu
aXZlcnNpdHkgRmVpbmJlcmcgU2Nob29sIG9mIE1lZGljaW5lLCBDaGljYWdvLCBJbGxpbm9pcywg
VVNBLiYjeEQ7S2Fpc2VyIFBlcm1hbmVudGUsIERpdmlzaW9uIG9mIFJlc2VhcmNoLCBPYWtsYW5k
LCBDYWxpZm9ybmlhLCBVU0EuJiN4RDtEZXBhcnRtZW50IG9mIE1lZGljaW5lIChDYXJkaW9sb2d5
KSwgVmFuZGVyYmlsdCBVbml2ZXJzaXR5IFNjaG9vbCBvZiBNZWRpY2luZSwgTmFzaHZpbGxlLCBU
ZW5uZXNzZWUsIFVTQS4mI3hEO0RlcGFydG1lbnQgb2YgTWVkaWNpbmUgKENhcmRpb2xvZ3kpLCBV
bml2ZXJzaXR5IG9mIE1pY2hpZ2FuIE1lZGljYWwgU2Nob29sLCBBbm4gQXJib3IsIE1pY2hpZ2Fu
LCBVU0EuJiN4RDtEZXBhcnRtZW50IG9mIE1lZGljaW5lIChDYXJkaW9sb2d5KSwgTWNHaWxsIFVu
aXZlcnNpdHkgU2Nob29sIG9mIE1lZGljaW5lLCBNb250cmVhbCwgUXVlYmVjLCBDYW5hZGEuJiN4
RDtEZXBhcnRtZW50IG9mIE1lZGljaW5lIChDYXJkaW9sb2d5KSwgTm9ydGh3ZXN0ZXJuIFVuaXZl
cnNpdHkgRmVpbmJlcmcgU2Nob29sIG9mIE1lZGljaW5lLCBDaGljYWdvLCBJbGxpbm9pcywgVVNB
OyBEZXBhcnRtZW50IG9mIFByZXZlbnRpdmUgTWVkaWNpbmUgKEVwaWRlbWlvbG9neSksIE5vcnRo
d2VzdGVybiBVbml2ZXJzaXR5IEZlaW5iZXJnIFNjaG9vbCBvZiBNZWRpY2luZSwgQ2hpY2Fnbywg
SWxsaW5vaXMsIFVTQTsgRGVwYXJ0bWVudCBvZiBQZWRpYXRyaWNzIChDYXJkaW9sb2d5KSwgTm9y
dGh3ZXN0ZXJuIFVuaXZlcnNpdHkgRmVpbmJlcmcgU2Nob29sIG9mIE1lZGljaW5lLCBDaGljYWdv
LCBJbGxpbm9pcywgVVNBLjwvYXV0aC1hZGRyZXNzPjx0aXRsZXM+PHRpdGxlPlByZWRpY3Rpb24g
b2YgQ3VtdWxhdGl2ZSBFeHBvc3VyZSB0b8KgQXRoZXJvZ2VuaWMgTGlwaWRzIER1cmluZyBFYXJs
ecKgQWR1bHRob29kPC90aXRsZT48c2Vjb25kYXJ5LXRpdGxlPkogQW0gQ29sbCBDYXJkaW9sPC9z
ZWNvbmRhcnktdGl0bGU+PC90aXRsZXM+PHBlcmlvZGljYWw+PGZ1bGwtdGl0bGU+SiBBbSBDb2xs
IENhcmRpb2w8L2Z1bGwtdGl0bGU+PC9wZXJpb2RpY2FsPjxwYWdlcz45NjEtOTczPC9wYWdlcz48
dm9sdW1lPjg0PC92b2x1bWU+PG51bWJlcj4xMTwvbnVtYmVyPjxlZGl0aW9uPjIwMjQvMDkvMDU8
L2VkaXRpb24+PGtleXdvcmRzPjxrZXl3b3JkPkh1bWFuczwva2V5d29yZD48a2V5d29yZD5BZHVs
dDwva2V5d29yZD48a2V5d29yZD5NYWxlPC9rZXl3b3JkPjxrZXl3b3JkPkZlbWFsZTwva2V5d29y
ZD48a2V5d29yZD5Zb3VuZyBBZHVsdDwva2V5d29yZD48a2V5d29yZD5BZG9sZXNjZW50PC9rZXl3
b3JkPjxrZXl3b3JkPipDaG9sZXN0ZXJvbCwgTERML2Jsb29kPC9rZXl3b3JkPjxrZXl3b3JkPipB
dGhlcm9zY2xlcm9zaXMvYmxvb2QvZXBpZGVtaW9sb2d5PC9rZXl3b3JkPjxrZXl3b3JkPlByZWRp
Y3RpdmUgVmFsdWUgb2YgVGVzdHM8L2tleXdvcmQ+PGtleXdvcmQ+UmlzayBBc3Nlc3NtZW50L21l
dGhvZHM8L2tleXdvcmQ+PGtleXdvcmQ+UmlzayBGYWN0b3JzPC9rZXl3b3JkPjxrZXl3b3JkPkNo
b2xlc3Rlcm9sLCBIREwvYmxvb2Q8L2tleXdvcmQ+PGtleXdvcmQ+QVNDVkQgcmlzazwva2V5d29y
ZD48a2V5d29yZD5jaG9sZXN0ZXJvbDwva2V5d29yZD48a2V5d29yZD5kZXRlcm1pbmFudHM8L2tl
eXdvcmQ+PGtleXdvcmQ+bGlmZSBjb3Vyc2U8L2tleXdvcmQ+PGtleXdvcmQ+eW91bmcgYWR1bHRz
PC9rZXl3b3JkPjxrZXl3b3JkPkx1bmcsIGFuZCBCbG9vZCBJbnN0aXR1dGUgUjAxSEwxNDY4NDQu
IERyIFdpbGtpbnMgaGFzIHNlcnZlZCBhcyBhIGNvbnN1bHRhbnQgZm9yPC9rZXl3b3JkPjxrZXl3
b3JkPjNNIChub25tZWRpY2FsIGRpdmlzaW9uKSB0aGF0IGlzIG5vdCByZWxldmFudCB0byB0aGUg
Y29udGVudCBvZiB0aGlzIG1hbnVzY3JpcHQuPC9rZXl3b3JkPjxrZXl3b3JkPkFsbCBvdGhlciBh
dXRob3JzIGhhdmUgcmVwb3J0ZWQgdGhhdCB0aGV5IGhhdmUgbm8gcmVsYXRpb25zaGlwcyByZWxl
dmFudCB0byB0aGU8L2tleXdvcmQ+PGtleXdvcmQ+Y29udGVudHMgb2YgdGhpcyBwYXBlciB0byBk
aXNjbG9zZS48L2tleXdvcmQ+PC9rZXl3b3Jkcz48ZGF0ZXM+PHllYXI+MjAyNDwveWVhcj48cHVi
LWRhdGVzPjxkYXRlPlNlcCAxMDwvZGF0ZT48L3B1Yi1kYXRlcz48L2RhdGVzPjxpc2JuPjA3MzUt
MTA5NzwvaXNibj48YWNjZXNzaW9uLW51bT4zOTIzMjYzMjwvYWNjZXNzaW9uLW51bT48dXJscz48
L3VybHM+PGVsZWN0cm9uaWMtcmVzb3VyY2UtbnVtPjEwLjEwMTYvai5qYWNjLjIwMjQuMDUuMDcw
PC9lbGVjdHJvbmljLXJlc291cmNlLW51bT48cmVtb3RlLWRhdGFiYXNlLXByb3ZpZGVyPk5MTTwv
cmVtb3RlLWRhdGFiYXNlLXByb3ZpZGVyPjxsYW5ndWFnZT5lbmc8L2xhbmd1YWdlPjwvcmVjb3Jk
PjwvQ2l0ZT48L0VuZE5vdGU+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[28]</w:t>
      </w:r>
      <w:r>
        <w:rPr>
          <w:rFonts w:ascii="宋体" w:hAnsi="宋体" w:cs="黑体"/>
        </w:rPr>
        <w:fldChar w:fldCharType="end"/>
      </w:r>
      <w:r>
        <w:rPr>
          <w:rFonts w:ascii="宋体" w:hAnsi="宋体" w:cs="黑体"/>
        </w:rPr>
        <w:t>，对统计软件操作及数据完整性要求极高；而简单乘积法仅依赖单次测量值，忽略动态变化导致误差较大。梯形面积法无需高阶统计模型，普通研究者通过基础计算工具即可实现，同时能整合多次测量的动态信息，在本研究中其预测 MACE 的 AUC 达 0.654，显著优于首次（0.586）和末次（0.576）单次 LDL-C 测量，实现了 “简便性” 与 “准确性” 的平衡</w:t>
      </w:r>
      <w:r>
        <w:rPr>
          <w:rFonts w:ascii="宋体" w:hAnsi="宋体" w:cs="黑体"/>
        </w:rPr>
        <w:fldChar w:fldCharType="begin"/>
      </w:r>
      <w:r>
        <w:rPr>
          <w:rFonts w:ascii="宋体" w:hAnsi="宋体" w:cs="黑体"/>
        </w:rPr>
        <w:instrText xml:space="preserve"> ADDIN EN.CITE &lt;EndNote&gt;&lt;Cite&gt;&lt;Author&gt;Ference&lt;/Author&gt;&lt;Year&gt;2024&lt;/Year&gt;&lt;RecNum&gt;25949&lt;/RecNum&gt;&lt;DisplayText&gt;[12]&lt;/DisplayText&gt;&lt;record&gt;&lt;rec-number&gt;25949&lt;/rec-number&gt;&lt;foreign-keys&gt;&lt;key app="EN" db-id="0erwsdapze09v4e0x5spd2aexpfprsrt0tws" timestamp="1770018666"&gt;25949&lt;/key&gt;&lt;/foreign-keys&gt;&lt;ref-type name="Journal Article"&gt;17&lt;/ref-type&gt;&lt;contributors&gt;&lt;authors&gt;&lt;author&gt;Ference, B. A.&lt;/author&gt;&lt;author&gt;Braunwald, E.&lt;/author&gt;&lt;author&gt;Catapano, A. L.&lt;/author&gt;&lt;/authors&gt;&lt;/contributors&gt;&lt;auth-address&gt;DeepCausalAI Institute for Clinical Translation, Cambridge, UK. baference@deepcausalai.org.&amp;#xD;TIMI Study Group, Brigham and Women&amp;apos;s Hospital and Harvard Medical School, Boston, MA, USA.&amp;#xD;Department of Pharmacological and Biomolecular Sciences, University of Milano, Milan, Italy. alberico.catapano@unimi.it.&amp;#xD;Multimedica IRCCS, Milan, Italy. alberico.catapano@unimi.it.&lt;/auth-address&gt;&lt;titles&gt;&lt;title&gt;The LDL cumulative exposure hypothesis: evidence and practical applications&lt;/title&gt;&lt;secondary-title&gt;Nat Rev Cardiol&lt;/secondary-title&gt;&lt;/titles&gt;&lt;periodical&gt;&lt;full-title&gt;Nat Rev Cardiol&lt;/full-title&gt;&lt;/periodical&gt;&lt;pages&gt;701-716&lt;/pages&gt;&lt;volume&gt;21&lt;/volume&gt;&lt;number&gt;10&lt;/number&gt;&lt;edition&gt;2024/07/06&lt;/edition&gt;&lt;keywords&gt;&lt;keyword&gt;Humans&lt;/keyword&gt;&lt;keyword&gt;*Cholesterol, LDL/blood&lt;/keyword&gt;&lt;keyword&gt;*Biomarkers/blood&lt;/keyword&gt;&lt;keyword&gt;Atherosclerosis/prevention &amp;amp; control/blood/etiology/epidemiology&lt;/keyword&gt;&lt;keyword&gt;Risk Assessment&lt;/keyword&gt;&lt;keyword&gt;Risk Factors&lt;/keyword&gt;&lt;keyword&gt;Cardiovascular Diseases/prevention &amp;amp; control/epidemiology/etiology/blood&lt;/keyword&gt;&lt;/keywords&gt;&lt;dates&gt;&lt;year&gt;2024&lt;/year&gt;&lt;pub-dates&gt;&lt;date&gt;Oct&lt;/date&gt;&lt;/pub-dates&gt;&lt;/dates&gt;&lt;isbn&gt;1759-5002&lt;/isbn&gt;&lt;accession-num&gt;38969749&lt;/accession-num&gt;&lt;urls&gt;&lt;/urls&gt;&lt;electronic-resource-num&gt;10.1038/s41569-024-01039-5&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[12]</w:t>
      </w:r>
      <w:r>
        <w:rPr>
          <w:rFonts w:ascii="宋体" w:hAnsi="宋体" w:cs="黑体"/>
        </w:rPr>
        <w:fldChar w:fldCharType="end"/>
      </w:r>
      <w:r>
        <w:rPr>
          <w:rFonts w:ascii="宋体" w:hAnsi="宋体" w:cs="黑体"/>
        </w:rPr>
        <w:t>。</w:t>
      </w:r>
      <w:r>
        <w:rPr>
          <w:rFonts w:hint="eastAsia" w:ascii="宋体" w:hAnsi="宋体" w:cs="黑体"/>
          <w:b/>
          <w:bCs/>
        </w:rPr>
        <w:t>3.</w:t>
      </w:r>
      <w:r>
        <w:rPr>
          <w:rFonts w:ascii="宋体" w:hAnsi="宋体" w:cs="黑体"/>
          <w:b/>
          <w:bCs/>
        </w:rPr>
        <w:t>兼容数据缺失的实际情况：</w:t>
      </w:r>
      <w:r>
        <w:rPr>
          <w:rFonts w:ascii="宋体" w:hAnsi="宋体" w:cs="黑体"/>
        </w:rPr>
        <w:t>回顾性研究中难免存在部分患者单次随访数据缺失的情况，本研究采用多重插补法处理 5%-30% 的缺失数据</w:t>
      </w:r>
      <w:r>
        <w:rPr>
          <w:rFonts w:ascii="宋体" w:hAnsi="宋体" w:cs="黑体"/>
        </w:rPr>
        <w:fldChar w:fldCharType="begin"/>
      </w:r>
      <w:r>
        <w:rPr>
          <w:rFonts w:ascii="宋体" w:hAnsi="宋体" w:cs="黑体"/>
        </w:rPr>
        <w:instrText xml:space="preserve"> ADDIN EN.CITE &lt;EndNote&gt;&lt;Cite&gt;&lt;Author&gt;Barzi&lt;/Author&gt;&lt;Year&gt;2004&lt;/Year&gt;&lt;RecNum&gt;25969&lt;/RecNum&gt;&lt;DisplayText&gt;[57]&lt;/DisplayText&gt;&lt;record&gt;&lt;rec-number&gt;25969&lt;/rec-number&gt;&lt;foreign-keys&gt;&lt;key app="EN" db-id="0erwsdapze09v4e0x5spd2aexpfprsrt0tws" timestamp="1770042255"&gt;25969&lt;/key&gt;&lt;/foreign-keys&gt;&lt;ref-type name="Journal Article"&gt;17&lt;/ref-type&gt;&lt;contributors&gt;&lt;authors&gt;&lt;author&gt;Barzi, F.&lt;/author&gt;&lt;author&gt;Woodward, M.&lt;/author&gt;&lt;/authors&gt;&lt;/contributors&gt;&lt;auth-address&gt;The George Institute for International Health, Camperdown, New South Wales, Australia. fbarzi@thegeorgeinstitute.org&lt;/auth-address&gt;&lt;titles&gt;&lt;title&gt;Imputations of missing values in practice: results from imputations of serum cholesterol in 28 cohort studies&lt;/title&gt;&lt;secondary-title&gt;Am J Epidemiol&lt;/secondary-title&gt;&lt;/titles&gt;&lt;periodical&gt;&lt;full-title&gt;Am J Epidemiol&lt;/full-title&gt;&lt;/periodical&gt;&lt;pages&gt;34-45&lt;/pages&gt;&lt;volume&gt;160&lt;/volume&gt;&lt;number&gt;1&lt;/number&gt;&lt;edition&gt;2004/07/02&lt;/edition&gt;&lt;keywords&gt;&lt;keyword&gt;Adult&lt;/keyword&gt;&lt;keyword&gt;Asia, Southeastern/epidemiology&lt;/keyword&gt;&lt;keyword&gt;Australia/epidemiology&lt;/keyword&gt;&lt;keyword&gt;Bias&lt;/keyword&gt;&lt;keyword&gt;Blood Pressure&lt;/keyword&gt;&lt;keyword&gt;Cholesterol/*blood&lt;/keyword&gt;&lt;keyword&gt;Cohort Studies&lt;/keyword&gt;&lt;keyword&gt;Coronary Disease/*blood/epidemiology/mortality&lt;/keyword&gt;&lt;keyword&gt;Female&lt;/keyword&gt;&lt;keyword&gt;Humans&lt;/keyword&gt;&lt;keyword&gt;Male&lt;/keyword&gt;&lt;keyword&gt;Meta-Analysis as Topic&lt;/keyword&gt;&lt;keyword&gt;New Zealand/epidemiology&lt;/keyword&gt;&lt;keyword&gt;Predictive Value of Tests&lt;/keyword&gt;&lt;keyword&gt;Software&lt;/keyword&gt;&lt;/keywords&gt;&lt;dates&gt;&lt;year&gt;2004&lt;/year&gt;&lt;pub-dates&gt;&lt;date&gt;Jul 1&lt;/date&gt;&lt;/pub-dates&gt;&lt;/dates&gt;&lt;isbn&gt;0002-9262 (Print)&amp;#xD;0002-9262&lt;/isbn&gt;&lt;accession-num&gt;15229115&lt;/accession-num&gt;&lt;urls&gt;&lt;/urls&gt;&lt;electronic-resource-num&gt;10.1093/aje/kwh175&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[57]</w:t>
      </w:r>
      <w:r>
        <w:rPr>
          <w:rFonts w:ascii="宋体" w:hAnsi="宋体" w:cs="黑体"/>
        </w:rPr>
        <w:fldChar w:fldCharType="end"/>
      </w:r>
      <w:r>
        <w:rPr>
          <w:rFonts w:ascii="宋体" w:hAnsi="宋体" w:cs="黑体"/>
        </w:rPr>
        <w:t>，而梯形面积法可与该缺失处理策略有效兼容 —— 通过相邻两次有效测量值构建梯形区间，补充缺失间隔的暴露信息，在保证数据完整性的同时，最大程度保留原始测量的真实信息，减少数据缺失对结果的干扰</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PEVuZE5vdGU+PENpdGU+PEF1dGhvcj5TaGk8L0F1dGhvcj48WWVhcj4yMDIxPC9ZZWFyPjxSZWNO
dW0+MjU5NzA8L1JlY051bT48RGlzcGxheVRleHQ+WzU4XTwvRGlzcGxheVRleHQ+PHJlY29yZD48
cmVjLW51bWJlcj4yNTk3MDwvcmVjLW51bWJlcj48Zm9yZWlnbi1rZXlzPjxrZXkgYXBwPSJFTiIg
ZGItaWQ9IjBlcndzZGFwemUwOXY0ZTB4NXNwZDJhZXhwZnByc3J0MHR3cyIgdGltZXN0YW1wPSIx
NzcwMDQyMzcxIj4yNTk3MDwva2V5PjwvZm9yZWlnbi1rZXlzPjxyZWYtdHlwZSBuYW1lPSJKb3Vy
bmFsIEFydGljbGUiPjE3PC9yZWYtdHlwZT48Y29udHJpYnV0b3JzPjxhdXRob3JzPjxhdXRob3I+
U2hpLCBMLjwvYXV0aG9yPjxhdXRob3I+SGF0c3VrYW1pLCBELiBLLjwvYXV0aG9yPjxhdXRob3I+
S29vcG1laW5lcnMsIEouIFMuPC9hdXRob3I+PGF1dGhvcj5MZSwgQy4gVC48L2F1dGhvcj48YXV0
aG9yPkJlbm93aXR6LCBOLiBMLjwvYXV0aG9yPjxhdXRob3I+RG9ubnksIEUuIEMuPC9hdXRob3I+
PGF1dGhvcj5MdW8sIFguPC9hdXRob3I+PC9hdXRob3JzPjwvY29udHJpYnV0b3JzPjxhdXRoLWFk
ZHJlc3M+RGl2aXNpb24gb2YgQmlvc3RhdGlzdGljcywgU2Nob29sIG9mIFB1YmxpYyBIZWFsdGgs
IFVuaXZlcnNpdHkgb2YgTWlubmVzb3RhLCBNaW5uZWFwb2xpcywgTWlubmVzb3RhLCBVU0EuJiN4
RDtNYXNvbmljIENhbmNlciBDZW50ZXIsIFVuaXZlcnNpdHkgb2YgTWlubmVzb3RhLCBNaW5uZWFw
b2xpcywgTWlubmVzb3RhLCBVU0EuJiN4RDtEZXBhcnRtZW50IG9mIFBzeWNoaWF0cnksIE1lZGlj
YWwgU2Nob29sLCBVbml2ZXJzaXR5IG9mIE1pbm5lc290YSwgTWlubmVhcG9saXMsIE1pbm5lc290
YSwgVVNBLiYjeEQ7RGVwYXJ0bWVudCBvZiBNZWRpY2luZSwgVW5pdmVyc2l0eSBvZiBDYWxpZm9y
bmlhIFNhbiBGcmFuY2lzY28sIFNhbiBGcmFuY2lzY28sIENhbGlmb3JuaWEsIFVTQS4mI3hEO0Jh
cHRpc3QgQ29tcHJlaGVuc2l2ZSBDYW5jZXIgQ2VudGVyIGFuZCBEZXBhcnRtZW50IG9mIFBoeXNp
b2xvZ3kgYW5kIFBoYXJtYWNvbG9neSwgV2FrZSBGb3Jlc3QgU2Nob29sIG9mIE1lZGljaW5lLCBX
aW5zdG9uLVNhbGVtLCBOb3J0aCBDYXJvbGluYSwgVVNBLjwvYXV0aC1hZGRyZXNzPjx0aXRsZXM+
PHRpdGxlPkEgbWl4ZWQgZWZmZWN0cyBtb2RlbCBmb3IgYW5hbHl6aW5nIGFyZWEgdW5kZXIgdGhl
IGN1cnZlIG9mIGxvbmdpdHVkaW5hbGx5IG1lYXN1cmVkIGJpb21hcmtlcnMgd2l0aCBtaXNzaW5n
IGRhdGE8L3RpdGxlPjxzZWNvbmRhcnktdGl0bGU+UGhhcm0gU3RhdDwvc2Vjb25kYXJ5LXRpdGxl
PjwvdGl0bGVzPjxwZXJpb2RpY2FsPjxmdWxsLXRpdGxlPlBoYXJtIFN0YXQ8L2Z1bGwtdGl0bGU+
PC9wZXJpb2RpY2FsPjxwYWdlcz4xMjQ5LTEyNjQ8L3BhZ2VzPjx2b2x1bWU+MjA8L3ZvbHVtZT48
bnVtYmVyPjY8L251bWJlcj48ZWRpdGlvbj4yMDIxLzA2LzIyPC9lZGl0aW9uPjxrZXl3b3Jkcz48
a2V5d29yZD5BcmVhIFVuZGVyIEN1cnZlPC9rZXl3b3JkPjxrZXl3b3JkPkJpYXM8L2tleXdvcmQ+
PGtleXdvcmQ+QmlvbWFya2Vyczwva2V5d29yZD48a2V5d29yZD5Db21wdXRlciBTaW11bGF0aW9u
PC9rZXl3b3JkPjxrZXl3b3JkPkRhdGEgSW50ZXJwcmV0YXRpb24sIFN0YXRpc3RpY2FsPC9rZXl3
b3JkPjxrZXl3b3JkPkh1bWFuczwva2V5d29yZD48a2V5d29yZD5MaW5lYXIgTW9kZWxzPC9rZXl3
b3JkPjxrZXl3b3JkPipNb2RlbHMsIFN0YXRpc3RpY2FsPC9rZXl3b3JkPjxrZXl3b3JkPmFyZWEg
dW5kZXIgdGhlIGN1cnZlPC9rZXl3b3JkPjxrZXl3b3JkPmJpb21hcmtlcjwva2V5d29yZD48a2V5
d29yZD5sb25naXR1ZGluYWw8L2tleXdvcmQ+PGtleXdvcmQ+bWlzc2luZyBkYXRhPC9rZXl3b3Jk
PjxrZXl3b3JkPm1peGVkIGVmZmVjdHMgbW9kZWw8L2tleXdvcmQ+PGtleXdvcmQ+U2NpZW5jZXMs
IGNvbXBhbmllcyB0aGF0IG1hcmtldCBvciBhcmUgZGV2ZWxvcGluZyBzbW9raW5nIGNlc3NhdGlv
biBtZWRpY2F0aW9ucyw8L2tleXdvcmQ+PGtleXdvcmQ+YW5kIGhhcyBiZWVuIGEgcGFpZCBleHBl
cnQgd2l0bmVzcyBpbiBsaXRpZ2F0aW9uIGFnYWluc3QgdG9iYWNjbyBjb21wYW5pZXMuIFRoZTwv
a2V5d29yZD48a2V5d29yZD5vdGhlciBhdXRob3JzIGRlY2xhcmVkIG5vIHBvdGVudGlhbCBjb25m
bGljdHMgb2YgaW50ZXJlc3Qgd2l0aCByZXNwZWN0IHRvIHRoZTwva2V5d29yZD48a2V5d29yZD5y
ZXNlYXJjaCwgYXV0aG9yc2hpcCwgYW5kL29yIHB1YmxpY2F0aW9uIG9mIHRoaXMgYXJ0aWNsZS48
L2tleXdvcmQ+PC9rZXl3b3Jkcz48ZGF0ZXM+PHllYXI+MjAyMTwveWVhcj48cHViLWRhdGVzPjxk
YXRlPk5vdjwvZGF0ZT48L3B1Yi1kYXRlcz48L2RhdGVzPjxpc2JuPjE1MzktMTYwNCAoUHJpbnQp
JiN4RDsxNTM5LTE2MDQ8L2lzYm4+PGFjY2Vzc2lvbi1udW0+MzQxNTE1MTM8L2FjY2Vzc2lvbi1u
dW0+PHVybHM+PC91cmxzPjxjdXN0b20yPlBNQzg2MDQ3OTA8L2N1c3RvbTI+PGN1c3RvbTY+TklI
TVMxNzQ4Njk5PC9jdXN0b202PjxlbGVjdHJvbmljLXJlc291cmNlLW51bT4xMC4xMDAyL3BzdC4y
MTQ2PC9lbGVjdHJvbmljLXJlc291cmNlLW51bT48cmVtb3RlLWRhdGFiYXNlLXByb3ZpZGVyPk5M
TTwvcmVtb3RlLWRhdGFiYXNlLXByb3ZpZGVyPjxsYW5ndWFnZT5lbmc8L2xhbmd1YWdlPjwvcmVj
b3JkPjwvQ2l0ZT48L0VuZE5vdGU+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[58]</w:t>
      </w:r>
      <w:r>
        <w:rPr>
          <w:rFonts w:ascii="宋体" w:hAnsi="宋体" w:cs="黑体"/>
        </w:rPr>
        <w:fldChar w:fldCharType="end"/>
      </w:r>
      <w:r>
        <w:rPr>
          <w:rFonts w:ascii="宋体" w:hAnsi="宋体" w:cs="黑体"/>
        </w:rPr>
        <w:t>。</w:t>
      </w:r>
      <w:r>
        <w:rPr>
          <w:rFonts w:hint="eastAsia" w:ascii="宋体" w:hAnsi="宋体" w:cs="黑体"/>
          <w:b/>
          <w:bCs/>
        </w:rPr>
        <w:t>4.</w:t>
      </w:r>
      <w:r>
        <w:rPr>
          <w:rFonts w:ascii="宋体" w:hAnsi="宋体" w:cs="黑体"/>
          <w:b/>
          <w:bCs/>
        </w:rPr>
        <w:t>结果的临床可解释性：</w:t>
      </w:r>
      <w:r>
        <w:rPr>
          <w:rFonts w:ascii="宋体" w:hAnsi="宋体" w:cs="黑体"/>
        </w:rPr>
        <w:t>梯形面积法的计算结果直接对应 “浓度 - 时间” 累积负荷，单位为 mmol</w:t>
      </w:r>
      <w:r>
        <w:rPr>
          <w:rFonts w:hint="eastAsia" w:ascii="微软雅黑" w:hAnsi="微软雅黑" w:eastAsia="微软雅黑" w:cs="微软雅黑"/>
        </w:rPr>
        <w:t>・</w:t>
      </w:r>
      <w:r>
        <w:rPr>
          <w:rFonts w:hint="eastAsia" w:ascii="宋体" w:hAnsi="宋体" w:cs="宋体"/>
        </w:rPr>
        <w:t>年</w:t>
      </w:r>
      <w:r>
        <w:rPr>
          <w:rFonts w:ascii="宋体" w:hAnsi="宋体" w:cs="黑体"/>
        </w:rPr>
        <w:t xml:space="preserve"> / L</w:t>
      </w:r>
      <w:r>
        <w:rPr>
          <w:rFonts w:hint="eastAsia" w:ascii="宋体" w:hAnsi="宋体" w:cs="黑体"/>
        </w:rPr>
        <w:t>或mmol/L</w:t>
      </w:r>
      <w:r>
        <w:rPr>
          <w:rFonts w:ascii="宋体" w:hAnsi="宋体" w:cs="黑体"/>
        </w:rPr>
        <w:t>，可直观反映患者在观察期内的总脂质暴露强度</w:t>
      </w:r>
      <w:r>
        <w:rPr>
          <w:rFonts w:ascii="宋体" w:hAnsi="宋体" w:cs="黑体"/>
        </w:rPr>
        <w:fldChar w:fldCharType="begin"/>
      </w:r>
      <w:r>
        <w:rPr>
          <w:rFonts w:ascii="宋体" w:hAnsi="宋体" w:cs="黑体"/>
        </w:rPr>
        <w:instrText xml:space="preserve"> ADDIN EN.CITE &lt;EndNote&gt;&lt;Cite&gt;&lt;Author&gt;Dai&lt;/Author&gt;&lt;Year&gt;2021&lt;/Year&gt;&lt;RecNum&gt;25927&lt;/RecNum&gt;&lt;DisplayText&gt;[26]&lt;/DisplayText&gt;&lt;record&gt;&lt;rec-number&gt;25927&lt;/rec-number&gt;&lt;foreign-keys&gt;&lt;key app="EN" db-id="0erwsdapze09v4e0x5spd2aexpfprsrt0tws" timestamp="1769952328"&gt;25927&lt;/key&gt;&lt;/foreign-keys&gt;&lt;ref-type name="Journal Article"&gt;17&lt;/ref-type&gt;&lt;contributors&gt;&lt;authors&gt;&lt;author&gt;Dai, L.&lt;/author&gt;&lt;author&gt;Xu, J.&lt;/author&gt;&lt;author&gt;Zhang, Y.&lt;/author&gt;&lt;author&gt;Wang, A.&lt;/author&gt;&lt;author&gt;Chen, Z.&lt;/author&gt;&lt;author&gt;Mo, J.&lt;/author&gt;&lt;author&gt;Li, H.&lt;/author&gt;&lt;author&gt;Meng, X.&lt;/author&gt;&lt;author&gt;Wu, S.&lt;/author&gt;&lt;author&gt;Wang, Y.&lt;/author&gt;&lt;/authors&gt;&lt;/contributors&gt;&lt;auth-address&gt;Department of Neurology, Beijing Tiantan Hospital, Capital Medical University, Beijing, China.&amp;#xD;China National Clinical Research Center for Neurological Diseases, Beijing, China.&amp;#xD;Department of Cardiology, Kailuan Hospital, North China University of Science and Technology, Tangshan, China.&amp;#xD;Department of Neurology, Beijing Tiantan Hospital, Capital Medical University, Beijing, China yongjunwang@ncrcnd.org.cn.&lt;/auth-address&gt;&lt;titles&gt;&lt;title&gt;Cumulative burden of lipid profiles predict future incidence of ischaemic stroke and residual risk&lt;/title&gt;&lt;secondary-title&gt;Stroke Vasc Neurol&lt;/secondary-title&gt;&lt;/titles&gt;&lt;periodical&gt;&lt;full-title&gt;Stroke Vasc Neurol&lt;/full-title&gt;&lt;/periodical&gt;&lt;pages&gt;581-588&lt;/pages&gt;&lt;volume&gt;6&lt;/volume&gt;&lt;number&gt;4&lt;/number&gt;&lt;edition&gt;2021/04/09&lt;/edition&gt;&lt;keywords&gt;&lt;keyword&gt;*Brain Ischemia/diagnosis/epidemiology&lt;/keyword&gt;&lt;keyword&gt;Humans&lt;/keyword&gt;&lt;keyword&gt;Incidence&lt;/keyword&gt;&lt;keyword&gt;*Ischemic Stroke/diagnosis/epidemiology&lt;/keyword&gt;&lt;keyword&gt;Lipids&lt;/keyword&gt;&lt;keyword&gt;*Stroke/diagnosis/epidemiology&lt;/keyword&gt;&lt;keyword&gt;stroke&lt;/keyword&gt;&lt;/keywords&gt;&lt;dates&gt;&lt;year&gt;2021&lt;/year&gt;&lt;pub-dates&gt;&lt;date&gt;Dec&lt;/date&gt;&lt;/pub-dates&gt;&lt;/dates&gt;&lt;isbn&gt;2059-8688&lt;/isbn&gt;&lt;accession-num&gt;33827914&lt;/accession-num&gt;&lt;urls&gt;&lt;/urls&gt;&lt;custom2&gt;PMC8717800&lt;/custom2&gt;&lt;electronic-resource-num&gt;10.1136/svn-2020-000726&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[26]</w:t>
      </w:r>
      <w:r>
        <w:rPr>
          <w:rFonts w:ascii="宋体" w:hAnsi="宋体" w:cs="黑体"/>
        </w:rPr>
        <w:fldChar w:fldCharType="end"/>
      </w:r>
      <w:r>
        <w:rPr>
          <w:rFonts w:ascii="宋体" w:hAnsi="宋体" w:cs="黑体"/>
        </w:rPr>
        <w:t>。例如本研究中 cum-LDL-C 中位数为 2.08 mmol/ L，相较于曲线下面积法的抽象积分结果，更易转化为患者管理的具体参考依据。</w:t>
      </w:r>
    </w:p>
    <w:p w14:paraId="0194EC3A">
      <w:pPr>
        <w:widowControl w:val="0"/>
        <w:ind w:firstLine="0" w:firstLineChars="0"/>
        <w:rPr>
          <w:rFonts w:ascii="宋体" w:hAnsi="宋体" w:cs="黑体"/>
        </w:rPr>
      </w:pPr>
    </w:p>
    <w:p w14:paraId="2E85B975">
      <w:pPr>
        <w:widowControl w:val="0"/>
        <w:ind w:firstLine="0" w:firstLineChars="0"/>
        <w:rPr>
          <w:rFonts w:ascii="宋体" w:hAnsi="宋体" w:cs="黑体"/>
          <w:b/>
          <w:bCs/>
          <w:sz w:val="28"/>
          <w:szCs w:val="28"/>
        </w:rPr>
      </w:pPr>
      <w:r>
        <w:rPr>
          <w:rFonts w:hint="eastAsia" w:ascii="宋体" w:hAnsi="宋体" w:cs="黑体"/>
          <w:b/>
          <w:bCs/>
          <w:sz w:val="28"/>
          <w:szCs w:val="28"/>
        </w:rPr>
        <w:t xml:space="preserve">  3.3</w:t>
      </w:r>
      <w:r>
        <w:rPr>
          <w:rFonts w:ascii="宋体" w:hAnsi="宋体" w:cs="黑体"/>
          <w:b/>
          <w:bCs/>
          <w:sz w:val="28"/>
          <w:szCs w:val="28"/>
        </w:rPr>
        <w:t>研究领域面临的挑战与未来方向</w:t>
      </w:r>
    </w:p>
    <w:p w14:paraId="4517F601">
      <w:pPr>
        <w:widowControl w:val="0"/>
        <w:ind w:firstLine="0" w:firstLineChars="0"/>
        <w:rPr>
          <w:rFonts w:ascii="宋体" w:hAnsi="宋体" w:cs="黑体"/>
        </w:rPr>
      </w:pPr>
      <w:r>
        <w:rPr>
          <w:rFonts w:hint="eastAsia" w:ascii="宋体" w:hAnsi="宋体" w:cs="黑体"/>
        </w:rPr>
        <w:t xml:space="preserve">  </w:t>
      </w:r>
      <w:r>
        <w:rPr>
          <w:rFonts w:ascii="宋体" w:hAnsi="宋体" w:cs="黑体"/>
        </w:rPr>
        <w:t>然而，该领域仍面临诸多挑战。首先，累积暴露量的计算方法尚未统一，不同方法各有优缺点和适用场景，缺乏标准化方案；其次，基于回顾性数据估算早年暴露存在不确定性，难以精准捕捉生命全程的暴露动态；再者，如何将累积负担概念有效、便捷地整合进现行临床决策流程，仍是</w:t>
      </w:r>
      <w:r>
        <w:rPr>
          <w:rFonts w:hint="eastAsia" w:ascii="宋体" w:hAnsi="宋体" w:cs="黑体"/>
        </w:rPr>
        <w:t>极</w:t>
      </w:r>
      <w:r>
        <w:rPr>
          <w:rFonts w:ascii="宋体" w:hAnsi="宋体" w:cs="黑体"/>
        </w:rPr>
        <w:t>待解决的问题</w:t>
      </w:r>
      <w:r>
        <w:rPr>
          <w:rFonts w:ascii="宋体" w:hAnsi="宋体" w:cs="黑体"/>
        </w:rPr>
        <w:fldChar w:fldCharType="begin"/>
      </w:r>
      <w:r>
        <w:rPr>
          <w:rFonts w:ascii="宋体" w:hAnsi="宋体" w:cs="黑体"/>
        </w:rPr>
        <w:instrText xml:space="preserve"> ADDIN EN.CITE &lt;EndNote&gt;&lt;Cite&gt;&lt;Author&gt;Ference&lt;/Author&gt;&lt;Year&gt;2024&lt;/Year&gt;&lt;RecNum&gt;25917&lt;/RecNum&gt;&lt;DisplayText&gt;[12]&lt;/DisplayText&gt;&lt;record&gt;&lt;rec-number&gt;25917&lt;/rec-number&gt;&lt;foreign-keys&gt;&lt;key app="EN" db-id="0erwsdapze09v4e0x5spd2aexpfprsrt0tws" timestamp="1769919848"&gt;25917&lt;/key&gt;&lt;/foreign-keys&gt;&lt;ref-type name="Journal Article"&gt;17&lt;/ref-type&gt;&lt;contributors&gt;&lt;authors&gt;&lt;author&gt;Ference, B. A.&lt;/author&gt;&lt;author&gt;Braunwald, E.&lt;/author&gt;&lt;author&gt;Catapano, A. L.&lt;/author&gt;&lt;/authors&gt;&lt;/contributors&gt;&lt;auth-address&gt;DeepCausalAI Institute for Clinical Translation, Cambridge, UK. baference@deepcausalai.org.&amp;#xD;TIMI Study Group, Brigham and Women&amp;apos;s Hospital and Harvard Medical School, Boston, MA, USA.&amp;#xD;Department of Pharmacological and Biomolecular Sciences, University of Milano, Milan, Italy. alberico.catapano@unimi.it.&amp;#xD;Multimedica IRCCS, Milan, Italy. alberico.catapano@unimi.it.&lt;/auth-address&gt;&lt;titles&gt;&lt;title&gt;The LDL cumulative exposure hypothesis: evidence and practical applications&lt;/title&gt;&lt;secondary-title&gt;Nat Rev Cardiol&lt;/secondary-title&gt;&lt;/titles&gt;&lt;periodical&gt;&lt;full-title&gt;Nat Rev Cardiol&lt;/full-title&gt;&lt;/periodical&gt;&lt;pages&gt;701-716&lt;/pages&gt;&lt;volume&gt;21&lt;/volume&gt;&lt;number&gt;10&lt;/number&gt;&lt;edition&gt;2024/07/06&lt;/edition&gt;&lt;keywords&gt;&lt;keyword&gt;Humans&lt;/keyword&gt;&lt;keyword&gt;*Cholesterol, LDL/blood&lt;/keyword&gt;&lt;keyword&gt;*Biomarkers/blood&lt;/keyword&gt;&lt;keyword&gt;Atherosclerosis/prevention &amp;amp; control/blood/etiology/epidemiology&lt;/keyword&gt;&lt;keyword&gt;Risk Assessment&lt;/keyword&gt;&lt;keyword&gt;Risk Factors&lt;/keyword&gt;&lt;keyword&gt;Cardiovascular Diseases/prevention &amp;amp; control/epidemiology/etiology/blood&lt;/keyword&gt;&lt;/keywords&gt;&lt;dates&gt;&lt;year&gt;2024&lt;/year&gt;&lt;pub-dates&gt;&lt;date&gt;Oct&lt;/date&gt;&lt;/pub-dates&gt;&lt;/dates&gt;&lt;isbn&gt;1759-5002&lt;/isbn&gt;&lt;accession-num&gt;38969749&lt;/accession-num&gt;&lt;urls&gt;&lt;/urls&gt;&lt;electronic-resource-num&gt;10.1038/s41569-024-01039-5&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[12]</w:t>
      </w:r>
      <w:r>
        <w:rPr>
          <w:rFonts w:ascii="宋体" w:hAnsi="宋体" w:cs="黑体"/>
        </w:rPr>
        <w:fldChar w:fldCharType="end"/>
      </w:r>
      <w:r>
        <w:rPr>
          <w:rFonts w:ascii="宋体" w:hAnsi="宋体" w:cs="黑体"/>
        </w:rPr>
        <w:t>。未来研究需致力于标准化计算方法，开展更多前瞻性队列研究以精确记录生命全程暴露，并探索基于累积负担的干预试验，最终实现 CVD 一级和二级预防的关口前移与效益最大化。</w:t>
      </w:r>
    </w:p>
    <w:p w14:paraId="06ED731F">
      <w:pPr>
        <w:widowControl w:val="0"/>
        <w:ind w:firstLine="0" w:firstLineChars="0"/>
        <w:rPr>
          <w:rFonts w:ascii="宋体" w:hAnsi="宋体" w:cs="黑体"/>
        </w:rPr>
      </w:pPr>
      <w:r>
        <w:rPr>
          <w:rFonts w:hint="eastAsia" w:ascii="宋体" w:hAnsi="宋体" w:cs="黑体"/>
        </w:rPr>
        <w:t xml:space="preserve">   </w:t>
      </w:r>
      <w:r>
        <w:rPr>
          <w:rFonts w:ascii="宋体" w:hAnsi="宋体" w:cs="黑体"/>
        </w:rPr>
        <w:t>累积暴露概念对 CVD 的预防和治疗策略产生了深远影响。其一，强调治疗时机前移。证据支持应尽早启动降脂治疗（如他汀类药物），最大限度减少终生 cum-LDL-C 暴露，以获得最大心血管保护效益</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PEVuZE5vdGU+PENpdGU+PEF1dGhvcj5JYnJhaGltPC9BdXRob3I+PFllYXI+MjAyNDwvWWVhcj48
UmVjTnVtPjI1OTMzPC9SZWNOdW0+PERpc3BsYXlUZXh0PlszMF08L0Rpc3BsYXlUZXh0PjxyZWNv
cmQ+PHJlYy1udW1iZXI+MjU5MzM8L3JlYy1udW1iZXI+PGZvcmVpZ24ta2V5cz48a2V5IGFwcD0i
RU4iIGRiLWlkPSIwZXJ3c2RhcHplMDl2NGUweDVzcGQyYWV4cGZwcnNydDB0d3MiIHRpbWVzdGFt
cD0iMTc2OTk1Mzc3OSI+MjU5MzM8L2tleT48L2ZvcmVpZ24ta2V5cz48cmVmLXR5cGUgbmFtZT0i
Sm91cm5hbCBBcnRpY2xlIj4xNzwvcmVmLXR5cGU+PGNvbnRyaWJ1dG9ycz48YXV0aG9ycz48YXV0
aG9yPklicmFoaW0sIFMuPC9hdXRob3I+PGF1dGhvcj5SZWVza2FtcCwgTC4gRi48L2F1dGhvcj48
YXV0aG9yPmRlIEdvZWlqLCBKLiBOLjwvYXV0aG9yPjxhdXRob3I+SG92aW5naCwgRy4gSy48L2F1
dGhvcj48YXV0aG9yPlBsYW5rZW4sIFIuIE4uPC9hdXRob3I+PGF1dGhvcj5CYXgsIFcuIEEuPC9h
dXRob3I+PGF1dGhvcj5NaW4sIEouIEsuPC9hdXRob3I+PGF1dGhvcj5FYXJscywgSi4gUC48L2F1
dGhvcj48YXV0aG9yPktuYWFwZW4sIFAuPC9hdXRob3I+PGF1dGhvcj5XaWVnbWFuLCBBLjwvYXV0
aG9yPjxhdXRob3I+U3Ryb2VzLCBFLiBTLiBHLjwvYXV0aG9yPjxhdXRob3I+TnVybW9oYW1lZCwg
Ti4gUy48L2F1dGhvcj48L2F1dGhvcnM+PC9jb250cmlidXRvcnM+PGF1dGgtYWRkcmVzcz5EZXBh
cnRtZW50IG9mIFZhc2N1bGFyIE1lZGljaW5lLCBBbXN0ZXJkYW0gVU1DLCBVbml2ZXJzaXR5IG9m
IEFtc3RlcmRhbSwgTWVpYmVyZ2RyZWVmIDksIDExMDUgQVogQW1zdGVyZGFtLCB0aGUgTmV0aGVy
bGFuZHMuJiN4RDtEZXBhcnRtZW50IG9mIFJhZGlvbG9neSBhbmQgTnVjbGVhciBNZWRpY2luZSwg
QW1zdGVyZGFtIFVNQywgVW5pdmVyc2l0eSBvZiBBbXN0ZXJkYW0sIEFtc3RlcmRhbSwgdGhlIE5l
dGhlcmxhbmRzLiYjeEQ7RGVwYXJ0bWVudCBvZiBJbnRlcm5hbCBNZWRpY2luZSwgTm9ydGh3ZXN0
IENsaW5pY3MsIEFsa21hYXIsIHRoZSBOZXRoZXJsYW5kcy4mI3hEO0NsZWVybHkgSW5jLiwgRGVu
dmVyLCBDTywgVVNBLiYjeEQ7VGhlIEdlb3JnZSBXYXNoaW5ndG9uIFVuaXZlcnNpdHkgU2Nob29s
IG9mIE1lZGljaW5lLCAyMTUwIFBlbm5zeWx2YW5pYSBBdmVudWUgTlcsIFdhc2hpbmd0b24sIDAw
MzcgREMsIFVTQS4mI3hEO0RlcGFydG1lbnQgb2YgQ2FyZGlvbG9neSwgQW1zdGVyZGFtIFVNQywg
VnJpamUgVW5pdmVyc2l0ZWl0IEFtc3RlcmRhbSwgRGUgQm9lbGVsYWFuIDExMTcsIDEwODEgSFYg
QW1zdGVyZGFtLCB0aGUgTmV0aGVybGFuZHMuJiN4RDtEZXBhcnRtZW50IG9mIFBhZWRpYXRyaWNz
LCBBbXN0ZXJkYW0gVU1DLCBVbml2ZXJzaXR5IG9mIEFtc3RlcmRhbSwgQW1zdGVyZGFtLCB0aGUg
TmV0aGVybGFuZHMuPC9hdXRoLWFkZHJlc3M+PHRpdGxlcz48dGl0bGU+QmV5b25kIGVhcmx5IExE
TCBjaG9sZXN0ZXJvbCBsb3dlcmluZyB0byBwcmV2ZW50IGNvcm9uYXJ5IGF0aGVyb3NjbGVyb3Np
cyBpbiBmYW1pbGlhbCBoeXBlcmNob2xlc3Rlcm9sYWVtaWE8L3RpdGxlPjxzZWNvbmRhcnktdGl0
bGU+RXVyIEogUHJldiBDYXJkaW9sPC9zZWNvbmRhcnktdGl0bGU+PC90aXRsZXM+PHBlcmlvZGlj
YWw+PGZ1bGwtdGl0bGU+RXVyIEogUHJldiBDYXJkaW9sPC9mdWxsLXRpdGxlPjwvcGVyaW9kaWNh
bD48cGFnZXM+ODkyLTkwMDwvcGFnZXM+PHZvbHVtZT4zMTwvdm9sdW1lPjxudW1iZXI+NzwvbnVt
YmVyPjxlZGl0aW9uPjIwMjQvMDEvMjAgMjE6NDI8L2VkaXRpb24+PGtleXdvcmRzPjxrZXl3b3Jk
Pkh1bWFuczwva2V5d29yZD48a2V5d29yZD4qSHlwZXJsaXBvcHJvdGVpbmVtaWEgVHlwZSBJSS9i
bG9vZC9jb21wbGljYXRpb25zL2RydWcgdGhlcmFweTwva2V5d29yZD48a2V5d29yZD5GZW1hbGU8
L2tleXdvcmQ+PGtleXdvcmQ+TWFsZTwva2V5d29yZD48a2V5d29yZD4qQ2hvbGVzdGVyb2wsIExE
TC9ibG9vZDwva2V5d29yZD48a2V5d29yZD4qQ29yb25hcnkgQXJ0ZXJ5IERpc2Vhc2UvZGlhZ25v
c3RpYyBpbWFnaW5nL3ByZXZlbnRpb24gJmFtcDs8L2tleXdvcmQ+PGtleXdvcmQ+Y29udHJvbC9l
cGlkZW1pb2xvZ3kvZXRpb2xvZ3kvYmxvb2Q8L2tleXdvcmQ+PGtleXdvcmQ+QWR1bHQ8L2tleXdv
cmQ+PGtleXdvcmQ+KkNvcm9uYXJ5IEFuZ2lvZ3JhcGh5PC9rZXl3b3JkPjxrZXl3b3JkPipDb21w
dXRlZCBUb21vZ3JhcGh5IEFuZ2lvZ3JhcGh5PC9rZXl3b3JkPjxrZXl3b3JkPkJpb21hcmtlcnMv
Ymxvb2Q8L2tleXdvcmQ+PGtleXdvcmQ+VGltZSBGYWN0b3JzPC9rZXl3b3JkPjxrZXl3b3JkPlBy
ZXZhbGVuY2U8L2tleXdvcmQ+PGtleXdvcmQ+TWlkZGxlIEFnZWQ8L2tleXdvcmQ+PGtleXdvcmQ+
UGxhcXVlLCBBdGhlcm9zY2xlcm90aWM8L2tleXdvcmQ+PGtleXdvcmQ+UmlzayBGYWN0b3JzPC9r
ZXl3b3JkPjxrZXl3b3JkPkNhc2UtQ29udHJvbCBTdHVkaWVzPC9rZXl3b3JkPjxrZXl3b3JkPlRy
ZWF0bWVudCBPdXRjb21lPC9rZXl3b3JkPjxrZXl3b3JkPkh5ZHJveHltZXRoeWxnbHV0YXJ5bC1D
b0EgUmVkdWN0YXNlIEluaGliaXRvcnMvdGhlcmFwZXV0aWMgdXNlPC9rZXl3b3JkPjxrZXl3b3Jk
PkFpLXFjdDwva2V5d29yZD48a2V5d29yZD5DY3RhPC9rZXl3b3JkPjxrZXl3b3JkPkNvcm9uYXJ5
IHBsYXF1ZSBidXJkZW48L2tleXdvcmQ+PGtleXdvcmQ+Q3VtdWxhdGl2ZSBMREwgY2hvbGVzdGVy
b2wgZXhwb3N1cmU8L2tleXdvcmQ+PGtleXdvcmQ+RmFtaWxpYWwgaHlwZXJjaG9sZXN0ZXJvbGFl
bWlhPC9rZXl3b3JkPjxrZXl3b3JkPmZyb20gVWx0cmFnZW55eC4gRy5LLkguIHJlcG9ydHMgcmVz
ZWFyY2ggZ3JhbnRzIGZyb20gdGhlIE5ldGhlcmxhbmRzIE9yZ2FuaXphdGlvbjwva2V5d29yZD48
a2V5d29yZD5mb3IgU2NpZW50aWZpYyBSZXNlYXJjaCAodmlkaSAwMTYuMTU2LjQ0NSksIENhcmRp
b1Zhc2N1bGFyIFJlc2VhcmNoIEluaXRpYXRpdmUsPC9rZXl3b3JkPjxrZXl3b3JkPkV1cm9wZWFu
IFVuaW9uLCBhbmQgdGhlIEtsaW5rZXJwYWQgZm9uZHMsIGluc3RpdHV0aW9uYWwgcmVzZWFyY2gg
c3VwcG9ydCBmcm9tPC9rZXl3b3JkPjxrZXl3b3JkPkFlZ2VyaW9uLCBBbWdlbiwgQXN0cmFaZW5l
Y2EsIEVsaSBMaWxseSwgR2VuenltZSwgSW9uaXMsIEtvd2EsIFBmaXplciwgUmVnZW5lcm9uLDwv
a2V5d29yZD48a2V5d29yZD5Sb2NoZSwgU2Fub2ZpLCBhbmQgVGhlIE1lZGljaW5lcyBDb21wYW55
PC9rZXl3b3JkPjxrZXl3b3JkPnNwZWFrZXLigJlzIGJ1cmVhdSBhbmQgY29uc3VsdGluZyBmZWVz
PC9rZXl3b3JkPjxrZXl3b3JkPmZyb20gQW1nZW4sIEFlZ2VyaW9uLCBTYW5vZmksIGFuZCBSZWdl
bmVyb24gdW50aWwgQXByaWwgMjAxOSAoZmVlcyBwYWlkIHRvIHRoZTwva2V5d29yZD48a2V5d29y
ZD5hY2FkZW1pYyBpbnN0aXR1dGlvbik8L2tleXdvcmQ+PGtleXdvcmQ+YW5kIHBhcnQtdGltZSBl
bXBsb3ltZW50IGFuZCBzdG9jayBob2xkZXIgb2YgYXQgTm92bzwva2V5d29yZD48a2V5d29yZD5O
b3JkaXNrIEEvUywgRGVubWFyayBzaW5jZSBBcHJpbCAyMDE5LiBXLkEuQi4gcmVwb3J0cyBsZWN0
dXJpbmcgZmVlcyBhbmQgYWR2aXNvcnk8L2tleXdvcmQ+PGtleXdvcmQ+Ym9hcmQgZmVlcyBmcm9t
IEFtZ2VuLCBCb2VocmluZ2VyIEluZ2VsaGVpbSwgU2Fub2ZpLCBCYXllciwgQXN0cmFaZW5lY2Es
PC9rZXl3b3JkPjxrZXl3b3JkPk5vdmFydGlzLCBhbmQgTm92byBOb3JkaXNrLiBQLksuIGhhcyBy
ZWNlaXZlZCByZXNlYXJjaCBncmFudHMgZnJvbSBIZWFydEZsb3csPC9rZXl3b3JkPjxrZXl3b3Jk
PkluYy4gQS5XLiByZXBvcnRzIHBheW1lbnQgb3IgaG9ub3JhcmlhIGZvciBwYXJ0aWNpcGF0aW9u
IGluIHNhZmV0eSBib2FyZCBmb3I8L2tleXdvcmQ+PGtleXdvcmQ+QW1yeXQsIGluIHN0ZWVyaW5n
IGNvbW1pdHRlZSBmb3IgTm92YXJ0aXMsIGFuZCByZXNlYXJjaCBzdXBwb3J0IGZyb20gQW1nZW4s
PC9rZXl3b3JkPjxrZXl3b3JkPlJlZ2VuZXJvbiwgTm92YXJ0aXMsIFNpbGVuY2UgVGhlcmFwZXV0
aWNzLCBhbmQgRXNwZXJpb24uIEUuUy5HLlMuIGhhcyByZWNlaXZlZDwva2V5d29yZD48a2V5d29y
ZD5hZC1ib2FyZC9sZWN0dXJpbmcgZmVlcywgcGFpZCB0byB0aGUgaW5zdGl0dXRpb24sIGZyb206
IEFtZ2VuLCBTYW5vZmksPC9rZXl3b3JkPjxrZXl3b3JkPkFzdHJhWmVuZWNhLCBFc3Blcmlvbiwg
RGFpaWNoaSBTYW5reW8sIE5vdm9Ob3JkaXNrLCBJb25pcy9Ba2NlYSwgYW5kIEFtYXJpbi48L2tl
eXdvcmQ+PGtleXdvcmQ+Ti5TLk4uIGlzIGNvZm91bmRlciBvZiBMaXBpZCBUb29scy4gVGhlIG90
aGVyIGF1dGhvcnMgcmVwb3J0IG5vIGRpc2Nsb3N1cmVzLjwva2V5d29yZD48L2tleXdvcmRzPjxk
YXRlcz48eWVhcj4yMDI0PC95ZWFyPjxwdWItZGF0ZXM+PGRhdGU+TWF5IDExPC9kYXRlPjwvcHVi
LWRhdGVzPjwvZGF0ZXM+PGlzYm4+MjA0Ny00ODczPC9pc2JuPjxhY2Nlc3Npb24tbnVtPjM4MjQz
ODIyPC9hY2Nlc3Npb24tbnVtPjx1cmxzPjwvdXJscz48ZWxlY3Ryb25pYy1yZXNvdXJjZS1udW0+
MTAuMTA5My9ldXJqcGMvendhZTAyODwvZWxlY3Ryb25pYy1yZXNvdXJjZS1udW0+PHJlbW90ZS1k
YXRhYmFzZS1wcm92aWRlcj5OTE08L3JlbW90ZS1kYXRhYmFzZS1wcm92aWRlcj48bGFuZ3VhZ2U+
ZW5nPC9sYW5ndWFnZT48L3JlY29yZD48L0NpdGU+PC9FbmROb3RlPg==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[30]</w:t>
      </w:r>
      <w:r>
        <w:rPr>
          <w:rFonts w:ascii="宋体" w:hAnsi="宋体" w:cs="黑体"/>
        </w:rPr>
        <w:fldChar w:fldCharType="end"/>
      </w:r>
      <w:r>
        <w:rPr>
          <w:rFonts w:ascii="宋体" w:hAnsi="宋体" w:cs="黑体"/>
        </w:rPr>
        <w:t>。孟德尔随机化研究证实，早期、大幅度降低 LDL-C 可最大程度减少 CHD 风险</w:t>
      </w:r>
      <w:r>
        <w:rPr>
          <w:rFonts w:ascii="宋体" w:hAnsi="宋体" w:cs="黑体"/>
        </w:rPr>
        <w:fldChar w:fldCharType="begin"/>
      </w:r>
      <w:r>
        <w:rPr>
          <w:rFonts w:ascii="宋体" w:hAnsi="宋体" w:cs="黑体"/>
        </w:rPr>
        <w:instrText xml:space="preserve"> ADDIN EN.CITE &lt;EndNote&gt;&lt;Cite&gt;&lt;Author&gt;Ference&lt;/Author&gt;&lt;Year&gt;2015&lt;/Year&gt;&lt;RecNum&gt;25971&lt;/RecNum&gt;&lt;DisplayText&gt;[59]&lt;/DisplayText&gt;&lt;record&gt;&lt;rec-number&gt;25971&lt;/rec-number&gt;&lt;foreign-keys&gt;&lt;key app="EN" db-id="0erwsdapze09v4e0x5spd2aexpfprsrt0tws" timestamp="1770042715"&gt;25971&lt;/key&gt;&lt;/foreign-keys&gt;&lt;ref-type name="Journal Article"&gt;17&lt;/ref-type&gt;&lt;contributors&gt;&lt;authors&gt;&lt;author&gt;Ference, B. A.&lt;/author&gt;&lt;/authors&gt;&lt;/contributors&gt;&lt;auth-address&gt;Division of Translational Research and Clinical Epidemiology, Division of Cardiovascular Medicine, Wayne State University School of Medicine, Detroit, Michigan, USA.&lt;/auth-address&gt;&lt;titles&gt;&lt;title&gt;Mendelian randomization studies: using naturally randomized genetic data to fill evidence gaps&lt;/title&gt;&lt;secondary-title&gt;Curr Opin Lipidol&lt;/secondary-title&gt;&lt;/titles&gt;&lt;periodical&gt;&lt;full-title&gt;Curr Opin Lipidol&lt;/full-title&gt;&lt;/periodical&gt;&lt;pages&gt;566-71&lt;/pages&gt;&lt;volume&gt;26&lt;/volume&gt;&lt;number&gt;6&lt;/number&gt;&lt;edition&gt;2016/01/19&lt;/edition&gt;&lt;keywords&gt;&lt;keyword&gt;Acetamides&lt;/keyword&gt;&lt;keyword&gt;Cholesterol, LDL/metabolism&lt;/keyword&gt;&lt;keyword&gt;Coronary Disease/drug therapy/epidemiology/genetics/metabolism&lt;/keyword&gt;&lt;keyword&gt;Humans&lt;/keyword&gt;&lt;keyword&gt;Mendelian Randomization Analysis/*methods&lt;/keyword&gt;&lt;keyword&gt;Randomized Controlled Trials as Topic&lt;/keyword&gt;&lt;/keywords&gt;&lt;dates&gt;&lt;year&gt;2015&lt;/year&gt;&lt;pub-dates&gt;&lt;date&gt;Dec&lt;/date&gt;&lt;/pub-dates&gt;&lt;/dates&gt;&lt;isbn&gt;0957-9672&lt;/isbn&gt;&lt;accession-num&gt;26780009&lt;/accession-num&gt;&lt;urls&gt;&lt;/urls&gt;&lt;electronic-resource-num&gt;10.1097/mol.0000000000000247&lt;/electronic-resource-num&gt;&lt;remote-database-provider&gt;NLM&lt;/remote-database-provider&gt;&lt;language&gt;eng&lt;/language&gt;&lt;/record&gt;&lt;/Cite&gt;&lt;/EndNote&gt;</w:instrText>
      </w:r>
      <w:r>
        <w:rPr>
          <w:rFonts w:ascii="宋体" w:hAnsi="宋体" w:cs="黑体"/>
        </w:rPr>
        <w:fldChar w:fldCharType="separate"/>
      </w:r>
      <w:r>
        <w:rPr>
          <w:rFonts w:ascii="宋体" w:hAnsi="宋体" w:cs="黑体"/>
        </w:rPr>
        <w:t>[59]</w:t>
      </w:r>
      <w:r>
        <w:rPr>
          <w:rFonts w:ascii="宋体" w:hAnsi="宋体" w:cs="黑体"/>
        </w:rPr>
        <w:fldChar w:fldCharType="end"/>
      </w:r>
      <w:r>
        <w:rPr>
          <w:rFonts w:ascii="宋体" w:hAnsi="宋体" w:cs="黑体"/>
        </w:rPr>
        <w:t>。其二，影响治疗强度与目标设定。对于 FH 患者等高危人群，仅早期治疗可能不足以完全逆转或预防已累积的动脉粥样硬化损害，需要更强化的降脂策略以达到更低的累积暴露目标</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PEVuZE5vdGU+PENpdGU+PEF1dGhvcj5JYnJhaGltPC9BdXRob3I+PFllYXI+MjAyNDwvWWVhcj48
UmVjTnVtPjI1OTMzPC9SZWNOdW0+PERpc3BsYXlUZXh0PlszMF08L0Rpc3BsYXlUZXh0PjxyZWNv
cmQ+PHJlYy1udW1iZXI+MjU5MzM8L3JlYy1udW1iZXI+PGZvcmVpZ24ta2V5cz48a2V5IGFwcD0i
RU4iIGRiLWlkPSIwZXJ3c2RhcHplMDl2NGUweDVzcGQyYWV4cGZwcnNydDB0d3MiIHRpbWVzdGFt
cD0iMTc2OTk1Mzc3OSI+MjU5MzM8L2tleT48L2ZvcmVpZ24ta2V5cz48cmVmLXR5cGUgbmFtZT0i
Sm91cm5hbCBBcnRpY2xlIj4xNzwvcmVmLXR5cGU+PGNvbnRyaWJ1dG9ycz48YXV0aG9ycz48YXV0
aG9yPklicmFoaW0sIFMuPC9hdXRob3I+PGF1dGhvcj5SZWVza2FtcCwgTC4gRi48L2F1dGhvcj48
YXV0aG9yPmRlIEdvZWlqLCBKLiBOLjwvYXV0aG9yPjxhdXRob3I+SG92aW5naCwgRy4gSy48L2F1
dGhvcj48YXV0aG9yPlBsYW5rZW4sIFIuIE4uPC9hdXRob3I+PGF1dGhvcj5CYXgsIFcuIEEuPC9h
dXRob3I+PGF1dGhvcj5NaW4sIEouIEsuPC9hdXRob3I+PGF1dGhvcj5FYXJscywgSi4gUC48L2F1
dGhvcj48YXV0aG9yPktuYWFwZW4sIFAuPC9hdXRob3I+PGF1dGhvcj5XaWVnbWFuLCBBLjwvYXV0
aG9yPjxhdXRob3I+U3Ryb2VzLCBFLiBTLiBHLjwvYXV0aG9yPjxhdXRob3I+TnVybW9oYW1lZCwg
Ti4gUy48L2F1dGhvcj48L2F1dGhvcnM+PC9jb250cmlidXRvcnM+PGF1dGgtYWRkcmVzcz5EZXBh
cnRtZW50IG9mIFZhc2N1bGFyIE1lZGljaW5lLCBBbXN0ZXJkYW0gVU1DLCBVbml2ZXJzaXR5IG9m
IEFtc3RlcmRhbSwgTWVpYmVyZ2RyZWVmIDksIDExMDUgQVogQW1zdGVyZGFtLCB0aGUgTmV0aGVy
bGFuZHMuJiN4RDtEZXBhcnRtZW50IG9mIFJhZGlvbG9neSBhbmQgTnVjbGVhciBNZWRpY2luZSwg
QW1zdGVyZGFtIFVNQywgVW5pdmVyc2l0eSBvZiBBbXN0ZXJkYW0sIEFtc3RlcmRhbSwgdGhlIE5l
dGhlcmxhbmRzLiYjeEQ7RGVwYXJ0bWVudCBvZiBJbnRlcm5hbCBNZWRpY2luZSwgTm9ydGh3ZXN0
IENsaW5pY3MsIEFsa21hYXIsIHRoZSBOZXRoZXJsYW5kcy4mI3hEO0NsZWVybHkgSW5jLiwgRGVu
dmVyLCBDTywgVVNBLiYjeEQ7VGhlIEdlb3JnZSBXYXNoaW5ndG9uIFVuaXZlcnNpdHkgU2Nob29s
IG9mIE1lZGljaW5lLCAyMTUwIFBlbm5zeWx2YW5pYSBBdmVudWUgTlcsIFdhc2hpbmd0b24sIDAw
MzcgREMsIFVTQS4mI3hEO0RlcGFydG1lbnQgb2YgQ2FyZGlvbG9neSwgQW1zdGVyZGFtIFVNQywg
VnJpamUgVW5pdmVyc2l0ZWl0IEFtc3RlcmRhbSwgRGUgQm9lbGVsYWFuIDExMTcsIDEwODEgSFYg
QW1zdGVyZGFtLCB0aGUgTmV0aGVybGFuZHMuJiN4RDtEZXBhcnRtZW50IG9mIFBhZWRpYXRyaWNz
LCBBbXN0ZXJkYW0gVU1DLCBVbml2ZXJzaXR5IG9mIEFtc3RlcmRhbSwgQW1zdGVyZGFtLCB0aGUg
TmV0aGVybGFuZHMuPC9hdXRoLWFkZHJlc3M+PHRpdGxlcz48dGl0bGU+QmV5b25kIGVhcmx5IExE
TCBjaG9sZXN0ZXJvbCBsb3dlcmluZyB0byBwcmV2ZW50IGNvcm9uYXJ5IGF0aGVyb3NjbGVyb3Np
cyBpbiBmYW1pbGlhbCBoeXBlcmNob2xlc3Rlcm9sYWVtaWE8L3RpdGxlPjxzZWNvbmRhcnktdGl0
bGU+RXVyIEogUHJldiBDYXJkaW9sPC9zZWNvbmRhcnktdGl0bGU+PC90aXRsZXM+PHBlcmlvZGlj
YWw+PGZ1bGwtdGl0bGU+RXVyIEogUHJldiBDYXJkaW9sPC9mdWxsLXRpdGxlPjwvcGVyaW9kaWNh
bD48cGFnZXM+ODkyLTkwMDwvcGFnZXM+PHZvbHVtZT4zMTwvdm9sdW1lPjxudW1iZXI+NzwvbnVt
YmVyPjxlZGl0aW9uPjIwMjQvMDEvMjAgMjE6NDI8L2VkaXRpb24+PGtleXdvcmRzPjxrZXl3b3Jk
Pkh1bWFuczwva2V5d29yZD48a2V5d29yZD4qSHlwZXJsaXBvcHJvdGVpbmVtaWEgVHlwZSBJSS9i
bG9vZC9jb21wbGljYXRpb25zL2RydWcgdGhlcmFweTwva2V5d29yZD48a2V5d29yZD5GZW1hbGU8
L2tleXdvcmQ+PGtleXdvcmQ+TWFsZTwva2V5d29yZD48a2V5d29yZD4qQ2hvbGVzdGVyb2wsIExE
TC9ibG9vZDwva2V5d29yZD48a2V5d29yZD4qQ29yb25hcnkgQXJ0ZXJ5IERpc2Vhc2UvZGlhZ25v
c3RpYyBpbWFnaW5nL3ByZXZlbnRpb24gJmFtcDs8L2tleXdvcmQ+PGtleXdvcmQ+Y29udHJvbC9l
cGlkZW1pb2xvZ3kvZXRpb2xvZ3kvYmxvb2Q8L2tleXdvcmQ+PGtleXdvcmQ+QWR1bHQ8L2tleXdv
cmQ+PGtleXdvcmQ+KkNvcm9uYXJ5IEFuZ2lvZ3JhcGh5PC9rZXl3b3JkPjxrZXl3b3JkPipDb21w
dXRlZCBUb21vZ3JhcGh5IEFuZ2lvZ3JhcGh5PC9rZXl3b3JkPjxrZXl3b3JkPkJpb21hcmtlcnMv
Ymxvb2Q8L2tleXdvcmQ+PGtleXdvcmQ+VGltZSBGYWN0b3JzPC9rZXl3b3JkPjxrZXl3b3JkPlBy
ZXZhbGVuY2U8L2tleXdvcmQ+PGtleXdvcmQ+TWlkZGxlIEFnZWQ8L2tleXdvcmQ+PGtleXdvcmQ+
UGxhcXVlLCBBdGhlcm9zY2xlcm90aWM8L2tleXdvcmQ+PGtleXdvcmQ+UmlzayBGYWN0b3JzPC9r
ZXl3b3JkPjxrZXl3b3JkPkNhc2UtQ29udHJvbCBTdHVkaWVzPC9rZXl3b3JkPjxrZXl3b3JkPlRy
ZWF0bWVudCBPdXRjb21lPC9rZXl3b3JkPjxrZXl3b3JkPkh5ZHJveHltZXRoeWxnbHV0YXJ5bC1D
b0EgUmVkdWN0YXNlIEluaGliaXRvcnMvdGhlcmFwZXV0aWMgdXNlPC9rZXl3b3JkPjxrZXl3b3Jk
PkFpLXFjdDwva2V5d29yZD48a2V5d29yZD5DY3RhPC9rZXl3b3JkPjxrZXl3b3JkPkNvcm9uYXJ5
IHBsYXF1ZSBidXJkZW48L2tleXdvcmQ+PGtleXdvcmQ+Q3VtdWxhdGl2ZSBMREwgY2hvbGVzdGVy
b2wgZXhwb3N1cmU8L2tleXdvcmQ+PGtleXdvcmQ+RmFtaWxpYWwgaHlwZXJjaG9sZXN0ZXJvbGFl
bWlhPC9rZXl3b3JkPjxrZXl3b3JkPmZyb20gVWx0cmFnZW55eC4gRy5LLkguIHJlcG9ydHMgcmVz
ZWFyY2ggZ3JhbnRzIGZyb20gdGhlIE5ldGhlcmxhbmRzIE9yZ2FuaXphdGlvbjwva2V5d29yZD48
a2V5d29yZD5mb3IgU2NpZW50aWZpYyBSZXNlYXJjaCAodmlkaSAwMTYuMTU2LjQ0NSksIENhcmRp
b1Zhc2N1bGFyIFJlc2VhcmNoIEluaXRpYXRpdmUsPC9rZXl3b3JkPjxrZXl3b3JkPkV1cm9wZWFu
IFVuaW9uLCBhbmQgdGhlIEtsaW5rZXJwYWQgZm9uZHMsIGluc3RpdHV0aW9uYWwgcmVzZWFyY2gg
c3VwcG9ydCBmcm9tPC9rZXl3b3JkPjxrZXl3b3JkPkFlZ2VyaW9uLCBBbWdlbiwgQXN0cmFaZW5l
Y2EsIEVsaSBMaWxseSwgR2VuenltZSwgSW9uaXMsIEtvd2EsIFBmaXplciwgUmVnZW5lcm9uLDwv
a2V5d29yZD48a2V5d29yZD5Sb2NoZSwgU2Fub2ZpLCBhbmQgVGhlIE1lZGljaW5lcyBDb21wYW55
PC9rZXl3b3JkPjxrZXl3b3JkPnNwZWFrZXLigJlzIGJ1cmVhdSBhbmQgY29uc3VsdGluZyBmZWVz
PC9rZXl3b3JkPjxrZXl3b3JkPmZyb20gQW1nZW4sIEFlZ2VyaW9uLCBTYW5vZmksIGFuZCBSZWdl
bmVyb24gdW50aWwgQXByaWwgMjAxOSAoZmVlcyBwYWlkIHRvIHRoZTwva2V5d29yZD48a2V5d29y
ZD5hY2FkZW1pYyBpbnN0aXR1dGlvbik8L2tleXdvcmQ+PGtleXdvcmQ+YW5kIHBhcnQtdGltZSBl
bXBsb3ltZW50IGFuZCBzdG9jayBob2xkZXIgb2YgYXQgTm92bzwva2V5d29yZD48a2V5d29yZD5O
b3JkaXNrIEEvUywgRGVubWFyayBzaW5jZSBBcHJpbCAyMDE5LiBXLkEuQi4gcmVwb3J0cyBsZWN0
dXJpbmcgZmVlcyBhbmQgYWR2aXNvcnk8L2tleXdvcmQ+PGtleXdvcmQ+Ym9hcmQgZmVlcyBmcm9t
IEFtZ2VuLCBCb2VocmluZ2VyIEluZ2VsaGVpbSwgU2Fub2ZpLCBCYXllciwgQXN0cmFaZW5lY2Es
PC9rZXl3b3JkPjxrZXl3b3JkPk5vdmFydGlzLCBhbmQgTm92byBOb3JkaXNrLiBQLksuIGhhcyBy
ZWNlaXZlZCByZXNlYXJjaCBncmFudHMgZnJvbSBIZWFydEZsb3csPC9rZXl3b3JkPjxrZXl3b3Jk
PkluYy4gQS5XLiByZXBvcnRzIHBheW1lbnQgb3IgaG9ub3JhcmlhIGZvciBwYXJ0aWNpcGF0aW9u
IGluIHNhZmV0eSBib2FyZCBmb3I8L2tleXdvcmQ+PGtleXdvcmQ+QW1yeXQsIGluIHN0ZWVyaW5n
IGNvbW1pdHRlZSBmb3IgTm92YXJ0aXMsIGFuZCByZXNlYXJjaCBzdXBwb3J0IGZyb20gQW1nZW4s
PC9rZXl3b3JkPjxrZXl3b3JkPlJlZ2VuZXJvbiwgTm92YXJ0aXMsIFNpbGVuY2UgVGhlcmFwZXV0
aWNzLCBhbmQgRXNwZXJpb24uIEUuUy5HLlMuIGhhcyByZWNlaXZlZDwva2V5d29yZD48a2V5d29y
ZD5hZC1ib2FyZC9sZWN0dXJpbmcgZmVlcywgcGFpZCB0byB0aGUgaW5zdGl0dXRpb24sIGZyb206
IEFtZ2VuLCBTYW5vZmksPC9rZXl3b3JkPjxrZXl3b3JkPkFzdHJhWmVuZWNhLCBFc3Blcmlvbiwg
RGFpaWNoaSBTYW5reW8sIE5vdm9Ob3JkaXNrLCBJb25pcy9Ba2NlYSwgYW5kIEFtYXJpbi48L2tl
eXdvcmQ+PGtleXdvcmQ+Ti5TLk4uIGlzIGNvZm91bmRlciBvZiBMaXBpZCBUb29scy4gVGhlIG90
aGVyIGF1dGhvcnMgcmVwb3J0IG5vIGRpc2Nsb3N1cmVzLjwva2V5d29yZD48L2tleXdvcmRzPjxk
YXRlcz48eWVhcj4yMDI0PC95ZWFyPjxwdWItZGF0ZXM+PGRhdGU+TWF5IDExPC9kYXRlPjwvcHVi
LWRhdGVzPjwvZGF0ZXM+PGlzYm4+MjA0Ny00ODczPC9pc2JuPjxhY2Nlc3Npb24tbnVtPjM4MjQz
ODIyPC9hY2Nlc3Npb24tbnVtPjx1cmxzPjwvdXJscz48ZWxlY3Ryb25pYy1yZXNvdXJjZS1udW0+
MTAuMTA5My9ldXJqcGMvendhZTAyODwvZWxlY3Ryb25pYy1yZXNvdXJjZS1udW0+PHJlbW90ZS1k
YXRhYmFzZS1wcm92aWRlcj5OTE08L3JlbW90ZS1kYXRhYmFzZS1wcm92aWRlcj48bGFuZ3VhZ2U+
ZW5nPC9sYW5ndWFnZT48L3JlY29yZD48L0NpdGU+PC9FbmROb3RlPg==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[30]</w:t>
      </w:r>
      <w:r>
        <w:rPr>
          <w:rFonts w:ascii="宋体" w:hAnsi="宋体" w:cs="黑体"/>
        </w:rPr>
        <w:fldChar w:fldCharType="end"/>
      </w:r>
      <w:r>
        <w:rPr>
          <w:rFonts w:ascii="宋体" w:hAnsi="宋体" w:cs="黑体"/>
        </w:rPr>
        <w:t>。其三，推动风险评估模型革新。有学者建议将风险评估从依赖单次测量转向整合 “累积暴露模型”，以实现更精准的风险分层和个体化治疗</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PEVuZE5vdGU+PENpdGU+PEF1dGhvcj5CcmFuZHRzPC9BdXRob3I+PFllYXI+MjAyMDwvWWVhcj48
UmVjTnVtPjI1OTcyPC9SZWNOdW0+PERpc3BsYXlUZXh0Pls2MF08L0Rpc3BsYXlUZXh0PjxyZWNv
cmQ+PHJlYy1udW1iZXI+MjU5NzI8L3JlYy1udW1iZXI+PGZvcmVpZ24ta2V5cz48a2V5IGFwcD0i
RU4iIGRiLWlkPSIwZXJ3c2RhcHplMDl2NGUweDVzcGQyYWV4cGZwcnNydDB0d3MiIHRpbWVzdGFt
cD0iMTc3MDA0Mjg4MyI+MjU5NzI8L2tleT48L2ZvcmVpZ24ta2V5cz48cmVmLXR5cGUgbmFtZT0i
Sm91cm5hbCBBcnRpY2xlIj4xNzwvcmVmLXR5cGU+PGNvbnRyaWJ1dG9ycz48YXV0aG9ycz48YXV0
aG9yPkJyYW5kdHMsIEouPC9hdXRob3I+PGF1dGhvcj5SYXksIEsuIEsuPC9hdXRob3I+PC9hdXRo
b3JzPjwvY29udHJpYnV0b3JzPjxhdXRoLWFkZHJlc3M+RGVwYXJ0bWVudCBvZiBNZWRpY2luZSBJ
LCBVbml2ZXJzaXR5IEhvc3BpdGFsIFJXVEggQWFjaGVuLCBHZXJtYW55IChKLkIuKS4mI3hEO0lt
cGVyaWFsIENlbnRyZSBmb3IgQ2FyZGlvdmFzY3VsYXIgRGlzZWFzZSBQcmV2ZW50aW9uLCBTY2hv
b2wgb2YgUHVibGljIEhlYWx0aCwgSW1wZXJpYWwgQ29sbGVnZSBMb25kb24sIFVLIChKLkIuLCBL
LksuUi4pLjwvYXV0aC1hZGRyZXNzPjx0aXRsZXM+PHRpdGxlPkxvdyBEZW5zaXR5IExpcG9wcm90
ZWluIENob2xlc3Rlcm9sLUxvd2VyaW5nIFN0cmF0ZWdpZXMgYW5kIFBvcHVsYXRpb24gSGVhbHRo
OiBUaW1lIHRvIE1vdmUgdG8gYSBDdW11bGF0aXZlIEV4cG9zdXJlIE1vZGVsPC90aXRsZT48c2Vj
b25kYXJ5LXRpdGxlPkNpcmN1bGF0aW9uPC9zZWNvbmRhcnktdGl0bGU+PC90aXRsZXM+PHBlcmlv
ZGljYWw+PGZ1bGwtdGl0bGU+Q2lyY3VsYXRpb248L2Z1bGwtdGl0bGU+PC9wZXJpb2RpY2FsPjxw
YWdlcz44NzMtODc2PC9wYWdlcz48dm9sdW1lPjE0MTwvdm9sdW1lPjxudW1iZXI+MTE8L251bWJl
cj48ZWRpdGlvbj4yMDIwLzAxLzIxPC9lZGl0aW9uPjxrZXl3b3Jkcz48a2V5d29yZD5Bc3ltcHRv
bWF0aWMgRGlzZWFzZXMvcHN5Y2hvbG9neTwva2V5d29yZD48a2V5d29yZD5DYXJkaW92YXNjdWxh
ciBEaXNlYXNlcy9ibG9vZC9wcmV2ZW50aW9uICZhbXA7IGNvbnRyb2w8L2tleXdvcmQ+PGtleXdv
cmQ+Q2hvbGVzdGVyb2wsIExETC8qYmxvb2Q8L2tleXdvcmQ+PGtleXdvcmQ+RHJ1ZyBBZG1pbmlz
dHJhdGlvbiBTY2hlZHVsZTwva2V5d29yZD48a2V5d29yZD5FemV0aW1pYmUvYWRtaW5pc3RyYXRp
b24gJmFtcDsgZG9zYWdlL3RoZXJhcGV1dGljIHVzZTwva2V5d29yZD48a2V5d29yZD5HZW5ldGlj
IFRoZXJhcHk8L2tleXdvcmQ+PGtleXdvcmQ+SHVtYW5zPC9rZXl3b3JkPjxrZXl3b3JkPkh5ZHJv
eHltZXRoeWxnbHV0YXJ5bC1Db0EgUmVkdWN0YXNlIEluaGliaXRvcnMvYWRtaW5pc3RyYXRpb24g
JmFtcDs8L2tleXdvcmQ+PGtleXdvcmQ+ZG9zYWdlL3RoZXJhcGV1dGljIHVzZTwva2V5d29yZD48
a2V5d29yZD4qTWVkaWNhdGlvbiBBZGhlcmVuY2UvcHN5Y2hvbG9neTwva2V5d29yZD48a2V5d29y
ZD4qTW9kZWxzLCBCaW9sb2dpY2FsPC9rZXl3b3JkPjxrZXl3b3JkPlBDU0s5IEluaGliaXRvcnM8
L2tleXdvcmQ+PGtleXdvcmQ+KlBvcHVsYXRpb24gSGVhbHRoPC9rZXl3b3JkPjxrZXl3b3JkPlBy
b3Byb3RlaW4gQ29udmVydGFzZSA5L2dlbmV0aWNzL2ltbXVub2xvZ3k8L2tleXdvcmQ+PGtleXdv
cmQ+Uk5BLCBTbWFsbCBJbnRlcmZlcmluZy9hZG1pbmlzdHJhdGlvbiAmYW1wOyBkb3NhZ2UvdGhl
cmFwZXV0aWMgdXNlPC9rZXl3b3JkPjxrZXl3b3JkPlJpc2s8L2tleXdvcmQ+PGtleXdvcmQ+Umlz
ayBSZWR1Y3Rpb24gQmVoYXZpb3I8L2tleXdvcmQ+PGtleXdvcmQ+VGFibGV0czwva2V5d29yZD48
a2V5d29yZD5WYWNjaW5hdGlvbjwva2V5d29yZD48a2V5d29yZD5jaG9sZXN0ZXJvbCwgTERMPC9r
ZXl3b3JkPjxrZXl3b3JkPnBvcHVsYXRpb24gaGVhbHRoPC9rZXl3b3JkPjwva2V5d29yZHM+PGRh
dGVzPjx5ZWFyPjIwMjA8L3llYXI+PHB1Yi1kYXRlcz48ZGF0ZT5NYXIgMTc8L2RhdGU+PC9wdWIt
ZGF0ZXM+PC9kYXRlcz48aXNibj4wMDA5LTczMjI8L2lzYm4+PGFjY2Vzc2lvbi1udW0+MzE5NTU1
OTk8L2FjY2Vzc2lvbi1udW0+PHVybHM+PC91cmxzPjxlbGVjdHJvbmljLXJlc291cmNlLW51bT4x
MC4xMTYxL2NpcmN1bGF0aW9uYWhhLjExOS4wNDM0MDY8L2VsZWN0cm9uaWMtcmVzb3VyY2UtbnVt
PjxyZW1vdGUtZGF0YWJhc2UtcHJvdmlkZXI+TkxNPC9yZW1vdGUtZGF0YWJhc2UtcHJvdmlkZXI+
PGxhbmd1YWdlPmVuZzwvbGFuZ3VhZ2U+PC9yZWNvcmQ+PC9DaXRlPjwvRW5kTm90ZT4=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[60]</w:t>
      </w:r>
      <w:r>
        <w:rPr>
          <w:rFonts w:ascii="宋体" w:hAnsi="宋体" w:cs="黑体"/>
        </w:rPr>
        <w:fldChar w:fldCharType="end"/>
      </w:r>
      <w:r>
        <w:rPr>
          <w:rFonts w:ascii="宋体" w:hAnsi="宋体" w:cs="黑体"/>
        </w:rPr>
        <w:t>。其四，拓展临床管理的关注范围。临床实践中在关注 LDL-C 的同时，还应重视对 RC、非 HDL-C 等非 LDL-C 血脂指标的长期监测与控制，以全面降低 ASCVD 的残余风险</w:t>
      </w:r>
      <w:r>
        <w:rPr>
          <w:rFonts w:ascii="宋体" w:hAnsi="宋体" w:cs="黑体"/>
        </w:rPr>
        <w:fldChar w:fldCharType="begin"/>
      </w:r>
      <w:r>
        <w:rPr>
          <w:rFonts w:ascii="宋体" w:hAnsi="宋体" w:cs="黑体"/>
        </w:rPr>
        <w:instrText xml:space="preserve"> ADDIN EN.CITE </w:instrText>
      </w:r>
      <w:r>
        <w:rPr>
          <w:rFonts w:ascii="宋体" w:hAnsi="宋体" w:cs="黑体"/>
        </w:rPr>
        <w:fldChar w:fldCharType="begin">
          <w:fldData xml:space="preserve">PEVuZE5vdGU+PENpdGU+PEF1dGhvcj5GZXJlbmNlPC9BdXRob3I+PFllYXI+MjAyNDwvWWVhcj48
UmVjTnVtPjI1OTE3PC9SZWNOdW0+PERpc3BsYXlUZXh0PlsxMiwgNTJdPC9EaXNwbGF5VGV4dD48
cmVjb3JkPjxyZWMtbnVtYmVyPjI1OTE3PC9yZWMtbnVtYmVyPjxmb3JlaWduLWtleXM+PGtleSBh
cHA9IkVOIiBkYi1pZD0iMGVyd3NkYXB6ZTA5djRlMHg1c3BkMmFleHBmcHJzcnQwdHdzIiB0aW1l
c3RhbXA9IjE3Njk5MTk4NDgiPjI1OTE3PC9rZXk+PC9mb3JlaWduLWtleXM+PHJlZi10eXBlIG5h
bWU9IkpvdXJuYWwgQXJ0aWNsZSI+MTc8L3JlZi10eXBlPjxjb250cmlidXRvcnM+PGF1dGhvcnM+
PGF1dGhvcj5GZXJlbmNlLCBCLiBBLjwvYXV0aG9yPjxhdXRob3I+QnJhdW53YWxkLCBFLjwvYXV0
aG9yPjxhdXRob3I+Q2F0YXBhbm8sIEEuIEwuPC9hdXRob3I+PC9hdXRob3JzPjwvY29udHJpYnV0
b3JzPjxhdXRoLWFkZHJlc3M+RGVlcENhdXNhbEFJIEluc3RpdHV0ZSBmb3IgQ2xpbmljYWwgVHJh
bnNsYXRpb24sIENhbWJyaWRnZSwgVUsuIGJhZmVyZW5jZUBkZWVwY2F1c2FsYWkub3JnLiYjeEQ7
VElNSSBTdHVkeSBHcm91cCwgQnJpZ2hhbSBhbmQgV29tZW4mYXBvcztzIEhvc3BpdGFsIGFuZCBI
YXJ2YXJkIE1lZGljYWwgU2Nob29sLCBCb3N0b24sIE1BLCBVU0EuJiN4RDtEZXBhcnRtZW50IG9m
IFBoYXJtYWNvbG9naWNhbCBhbmQgQmlvbW9sZWN1bGFyIFNjaWVuY2VzLCBVbml2ZXJzaXR5IG9m
IE1pbGFubywgTWlsYW4sIEl0YWx5LiBhbGJlcmljby5jYXRhcGFub0B1bmltaS5pdC4mI3hEO011
bHRpbWVkaWNhIElSQ0NTLCBNaWxhbiwgSXRhbHkuIGFsYmVyaWNvLmNhdGFwYW5vQHVuaW1pLml0
LjwvYXV0aC1hZGRyZXNzPjx0aXRsZXM+PHRpdGxlPlRoZSBMREwgY3VtdWxhdGl2ZSBleHBvc3Vy
ZSBoeXBvdGhlc2lzOiBldmlkZW5jZSBhbmQgcHJhY3RpY2FsIGFwcGxpY2F0aW9uczwvdGl0bGU+
PHNlY29uZGFyeS10aXRsZT5OYXQgUmV2IENhcmRpb2w8L3NlY29uZGFyeS10aXRsZT48L3RpdGxl
cz48cGVyaW9kaWNhbD48ZnVsbC10aXRsZT5OYXQgUmV2IENhcmRpb2w8L2Z1bGwtdGl0bGU+PC9w
ZXJpb2RpY2FsPjxwYWdlcz43MDEtNzE2PC9wYWdlcz48dm9sdW1lPjIxPC92b2x1bWU+PG51bWJl
cj4xMDwvbnVtYmVyPjxlZGl0aW9uPjIwMjQvMDcvMDY8L2VkaXRpb24+PGtleXdvcmRzPjxrZXl3
b3JkPkh1bWFuczwva2V5d29yZD48a2V5d29yZD4qQ2hvbGVzdGVyb2wsIExETC9ibG9vZDwva2V5
d29yZD48a2V5d29yZD4qQmlvbWFya2Vycy9ibG9vZDwva2V5d29yZD48a2V5d29yZD5BdGhlcm9z
Y2xlcm9zaXMvcHJldmVudGlvbiAmYW1wOyBjb250cm9sL2Jsb29kL2V0aW9sb2d5L2VwaWRlbWlv
bG9neTwva2V5d29yZD48a2V5d29yZD5SaXNrIEFzc2Vzc21lbnQ8L2tleXdvcmQ+PGtleXdvcmQ+
UmlzayBGYWN0b3JzPC9rZXl3b3JkPjxrZXl3b3JkPkNhcmRpb3Zhc2N1bGFyIERpc2Vhc2VzL3By
ZXZlbnRpb24gJmFtcDsgY29udHJvbC9lcGlkZW1pb2xvZ3kvZXRpb2xvZ3kvYmxvb2Q8L2tleXdv
cmQ+PC9rZXl3b3Jkcz48ZGF0ZXM+PHllYXI+MjAyNDwveWVhcj48cHViLWRhdGVzPjxkYXRlPk9j
dDwvZGF0ZT48L3B1Yi1kYXRlcz48L2RhdGVzPjxpc2JuPjE3NTktNTAwMjwvaXNibj48YWNjZXNz
aW9uLW51bT4zODk2OTc0OTwvYWNjZXNzaW9uLW51bT48dXJscz48L3VybHM+PGVsZWN0cm9uaWMt
cmVzb3VyY2UtbnVtPjEwLjEwMzgvczQxNTY5LTAyNC0wMTAzOS01PC9lbGVjdHJvbmljLXJlc291
cmNlLW51bT48cmVtb3RlLWRhdGFiYXNlLXByb3ZpZGVyPk5MTTwvcmVtb3RlLWRhdGFiYXNlLXBy
b3ZpZGVyPjxsYW5ndWFnZT5lbmc8L2xhbmd1YWdlPjwvcmVjb3JkPjwvQ2l0ZT48Q2l0ZT48QXV0
aG9yPkhhbnNlbjwvQXV0aG9yPjxZZWFyPjIwMjQ8L1llYXI+PFJlY051bT4yNTk2MDwvUmVjTnVt
PjxyZWNvcmQ+PHJlYy1udW1iZXI+MjU5NjA8L3JlYy1udW1iZXI+PGZvcmVpZ24ta2V5cz48a2V5
IGFwcD0iRU4iIGRiLWlkPSIwZXJ3c2RhcHplMDl2NGUweDVzcGQyYWV4cGZwcnNydDB0d3MiIHRp
bWVzdGFtcD0iMTc3MDAzOTQ3OSI+MjU5NjA8L2tleT48L2ZvcmVpZ24ta2V5cz48cmVmLXR5cGUg
bmFtZT0iSm91cm5hbCBBcnRpY2xlIj4xNzwvcmVmLXR5cGU+PGNvbnRyaWJ1dG9ycz48YXV0aG9y
cz48YXV0aG9yPkhhbnNlbiwgTS4gSy48L2F1dGhvcj48YXV0aG9yPk1vcnRlbnNlbiwgTS4gQi48
L2F1dGhvcj48YXV0aG9yPldhcm5ha3VsYSBPbGVzZW4sIEsuIEsuPC9hdXRob3I+PGF1dGhvcj5U
aHJhbmUsIFAuIEcuPC9hdXRob3I+PGF1dGhvcj5NYWVuZywgTS48L2F1dGhvcj48L2F1dGhvcnM+
PC9jb250cmlidXRvcnM+PGF1dGgtYWRkcmVzcz5EZXBhcnRtZW50IG9mIENhcmRpb2xvZ3ksIEFh
cmh1cyBVbml2ZXJzaXR5IEhvc3BpdGFsLCBBYXJodXMsIERlbm1hcmsuJiN4RDtEZXBhcnRtZW50
IG9mIENsaW5pY2FsIE1lZGljaW5lLCBIZWFsdGgsIEFhcmh1cyBVbml2ZXJzaXR5LCBBYXJodXMs
IERlbm1hcmsuJiN4RDtKb2hucyBIb3BraW5zIENpY2Nhcm9uZSBDZW50ZXIgZm9yIHRoZSBQcmV2
ZW50aW9uIG9mIENhcmRpb3Zhc2N1bGFyIERpc2Vhc2UsIEpvaG5zIEhvcGtpbnMgVW5pdmVyc2l0
eSBTY2hvb2wgb2YgTWVkaWNpbmUsIEJhbHRpbW9yZSwgTUQsIFVTQS48L2F1dGgtYWRkcmVzcz48
dGl0bGVzPjx0aXRsZT5Ob24tSERMIGNob2xlc3Rlcm9sIGFuZCByZXNpZHVhbCByaXNrIG9mIGNh
cmRpb3Zhc2N1bGFyIGV2ZW50cyBpbiBwYXRpZW50cyB3aXRoIGlzY2hlbWljIGhlYXJ0IGRpc2Vh
c2UgYW5kIHdlbGwtY29udHJvbGxlZCBMREwgY2hvbGVzdGVyb2w6IGEgY29ob3J0IHN0dWR5PC90
aXRsZT48c2Vjb25kYXJ5LXRpdGxlPkxhbmNldCBSZWcgSGVhbHRoIEV1cjwvc2Vjb25kYXJ5LXRp
dGxlPjwvdGl0bGVzPjxwZXJpb2RpY2FsPjxmdWxsLXRpdGxlPkxhbmNldCBSZWcgSGVhbHRoIEV1
cjwvZnVsbC10aXRsZT48L3BlcmlvZGljYWw+PHBhZ2VzPjEwMDc3NDwvcGFnZXM+PHZvbHVtZT4z
Njwvdm9sdW1lPjxlZGl0aW9uPjIwMjMvMTEvMjk8L2VkaXRpb24+PGtleXdvcmRzPjxrZXl3b3Jk
PkNhcmRpb3Zhc2N1bGFyIGV2ZW50czwva2V5d29yZD48a2V5d29yZD5Ob24tSERMIGNob2xlc3Rl
cm9sPC9rZXl3b3JkPjxrZXl3b3JkPlJlc2lkdWFsIHJpc2s8L2tleXdvcmQ+PGtleXdvcmQ+Tk5G
MjJPQzAwNzQwODMpLiBNQk0gaGFzIHJlY2VpdmVkIGxlY3R1cmUgZmVlcyBmcm9tIE5vdm8gTm9y
ZGlzaywgQXN0cmFaZW5lY2EsPC9rZXl3b3JkPjxrZXl3b3JkPkFtYXJpbiwgU2Fub2ZpLCBhbmQg
QW1nZW4uIEtLV08gaXMgc3VwcG9ydGVkIGJ5IGEgcmVzZWFyY2ggZ3JhbnQgZnJvbSB0aGUgRGFu
aXNoPC9rZXl3b3JkPjxrZXl3b3JkPkNhcmRpb3Zhc2N1bGFyIEFjYWRlbXkgZnVuZGVkIGJ5IHRo
ZSBEYW5pc2ggSGVhcnQgQXNzb2NpYXRpb24gYW5kIE5vdm8gTm9yZGlzay48L2tleXdvcmQ+PGtl
eXdvcmQ+TU0gaXMgc3VwcG9ydGVkIGJ5IGEgZ3JhbnQgZnJvbSB0aGUgTm92byBOb3JkaXNrIEZv
dW5kYXRpb24gKGdyYW50IG51bWJlcjwva2V5d29yZD48a2V5d29yZD5OTkYyMk9DMDA3NDA4Myks
IGhhcyByZWNlaXZlZCBpbnN0aXR1dGlvbmFsIHJlc2VhcmNoIGdyYW50cyBmcm9tIE5vdm8gTm9y
ZGlzayBhbmQ8L2tleXdvcmQ+PGtleXdvcmQ+QmF5ZXIsIGFuZCBoYXMgcmVjZWl2ZWQgbGVjdHVy
ZSBhbmQvb3IgYWR2aXNvcnkgYm9hcmQgZmVlcyBmcm9tIEFzdHJhWmVuZWNhLDwva2V5d29yZD48
a2V5d29yZD5CYXllciwgQm9laHJpbmdlci1JbmdlbGhlaW0sIEJyaXN0b2wtTXllcnMgU3F1aWJi
LCBhbmQgTm92byBOb3JkaXNrLiBQR1QgaGFzIG5vPC9rZXl3b3JkPjxrZXl3b3JkPmNvbmZsaWN0
cyBvZiBpbnRlcmVzdC48L2tleXdvcmQ+PC9rZXl3b3Jkcz48ZGF0ZXM+PHllYXI+MjAyNDwveWVh
cj48cHViLWRhdGVzPjxkYXRlPkphbjwvZGF0ZT48L3B1Yi1kYXRlcz48L2RhdGVzPjxpc2JuPjI2
NjYtNzc2MjwvaXNibj48YWNjZXNzaW9uLW51bT4zODAxOTk3ODwvYWNjZXNzaW9uLW51bT48dXJs
cz48L3VybHM+PGN1c3RvbTI+UE1DMTA2NTIxMzI8L2N1c3RvbTI+PGVsZWN0cm9uaWMtcmVzb3Vy
Y2UtbnVtPjEwLjEwMTYvai5sYW5lcGUuMjAyMy4xMDA3NzQ8L2VsZWN0cm9uaWMtcmVzb3VyY2Ut
bnVtPjxyZW1vdGUtZGF0YWJhc2UtcHJvdmlkZXI+TkxNPC9yZW1vdGUtZGF0YWJhc2UtcHJvdmlk
ZXI+PGxhbmd1YWdlPmVuZzwvbGFuZ3VhZ2U+PC9yZWNvcmQ+PC9DaXRlPjwvRW5kTm90ZT4A
</w:fldData>
        </w:fldChar>
      </w:r>
      <w:r>
        <w:rPr>
          <w:rFonts w:ascii="宋体" w:hAnsi="宋体" w:cs="黑体"/>
        </w:rPr>
        <w:instrText xml:space="preserve"> ADDIN EN.CITE.DATA </w:instrText>
      </w:r>
      <w:r>
        <w:rPr>
          <w:rFonts w:ascii="宋体" w:hAnsi="宋体" w:cs="黑体"/>
        </w:rPr>
        <w:fldChar w:fldCharType="end"/>
      </w:r>
      <w:r>
        <w:rPr>
          <w:rFonts w:ascii="宋体" w:hAnsi="宋体" w:cs="黑体"/>
        </w:rPr>
        <w:fldChar w:fldCharType="separate"/>
      </w:r>
      <w:r>
        <w:rPr>
          <w:rFonts w:ascii="宋体" w:hAnsi="宋体" w:cs="黑体"/>
        </w:rPr>
        <w:t>[12, 52]</w:t>
      </w:r>
      <w:r>
        <w:rPr>
          <w:rFonts w:ascii="宋体" w:hAnsi="宋体" w:cs="黑体"/>
        </w:rPr>
        <w:fldChar w:fldCharType="end"/>
      </w:r>
      <w:r>
        <w:rPr>
          <w:rFonts w:ascii="宋体" w:hAnsi="宋体" w:cs="黑体"/>
        </w:rPr>
        <w:t>。总之，从累积负担视角出发，CVD 的防治策略应更具前瞻性、强化性和全面性。</w:t>
      </w:r>
    </w:p>
    <w:p w14:paraId="5E1F08D6">
      <w:pPr>
        <w:widowControl w:val="0"/>
        <w:ind w:firstLine="0" w:firstLineChars="0"/>
        <w:rPr>
          <w:rFonts w:ascii="宋体" w:hAnsi="宋体" w:cs="黑体"/>
          <w:b/>
          <w:bCs/>
          <w:sz w:val="28"/>
          <w:szCs w:val="28"/>
        </w:rPr>
      </w:pPr>
    </w:p>
    <w:p w14:paraId="6FC6C7A4">
      <w:pPr>
        <w:widowControl w:val="0"/>
        <w:ind w:firstLine="0" w:firstLineChars="0"/>
        <w:rPr>
          <w:rFonts w:ascii="宋体" w:hAnsi="宋体" w:cs="黑体"/>
          <w:b/>
          <w:bCs/>
          <w:sz w:val="30"/>
          <w:szCs w:val="30"/>
        </w:rPr>
      </w:pPr>
      <w:r>
        <w:rPr>
          <w:rFonts w:hint="eastAsia" w:ascii="宋体" w:hAnsi="宋体" w:cs="黑体"/>
          <w:b/>
          <w:bCs/>
          <w:sz w:val="28"/>
          <w:szCs w:val="28"/>
        </w:rPr>
        <w:t xml:space="preserve">   </w:t>
      </w:r>
      <w:r>
        <w:rPr>
          <w:rFonts w:hint="eastAsia" w:ascii="宋体" w:hAnsi="宋体" w:cs="黑体"/>
          <w:b/>
          <w:bCs/>
          <w:sz w:val="30"/>
          <w:szCs w:val="30"/>
        </w:rPr>
        <w:t>四、结论</w:t>
      </w:r>
    </w:p>
    <w:p w14:paraId="6C3BFD35">
      <w:pPr>
        <w:widowControl w:val="0"/>
        <w:ind w:firstLine="0" w:firstLineChars="0"/>
        <w:rPr>
          <w:rFonts w:hint="eastAsia" w:ascii="宋体" w:hAnsi="宋体" w:cs="黑体"/>
          <w:b/>
          <w:bCs/>
          <w:sz w:val="28"/>
          <w:szCs w:val="28"/>
        </w:rPr>
      </w:pPr>
    </w:p>
    <w:p w14:paraId="35CAD1FF">
      <w:pPr>
        <w:widowControl w:val="0"/>
        <w:ind w:firstLine="0" w:firstLineChars="0"/>
        <w:rPr>
          <w:rFonts w:ascii="宋体" w:hAnsi="宋体" w:cs="黑体"/>
        </w:rPr>
      </w:pPr>
      <w:r>
        <w:rPr>
          <w:rFonts w:hint="eastAsia" w:ascii="宋体" w:hAnsi="宋体" w:cs="黑体"/>
        </w:rPr>
        <w:t xml:space="preserve">   </w:t>
      </w:r>
      <w:r>
        <w:rPr>
          <w:rFonts w:ascii="宋体" w:hAnsi="宋体" w:cs="黑体"/>
        </w:rPr>
        <w:t>血脂代谢异常相关指标的长期累积暴露是ASCVD发生发展的核心驱动因素，传统单次血脂测量因无法反映脂质对血管的长期损害效应，存在明显局限性。累积暴露量通过整合 “浓度 - 时间” 双维度信息，更贴合动脉粥样硬化的慢性病理机制，为CVD风险评估提供了更全面的视角。</w:t>
      </w:r>
    </w:p>
    <w:p w14:paraId="79E80836">
      <w:pPr>
        <w:widowControl w:val="0"/>
        <w:ind w:firstLine="0" w:firstLineChars="0"/>
        <w:rPr>
          <w:rFonts w:ascii="宋体" w:hAnsi="宋体" w:cs="黑体"/>
        </w:rPr>
      </w:pPr>
      <w:r>
        <w:rPr>
          <w:rFonts w:hint="eastAsia" w:ascii="宋体" w:hAnsi="宋体" w:cs="黑体"/>
        </w:rPr>
        <w:t xml:space="preserve">   </w:t>
      </w:r>
      <w:r>
        <w:rPr>
          <w:rFonts w:ascii="宋体" w:hAnsi="宋体" w:cs="黑体"/>
        </w:rPr>
        <w:t>在各类血脂累积指标中， cum-LDL-C是研究最深入、证据最充分的指标，与</w:t>
      </w:r>
      <w:r>
        <w:rPr>
          <w:rFonts w:hint="eastAsia" w:ascii="宋体" w:hAnsi="宋体" w:cs="黑体"/>
        </w:rPr>
        <w:t>发生</w:t>
      </w:r>
      <w:r>
        <w:rPr>
          <w:rFonts w:ascii="宋体" w:hAnsi="宋体" w:cs="黑体"/>
        </w:rPr>
        <w:t>CHD及MACE风险呈明确正相关且存在剂量 - 反应关系，其预测价值显著优于传统单次 LDL-C 测量。</w:t>
      </w:r>
    </w:p>
    <w:p w14:paraId="7D8FD9BB">
      <w:pPr>
        <w:widowControl w:val="0"/>
        <w:ind w:firstLine="0" w:firstLineChars="0"/>
        <w:rPr>
          <w:rFonts w:ascii="宋体" w:hAnsi="宋体" w:cs="黑体"/>
        </w:rPr>
      </w:pPr>
      <w:r>
        <w:rPr>
          <w:rFonts w:hint="eastAsia" w:ascii="宋体" w:hAnsi="宋体" w:cs="黑体"/>
        </w:rPr>
        <w:t xml:space="preserve">   </w:t>
      </w:r>
      <w:r>
        <w:rPr>
          <w:rFonts w:ascii="宋体" w:hAnsi="宋体" w:cs="黑体"/>
        </w:rPr>
        <w:t>累积暴露量的计算方法多样，其中梯形面积法因适配临床不规则随访数据、兼顾计算简便性与结果可靠性、兼容数据缺失处理及具备明确临床可解释性等优势，成为回顾性研究中量化血脂累积暴露的优选方法；简单乘积法、曲线下面积法及其他分段法则各有适用场景与局限性，需根据研究设计、数据特征灵活选择。</w:t>
      </w:r>
    </w:p>
    <w:p w14:paraId="4573076B">
      <w:pPr>
        <w:widowControl w:val="0"/>
        <w:ind w:firstLine="0" w:firstLineChars="0"/>
      </w:pPr>
      <w:r>
        <w:rPr>
          <w:rFonts w:hint="eastAsia" w:ascii="宋体" w:hAnsi="宋体" w:cs="黑体"/>
        </w:rPr>
        <w:t xml:space="preserve">   </w:t>
      </w:r>
      <w:r>
        <w:rPr>
          <w:rFonts w:ascii="宋体" w:hAnsi="宋体" w:cs="黑体"/>
        </w:rPr>
        <w:t>现有研究明确了血脂累积暴露的致病效应，强调了生命早期及持续控制血脂的重要性，推动临床血脂管理从 “单次达标” 向 “长期累积控制” 转变。但该领域仍面临计算方法缺乏标准化、早年暴露估算存在不确定性、临床转化路径不清晰等挑战。未来需通过标准化计算方案、开展生命全程前瞻性研究及累积负担导向的干预试验，进一步完善血脂累积暴露相关研究，为 ASCVD 一级及二级预防策略优化提供更坚实的循证支持，最终降低疾病负担。</w:t>
      </w:r>
    </w:p>
    <w:p w14:paraId="6176F741">
      <w:pPr>
        <w:ind w:firstLine="480"/>
      </w:pPr>
    </w:p>
    <w:p w14:paraId="3D06CE10">
      <w:pPr>
        <w:ind w:firstLine="480"/>
        <w:rPr>
          <w:rFonts w:hint="eastAsia"/>
        </w:rPr>
      </w:pPr>
    </w:p>
    <w:p w14:paraId="6B4BB8AF">
      <w:pPr>
        <w:ind w:firstLine="480"/>
        <w:rPr>
          <w:color w:val="000000"/>
        </w:rPr>
      </w:pPr>
    </w:p>
    <w:bookmarkEnd w:id="36"/>
    <w:bookmarkEnd w:id="37"/>
    <w:p w14:paraId="15812224">
      <w:pPr>
        <w:ind w:firstLine="0" w:firstLineChars="0"/>
        <w:rPr>
          <w:color w:val="000000"/>
        </w:rPr>
      </w:pPr>
      <w:bookmarkStart w:id="48" w:name="_Toc197904893"/>
    </w:p>
    <w:p w14:paraId="7E59B55D">
      <w:pPr>
        <w:ind w:firstLine="0" w:firstLineChars="0"/>
        <w:rPr>
          <w:color w:val="000000"/>
        </w:rPr>
      </w:pPr>
    </w:p>
    <w:p w14:paraId="389DAE90">
      <w:pPr>
        <w:ind w:firstLine="0" w:firstLineChars="0"/>
        <w:rPr>
          <w:color w:val="000000"/>
        </w:rPr>
      </w:pPr>
    </w:p>
    <w:p w14:paraId="4D532206">
      <w:pPr>
        <w:ind w:firstLine="0" w:firstLineChars="0"/>
        <w:rPr>
          <w:color w:val="000000"/>
        </w:rPr>
      </w:pPr>
    </w:p>
    <w:p w14:paraId="74E6409F">
      <w:pPr>
        <w:ind w:firstLine="0" w:firstLineChars="0"/>
        <w:rPr>
          <w:color w:val="000000"/>
        </w:rPr>
      </w:pPr>
    </w:p>
    <w:p w14:paraId="3FEA496F">
      <w:pPr>
        <w:ind w:firstLine="0" w:firstLineChars="0"/>
        <w:rPr>
          <w:color w:val="000000"/>
        </w:rPr>
      </w:pPr>
    </w:p>
    <w:p w14:paraId="1805BA35">
      <w:pPr>
        <w:ind w:firstLine="0" w:firstLineChars="0"/>
        <w:rPr>
          <w:color w:val="000000"/>
        </w:rPr>
      </w:pPr>
    </w:p>
    <w:p w14:paraId="63243373">
      <w:pPr>
        <w:ind w:firstLine="0" w:firstLineChars="0"/>
        <w:rPr>
          <w:color w:val="000000"/>
        </w:rPr>
      </w:pPr>
    </w:p>
    <w:p w14:paraId="54047756">
      <w:pPr>
        <w:ind w:firstLine="0" w:firstLineChars="0"/>
        <w:rPr>
          <w:color w:val="000000"/>
        </w:rPr>
      </w:pPr>
    </w:p>
    <w:p w14:paraId="7AD913AD">
      <w:pPr>
        <w:ind w:firstLine="0" w:firstLineChars="0"/>
      </w:pPr>
    </w:p>
    <w:p w14:paraId="6BD57862">
      <w:pPr>
        <w:ind w:firstLine="480"/>
      </w:pPr>
    </w:p>
    <w:p w14:paraId="15C5B43D">
      <w:pPr>
        <w:pStyle w:val="2"/>
        <w:bidi w:val="0"/>
        <w:jc w:val="center"/>
      </w:pPr>
      <w:bookmarkStart w:id="49" w:name="_Toc221391769"/>
      <w:bookmarkStart w:id="50" w:name="_Toc221359091"/>
      <w:r>
        <w:rPr>
          <w:rFonts w:hint="eastAsia"/>
        </w:rPr>
        <w:t>第三章 对象与方法</w:t>
      </w:r>
      <w:bookmarkEnd w:id="48"/>
      <w:bookmarkEnd w:id="49"/>
      <w:bookmarkEnd w:id="50"/>
    </w:p>
    <w:p w14:paraId="4336EEED">
      <w:pPr>
        <w:ind w:firstLine="480"/>
      </w:pPr>
    </w:p>
    <w:p w14:paraId="7F58DB1A">
      <w:pPr>
        <w:ind w:firstLine="480"/>
      </w:pPr>
    </w:p>
    <w:p w14:paraId="7B715761">
      <w:pPr>
        <w:pStyle w:val="3"/>
        <w:bidi w:val="0"/>
      </w:pPr>
      <w:bookmarkStart w:id="51" w:name="_Toc105563300"/>
      <w:bookmarkStart w:id="52" w:name="_Toc197904894"/>
      <w:bookmarkStart w:id="53" w:name="_Toc221391770"/>
      <w:bookmarkStart w:id="54" w:name="_Toc221359092"/>
      <w:r>
        <w:t xml:space="preserve">3.1 </w:t>
      </w:r>
      <w:bookmarkEnd w:id="51"/>
      <w:r>
        <w:t>研究对象</w:t>
      </w:r>
      <w:bookmarkEnd w:id="52"/>
      <w:bookmarkEnd w:id="53"/>
      <w:bookmarkEnd w:id="54"/>
    </w:p>
    <w:p w14:paraId="566549BC">
      <w:pPr>
        <w:ind w:firstLine="0" w:firstLineChars="0"/>
        <w:rPr>
          <w:color w:val="000000"/>
        </w:rPr>
      </w:pPr>
      <w:r>
        <w:rPr>
          <w:rFonts w:hint="eastAsia"/>
          <w:color w:val="000000"/>
        </w:rPr>
        <w:t xml:space="preserve">  </w:t>
      </w:r>
      <w:r>
        <w:rPr>
          <w:color w:val="000000"/>
        </w:rPr>
        <w:t>本研究</w:t>
      </w:r>
      <w:r>
        <w:rPr>
          <w:rFonts w:hint="eastAsia"/>
          <w:color w:val="000000"/>
        </w:rPr>
        <w:t>为</w:t>
      </w:r>
      <w:r>
        <w:rPr>
          <w:color w:val="000000"/>
        </w:rPr>
        <w:t>单中心回顾性队列研究</w:t>
      </w:r>
      <w:r>
        <w:rPr>
          <w:rFonts w:hint="eastAsia"/>
          <w:color w:val="000000"/>
        </w:rPr>
        <w:t>。</w:t>
      </w:r>
      <w:bookmarkStart w:id="55" w:name="OLE_LINK103"/>
      <w:bookmarkStart w:id="56" w:name="OLE_LINK104"/>
      <w:r>
        <w:rPr>
          <w:rFonts w:hint="eastAsia"/>
          <w:color w:val="000000"/>
        </w:rPr>
        <w:t>选取</w:t>
      </w:r>
      <w:r>
        <w:rPr>
          <w:color w:val="000000"/>
        </w:rPr>
        <w:t>2018年01月至202</w:t>
      </w:r>
      <w:r>
        <w:rPr>
          <w:rFonts w:hint="eastAsia"/>
          <w:color w:val="000000"/>
        </w:rPr>
        <w:t>3</w:t>
      </w:r>
      <w:r>
        <w:rPr>
          <w:color w:val="000000"/>
        </w:rPr>
        <w:t>年12月在</w:t>
      </w:r>
      <w:r>
        <w:rPr>
          <w:rFonts w:hint="eastAsia"/>
          <w:color w:val="000000"/>
        </w:rPr>
        <w:t>我院初步诊断CHD的患者</w:t>
      </w:r>
      <w:r>
        <w:rPr>
          <w:color w:val="000000"/>
        </w:rPr>
        <w:t>，</w:t>
      </w:r>
      <w:r>
        <w:rPr>
          <w:rFonts w:hint="eastAsia"/>
          <w:color w:val="000000"/>
        </w:rPr>
        <w:t>根据纳入及排除标准回顾</w:t>
      </w:r>
      <w:r>
        <w:rPr>
          <w:color w:val="000000"/>
        </w:rPr>
        <w:t>其既往就诊资料，</w:t>
      </w:r>
      <w:r>
        <w:rPr>
          <w:rFonts w:hint="eastAsia"/>
          <w:color w:val="000000"/>
        </w:rPr>
        <w:t>连续纳入</w:t>
      </w:r>
      <w:r>
        <w:rPr>
          <w:color w:val="000000"/>
        </w:rPr>
        <w:t>符合</w:t>
      </w:r>
      <w:r>
        <w:rPr>
          <w:rFonts w:hint="eastAsia"/>
          <w:color w:val="000000"/>
        </w:rPr>
        <w:t>标准的患者</w:t>
      </w:r>
      <w:r>
        <w:rPr>
          <w:color w:val="000000"/>
        </w:rPr>
        <w:t>作为研究对象。</w:t>
      </w:r>
    </w:p>
    <w:bookmarkEnd w:id="55"/>
    <w:bookmarkEnd w:id="56"/>
    <w:p w14:paraId="19B007E9">
      <w:pPr>
        <w:pStyle w:val="4"/>
        <w:bidi w:val="0"/>
      </w:pPr>
      <w:bookmarkStart w:id="57" w:name="_Toc105563301"/>
      <w:bookmarkStart w:id="58" w:name="_Toc221391771"/>
      <w:bookmarkStart w:id="59" w:name="_Toc221359093"/>
      <w:r>
        <w:t xml:space="preserve">3.1.1 </w:t>
      </w:r>
      <w:bookmarkEnd w:id="57"/>
      <w:r>
        <w:t>纳入标准</w:t>
      </w:r>
      <w:bookmarkEnd w:id="58"/>
      <w:bookmarkEnd w:id="59"/>
    </w:p>
    <w:p w14:paraId="2025084B">
      <w:pPr>
        <w:numPr>
          <w:ilvl w:val="0"/>
          <w:numId w:val="3"/>
        </w:numPr>
        <w:tabs>
          <w:tab w:val="clear" w:pos="420"/>
        </w:tabs>
        <w:spacing w:line="180" w:lineRule="atLeast"/>
        <w:ind w:firstLineChars="0"/>
        <w:jc w:val="left"/>
        <w:rPr>
          <w:rFonts w:hint="eastAsia" w:ascii="宋体" w:hAnsi="宋体" w:cs="宋体"/>
          <w:color w:val="000000"/>
        </w:rPr>
      </w:pPr>
      <w:r>
        <w:rPr>
          <w:rFonts w:hint="eastAsia" w:ascii="宋体" w:hAnsi="宋体" w:cs="宋体"/>
          <w:color w:val="000000"/>
        </w:rPr>
        <w:t>年龄≥18 岁，于 2018 年 1 月 - 2023 年 12 月在中山大学附属第五医院首次确诊为冠心病（CHD）的患者。</w:t>
      </w:r>
    </w:p>
    <w:p w14:paraId="3619CD59">
      <w:pPr>
        <w:numPr>
          <w:ilvl w:val="0"/>
          <w:numId w:val="3"/>
        </w:numPr>
        <w:tabs>
          <w:tab w:val="clear" w:pos="420"/>
        </w:tabs>
        <w:spacing w:line="180" w:lineRule="atLeast"/>
        <w:ind w:firstLineChars="0"/>
        <w:jc w:val="left"/>
        <w:rPr>
          <w:rFonts w:hint="eastAsia" w:ascii="宋体" w:hAnsi="宋体" w:cs="宋体"/>
          <w:color w:val="000000"/>
        </w:rPr>
      </w:pPr>
      <w:r>
        <w:rPr>
          <w:rFonts w:hint="eastAsia" w:ascii="宋体" w:hAnsi="宋体" w:cs="宋体"/>
          <w:color w:val="000000"/>
        </w:rPr>
        <w:t>研究期间拥有至少 2 次低密度脂蛋白胆固醇（LDL-C）随访测量记录。</w:t>
      </w:r>
    </w:p>
    <w:p w14:paraId="5701957B">
      <w:pPr>
        <w:numPr>
          <w:ilvl w:val="0"/>
          <w:numId w:val="3"/>
        </w:numPr>
        <w:tabs>
          <w:tab w:val="clear" w:pos="420"/>
        </w:tabs>
        <w:spacing w:line="180" w:lineRule="atLeast"/>
        <w:ind w:firstLineChars="0"/>
        <w:jc w:val="left"/>
        <w:rPr>
          <w:rFonts w:ascii="宋体" w:hAnsi="宋体" w:cs="宋体"/>
          <w:color w:val="000000"/>
        </w:rPr>
      </w:pPr>
      <w:r>
        <w:rPr>
          <w:rFonts w:hint="eastAsia" w:ascii="宋体" w:hAnsi="宋体" w:cs="宋体"/>
          <w:color w:val="000000"/>
        </w:rPr>
        <w:t>临床资料完整，能够配合完成随访及相关数据收集。</w:t>
      </w:r>
    </w:p>
    <w:p w14:paraId="5BB2C312">
      <w:pPr>
        <w:spacing w:line="180" w:lineRule="atLeast"/>
        <w:ind w:left="845" w:firstLine="0" w:firstLineChars="0"/>
        <w:jc w:val="left"/>
        <w:rPr>
          <w:rFonts w:hint="eastAsia" w:ascii="宋体" w:hAnsi="宋体" w:cs="宋体"/>
          <w:color w:val="000000"/>
        </w:rPr>
      </w:pPr>
      <w:bookmarkStart w:id="175" w:name="_GoBack"/>
      <w:bookmarkEnd w:id="175"/>
    </w:p>
    <w:p w14:paraId="0446A624">
      <w:pPr>
        <w:pStyle w:val="4"/>
        <w:bidi w:val="0"/>
      </w:pPr>
      <w:bookmarkStart w:id="60" w:name="_Toc105563302"/>
      <w:bookmarkStart w:id="61" w:name="_Toc221359094"/>
      <w:bookmarkStart w:id="62" w:name="_Toc221391772"/>
      <w:r>
        <w:t xml:space="preserve">3.1.2 </w:t>
      </w:r>
      <w:bookmarkEnd w:id="60"/>
      <w:r>
        <w:t>排除标准</w:t>
      </w:r>
      <w:bookmarkEnd w:id="61"/>
      <w:bookmarkEnd w:id="62"/>
    </w:p>
    <w:p w14:paraId="77956853">
      <w:pPr>
        <w:numPr>
          <w:ilvl w:val="0"/>
          <w:numId w:val="4"/>
        </w:numPr>
        <w:spacing w:line="180" w:lineRule="atLeast"/>
        <w:ind w:firstLineChars="0"/>
        <w:jc w:val="left"/>
        <w:rPr>
          <w:rFonts w:hint="eastAsia" w:ascii="宋体" w:hAnsi="宋体" w:cs="宋体"/>
          <w:color w:val="000000"/>
        </w:rPr>
      </w:pPr>
      <w:bookmarkStart w:id="63" w:name="_Toc105563303"/>
      <w:bookmarkStart w:id="64" w:name="_Toc197904895"/>
      <w:r>
        <w:rPr>
          <w:rFonts w:hint="eastAsia" w:ascii="宋体" w:hAnsi="宋体" w:cs="宋体"/>
          <w:color w:val="000000"/>
        </w:rPr>
        <w:t>恶性肿瘤</w:t>
      </w:r>
    </w:p>
    <w:p w14:paraId="740F90F0">
      <w:pPr>
        <w:numPr>
          <w:ilvl w:val="0"/>
          <w:numId w:val="4"/>
        </w:numPr>
        <w:spacing w:line="180" w:lineRule="atLeast"/>
        <w:ind w:firstLineChars="0"/>
        <w:jc w:val="left"/>
        <w:rPr>
          <w:rFonts w:hint="eastAsia" w:ascii="宋体" w:hAnsi="宋体" w:cs="宋体"/>
          <w:color w:val="000000"/>
        </w:rPr>
      </w:pPr>
      <w:r>
        <w:rPr>
          <w:rFonts w:hint="eastAsia" w:ascii="宋体" w:hAnsi="宋体" w:cs="宋体"/>
          <w:color w:val="000000"/>
        </w:rPr>
        <w:t>妊娠期患者</w:t>
      </w:r>
    </w:p>
    <w:p w14:paraId="52C065D2">
      <w:pPr>
        <w:numPr>
          <w:ilvl w:val="0"/>
          <w:numId w:val="4"/>
        </w:numPr>
        <w:spacing w:line="180" w:lineRule="atLeast"/>
        <w:ind w:firstLineChars="0"/>
        <w:jc w:val="left"/>
        <w:rPr>
          <w:rFonts w:hint="eastAsia" w:ascii="宋体" w:hAnsi="宋体" w:cs="宋体"/>
          <w:color w:val="000000"/>
        </w:rPr>
      </w:pPr>
      <w:r>
        <w:rPr>
          <w:rFonts w:hint="eastAsia" w:ascii="宋体" w:hAnsi="宋体" w:cs="宋体"/>
          <w:color w:val="000000"/>
        </w:rPr>
        <w:t>严重肝肾功能不全患者</w:t>
      </w:r>
    </w:p>
    <w:p w14:paraId="60470411">
      <w:pPr>
        <w:numPr>
          <w:ilvl w:val="0"/>
          <w:numId w:val="4"/>
        </w:numPr>
        <w:spacing w:line="180" w:lineRule="atLeast"/>
        <w:ind w:firstLineChars="0"/>
        <w:jc w:val="left"/>
        <w:rPr>
          <w:rFonts w:hint="eastAsia" w:ascii="宋体" w:hAnsi="宋体" w:cs="宋体"/>
          <w:color w:val="000000"/>
        </w:rPr>
      </w:pPr>
      <w:r>
        <w:rPr>
          <w:rFonts w:hint="eastAsia" w:ascii="宋体" w:hAnsi="宋体" w:cs="宋体"/>
          <w:color w:val="000000"/>
        </w:rPr>
        <w:t>严重血液系统疾病或严重免疫系统疾病患者</w:t>
      </w:r>
    </w:p>
    <w:p w14:paraId="1A55070C">
      <w:pPr>
        <w:numPr>
          <w:ilvl w:val="0"/>
          <w:numId w:val="4"/>
        </w:numPr>
        <w:spacing w:line="180" w:lineRule="atLeast"/>
        <w:ind w:firstLineChars="0"/>
        <w:jc w:val="left"/>
        <w:rPr>
          <w:rFonts w:hint="eastAsia" w:ascii="宋体" w:hAnsi="宋体" w:cs="宋体"/>
          <w:color w:val="000000"/>
        </w:rPr>
      </w:pPr>
      <w:r>
        <w:rPr>
          <w:rFonts w:hint="eastAsia" w:ascii="宋体" w:hAnsi="宋体" w:cs="宋体"/>
          <w:color w:val="000000"/>
        </w:rPr>
        <w:t>心脏移植史</w:t>
      </w:r>
    </w:p>
    <w:p w14:paraId="74FAF5B8">
      <w:pPr>
        <w:numPr>
          <w:ilvl w:val="0"/>
          <w:numId w:val="4"/>
        </w:numPr>
        <w:spacing w:line="180" w:lineRule="atLeast"/>
        <w:ind w:firstLineChars="0"/>
        <w:jc w:val="left"/>
        <w:rPr>
          <w:rFonts w:hint="eastAsia" w:ascii="宋体" w:hAnsi="宋体" w:cs="宋体"/>
          <w:color w:val="000000"/>
        </w:rPr>
      </w:pPr>
      <w:r>
        <w:rPr>
          <w:rFonts w:hint="eastAsia" w:ascii="宋体" w:hAnsi="宋体" w:cs="宋体"/>
          <w:color w:val="000000"/>
        </w:rPr>
        <w:t>关键数据大量缺失</w:t>
      </w:r>
    </w:p>
    <w:p w14:paraId="476807E8">
      <w:pPr>
        <w:numPr>
          <w:ilvl w:val="0"/>
          <w:numId w:val="4"/>
        </w:numPr>
        <w:spacing w:line="180" w:lineRule="atLeast"/>
        <w:ind w:firstLineChars="0"/>
        <w:jc w:val="left"/>
        <w:rPr>
          <w:rFonts w:hint="eastAsia" w:ascii="宋体" w:hAnsi="宋体" w:cs="宋体"/>
          <w:color w:val="000000"/>
        </w:rPr>
      </w:pPr>
      <w:r>
        <w:rPr>
          <w:rFonts w:hint="eastAsia" w:ascii="宋体" w:hAnsi="宋体" w:cs="宋体"/>
          <w:color w:val="000000"/>
        </w:rPr>
        <w:t>心脏性猝死病史、Killip 分级＞3 级或纽约心脏病协会（NYHA）心功能分级＞3 级</w:t>
      </w:r>
    </w:p>
    <w:p w14:paraId="08B45E1A">
      <w:pPr>
        <w:numPr>
          <w:ilvl w:val="0"/>
          <w:numId w:val="4"/>
        </w:numPr>
        <w:spacing w:line="180" w:lineRule="atLeast"/>
        <w:ind w:firstLineChars="0"/>
        <w:jc w:val="left"/>
        <w:rPr>
          <w:rFonts w:ascii="宋体" w:hAnsi="宋体" w:cs="宋体"/>
          <w:color w:val="000000"/>
        </w:rPr>
      </w:pPr>
      <w:r>
        <w:rPr>
          <w:rFonts w:hint="eastAsia" w:ascii="宋体" w:hAnsi="宋体" w:cs="宋体"/>
          <w:color w:val="000000"/>
        </w:rPr>
        <w:t>无法配合随访的患者</w:t>
      </w:r>
    </w:p>
    <w:p w14:paraId="36772A61">
      <w:pPr>
        <w:spacing w:line="180" w:lineRule="atLeast"/>
        <w:ind w:left="845" w:firstLine="0" w:firstLineChars="0"/>
        <w:jc w:val="left"/>
        <w:rPr>
          <w:rFonts w:hint="eastAsia" w:ascii="宋体" w:hAnsi="宋体" w:cs="宋体"/>
          <w:color w:val="000000"/>
        </w:rPr>
      </w:pPr>
    </w:p>
    <w:p w14:paraId="62741AEC">
      <w:pPr>
        <w:pStyle w:val="4"/>
        <w:bidi w:val="0"/>
        <w:rPr>
          <w:rFonts w:hint="eastAsia"/>
        </w:rPr>
      </w:pPr>
      <w:r>
        <w:t>3.1.3</w:t>
      </w:r>
      <w:r>
        <w:rPr>
          <w:rFonts w:hint="eastAsia"/>
        </w:rPr>
        <w:t>伦理审批</w:t>
      </w:r>
    </w:p>
    <w:p w14:paraId="31D67C60">
      <w:pPr>
        <w:spacing w:line="180" w:lineRule="atLeast"/>
        <w:ind w:firstLine="0" w:firstLineChars="0"/>
        <w:jc w:val="left"/>
        <w:rPr>
          <w:rFonts w:hint="eastAsia" w:ascii="宋体" w:hAnsi="宋体" w:cs="宋体"/>
          <w:b/>
          <w:bCs/>
          <w:color w:val="000000"/>
          <w:sz w:val="30"/>
          <w:szCs w:val="30"/>
        </w:rPr>
      </w:pPr>
      <w:r>
        <w:rPr>
          <w:rFonts w:hint="eastAsia" w:ascii="宋体" w:hAnsi="宋体" w:cs="宋体"/>
        </w:rPr>
        <w:t xml:space="preserve">  </w:t>
      </w:r>
      <w:r>
        <w:rPr>
          <w:rFonts w:ascii="宋体" w:hAnsi="宋体" w:cs="宋体"/>
        </w:rPr>
        <w:t>本研究为回顾性队列研究，严格遵循《赫尔辛基宣言》原则，研究方案经中山大学附属第五医院人体研究伦理委员会批准（批准号：K144-1）。因属回顾性研究，伦理委员会豁免了个体患者知情同意的要求。</w:t>
      </w:r>
    </w:p>
    <w:p w14:paraId="72158B74">
      <w:pPr>
        <w:pStyle w:val="3"/>
        <w:bidi w:val="0"/>
      </w:pPr>
      <w:bookmarkStart w:id="65" w:name="_Toc221391773"/>
      <w:bookmarkStart w:id="66" w:name="_Toc221359095"/>
      <w:bookmarkStart w:id="67" w:name="OLE_LINK7"/>
      <w:r>
        <w:t xml:space="preserve">3.2 </w:t>
      </w:r>
      <w:bookmarkEnd w:id="63"/>
      <w:r>
        <w:t>研究方法</w:t>
      </w:r>
      <w:bookmarkEnd w:id="64"/>
      <w:bookmarkEnd w:id="65"/>
      <w:bookmarkEnd w:id="66"/>
    </w:p>
    <w:bookmarkEnd w:id="67"/>
    <w:p w14:paraId="2DC0A287">
      <w:pPr>
        <w:pStyle w:val="4"/>
        <w:bidi w:val="0"/>
      </w:pPr>
      <w:bookmarkStart w:id="68" w:name="_Toc105563304"/>
      <w:bookmarkStart w:id="69" w:name="_Toc221391774"/>
      <w:bookmarkStart w:id="70" w:name="_Toc221359096"/>
      <w:r>
        <w:t xml:space="preserve">3.2.1 </w:t>
      </w:r>
      <w:bookmarkEnd w:id="68"/>
      <w:r>
        <w:rPr>
          <w:rFonts w:hint="eastAsia"/>
        </w:rPr>
        <w:t>基线数据</w:t>
      </w:r>
      <w:r>
        <w:t>收集</w:t>
      </w:r>
      <w:bookmarkEnd w:id="69"/>
      <w:bookmarkEnd w:id="70"/>
    </w:p>
    <w:p w14:paraId="5BD818E4">
      <w:pPr>
        <w:numPr>
          <w:ilvl w:val="0"/>
          <w:numId w:val="5"/>
        </w:numPr>
        <w:spacing w:line="180" w:lineRule="atLeast"/>
        <w:ind w:firstLineChars="0"/>
        <w:jc w:val="left"/>
        <w:rPr>
          <w:rFonts w:hint="eastAsia" w:ascii="宋体" w:hAnsi="宋体" w:cs="宋体"/>
          <w:color w:val="000000"/>
        </w:rPr>
      </w:pPr>
      <w:bookmarkStart w:id="71" w:name="OLE_LINK11"/>
      <w:r>
        <w:rPr>
          <w:rFonts w:hint="eastAsia" w:ascii="宋体" w:hAnsi="宋体" w:cs="宋体"/>
          <w:color w:val="000000"/>
        </w:rPr>
        <w:t>人口学与临床资料：通过医院电子病历系统提取患者年龄、性别、吸烟史、高血压病史、糖尿病史、卒中史、心力衰竭史等信息；收集体重指数（BMI）、收缩压（SBP）、舒张压（DBP）、肌酐等临床指标；记录经皮冠状动脉介入治疗（Percutaneous Coronary Intervention, PCI）史、冠脉多支血管病变（</w:t>
      </w:r>
      <w:bookmarkStart w:id="72" w:name="OLE_LINK5"/>
      <w:r>
        <w:rPr>
          <w:rFonts w:hint="eastAsia" w:ascii="宋体" w:hAnsi="宋体" w:cs="宋体"/>
          <w:color w:val="000000"/>
        </w:rPr>
        <w:t>Multivessel Coronary Disease</w:t>
      </w:r>
      <w:bookmarkEnd w:id="72"/>
      <w:r>
        <w:rPr>
          <w:rFonts w:hint="eastAsia" w:ascii="宋体" w:hAnsi="宋体" w:cs="宋体"/>
          <w:color w:val="000000"/>
        </w:rPr>
        <w:t>, MVD）等疾病相关情况。</w:t>
      </w:r>
    </w:p>
    <w:p w14:paraId="09857EFC">
      <w:pPr>
        <w:numPr>
          <w:ilvl w:val="0"/>
          <w:numId w:val="5"/>
        </w:numPr>
        <w:spacing w:line="180" w:lineRule="atLeast"/>
        <w:ind w:firstLineChars="0"/>
        <w:jc w:val="left"/>
        <w:rPr>
          <w:rFonts w:hint="eastAsia" w:ascii="宋体" w:hAnsi="宋体" w:cs="宋体"/>
          <w:color w:val="000000"/>
        </w:rPr>
      </w:pPr>
      <w:r>
        <w:rPr>
          <w:rFonts w:hint="eastAsia" w:ascii="宋体" w:hAnsi="宋体" w:cs="宋体"/>
          <w:color w:val="000000"/>
        </w:rPr>
        <w:t>实验室检测数据：提取患者随访期间的 LDL-C、高密度脂蛋白胆固醇（HDL-C）、甘油三酯（TG）、总胆固醇（TC）、空腹血糖（FBG）等血脂及血糖相关检测结果，记录检测时间点。</w:t>
      </w:r>
    </w:p>
    <w:p w14:paraId="7366F58A">
      <w:pPr>
        <w:numPr>
          <w:ilvl w:val="0"/>
          <w:numId w:val="5"/>
        </w:numPr>
        <w:spacing w:line="180" w:lineRule="atLeast"/>
        <w:ind w:firstLineChars="0"/>
        <w:jc w:val="left"/>
        <w:rPr>
          <w:rFonts w:hint="eastAsia" w:ascii="宋体" w:hAnsi="宋体" w:cs="宋体"/>
          <w:color w:val="000000"/>
        </w:rPr>
      </w:pPr>
      <w:r>
        <w:rPr>
          <w:rFonts w:hint="eastAsia" w:ascii="宋体" w:hAnsi="宋体" w:cs="宋体"/>
          <w:color w:val="000000"/>
        </w:rPr>
        <w:t>用药情况：收集患者降压药、降脂药、降糖药、抗血小板药物等使用情况。</w:t>
      </w:r>
    </w:p>
    <w:p w14:paraId="26968066">
      <w:pPr>
        <w:numPr>
          <w:ilvl w:val="0"/>
          <w:numId w:val="5"/>
        </w:numPr>
        <w:spacing w:line="180" w:lineRule="atLeast"/>
        <w:ind w:firstLineChars="0"/>
        <w:jc w:val="left"/>
        <w:rPr>
          <w:rFonts w:hint="eastAsia" w:ascii="宋体" w:hAnsi="宋体" w:cs="宋体"/>
          <w:color w:val="000000"/>
        </w:rPr>
      </w:pPr>
      <w:r>
        <w:rPr>
          <w:rFonts w:hint="eastAsia" w:ascii="宋体" w:hAnsi="宋体" w:cs="宋体"/>
          <w:color w:val="000000"/>
        </w:rPr>
        <w:t>数据缺失处理：缺失比例＜5% 时，正态分布数据采用均值填补，非正态分布数据采用中位数填补；缺失比例在 5%-30% 时，采用多重插补法；缺失比例＞30% 的变量予以剔除。</w:t>
      </w:r>
    </w:p>
    <w:bookmarkEnd w:id="71"/>
    <w:p w14:paraId="1F246EDC">
      <w:pPr>
        <w:ind w:firstLine="480"/>
        <w:rPr>
          <w:rFonts w:hint="eastAsia"/>
          <w:color w:val="000000"/>
        </w:rPr>
      </w:pPr>
    </w:p>
    <w:p w14:paraId="19A27364">
      <w:pPr>
        <w:pStyle w:val="4"/>
        <w:bidi w:val="0"/>
      </w:pPr>
      <w:bookmarkStart w:id="73" w:name="_Toc105563305"/>
      <w:bookmarkStart w:id="74" w:name="_Toc221359097"/>
      <w:bookmarkStart w:id="75" w:name="_Toc221391775"/>
      <w:r>
        <w:t xml:space="preserve">3.2.2 </w:t>
      </w:r>
      <w:bookmarkEnd w:id="73"/>
      <w:r>
        <w:rPr>
          <w:rFonts w:hint="eastAsia"/>
        </w:rPr>
        <w:t>累积变量计算方法</w:t>
      </w:r>
      <w:bookmarkEnd w:id="74"/>
      <w:bookmarkEnd w:id="75"/>
    </w:p>
    <w:p w14:paraId="760DD67D">
      <w:pPr>
        <w:numPr>
          <w:ilvl w:val="0"/>
          <w:numId w:val="6"/>
        </w:numPr>
        <w:spacing w:line="180" w:lineRule="atLeast"/>
        <w:ind w:left="845" w:firstLineChars="0"/>
        <w:jc w:val="left"/>
        <w:rPr>
          <w:rFonts w:hint="eastAsia" w:ascii="宋体" w:hAnsi="宋体" w:cs="宋体"/>
          <w:color w:val="000000"/>
        </w:rPr>
      </w:pPr>
      <w:r>
        <w:rPr>
          <w:rFonts w:hint="eastAsia" w:ascii="宋体" w:hAnsi="宋体" w:cs="宋体"/>
          <w:color w:val="000000"/>
        </w:rPr>
        <w:t>时间加权累积 LDL-C（cum-LDL-C）：采用梯形面积法计算，公式为：Cumulative variable = Σ[(Value₁ + Value₂)/2 × 时间间隔（年）] / 总随访时长（年），其中时间间隔为两次连续测量之间的时间跨度，单位为 mmol・年 / L</w:t>
      </w:r>
      <w:r>
        <w:t xml:space="preserve"> </w:t>
      </w:r>
      <w:r>
        <w:rPr>
          <w:rFonts w:ascii="宋体" w:hAnsi="宋体" w:cs="宋体"/>
          <w:color w:val="000000"/>
        </w:rPr>
        <w:fldChar w:fldCharType="begin"/>
      </w:r>
      <w:r>
        <w:rPr>
          <w:rFonts w:ascii="宋体" w:hAnsi="宋体" w:cs="宋体"/>
          <w:color w:val="000000"/>
        </w:rPr>
        <w:instrText xml:space="preserve"> ADDIN EN.CITE </w:instrText>
      </w:r>
      <w:r>
        <w:rPr>
          <w:rFonts w:ascii="宋体" w:hAnsi="宋体" w:cs="宋体"/>
          <w:color w:val="000000"/>
        </w:rPr>
        <w:fldChar w:fldCharType="begin">
          <w:fldData xml:space="preserve">PEVuZE5vdGU+PENpdGU+PEF1dGhvcj5aaGFuZzwvQXV0aG9yPjxZZWFyPjIwMjM8L1llYXI+PFJl
Y051bT4yNTg3OTwvUmVjTnVtPjxEaXNwbGF5VGV4dD5bNDYsIDQ3XTwvRGlzcGxheVRleHQ+PHJl
Y29yZD48cmVjLW51bWJlcj4yNTg3OTwvcmVjLW51bWJlcj48Zm9yZWlnbi1rZXlzPjxrZXkgYXBw
PSJFTiIgZGItaWQ9IjBlcndzZGFwemUwOXY0ZTB4NXNwZDJhZXhwZnByc3J0MHR3cyIgdGltZXN0
YW1wPSIxNzU4MjkxMjk3Ij4yNTg3OTwva2V5PjwvZm9yZWlnbi1rZXlzPjxyZWYtdHlwZSBuYW1l
PSJKb3VybmFsIEFydGljbGUiPjE3PC9yZWYtdHlwZT48Y29udHJpYnV0b3JzPjxhdXRob3JzPjxh
dXRob3I+WmhhbmcsIFlpanVuPC9hdXRob3I+PGF1dGhvcj5DaGVuLCBTaHVvaHVhPC9hdXRob3I+
PGF1dGhvcj5UaWFuLCBYdWU8L2F1dGhvcj48YXV0aG9yPldhbmcsIFBlbmdsaWFuPC9hdXRob3I+
PGF1dGhvcj5YdSwgUWluPC9hdXRob3I+PGF1dGhvcj5YaWEsIFh1ZTwvYXV0aG9yPjxhdXRob3I+
WmhhbmcsIFhpYW9saTwvYXV0aG9yPjxhdXRob3I+TGksIEppbmc8L2F1dGhvcj48YXV0aG9yPkxp
dSwgRmVuPC9hdXRob3I+PGF1dGhvcj5XdSwgU2hvdWxpbmc8L2F1dGhvcj48YXV0aG9yPldhbmcs
IEFueGluPC9hdXRob3I+PC9hdXRob3JzPjwvY29udHJpYnV0b3JzPjx0aXRsZXM+PHRpdGxlPkFz
c29jaWF0aW9uIGJldHdlZW4gY3VtdWxhdGl2ZSBhdGhlcm9nZW5pYyBpbmRleCBvZiBwbGFzbWEg
ZXhwb3N1cmUgYW5kIHJpc2sgb2YgbXlvY2FyZGlhbCBpbmZhcmN0aW9uIGluIHRoZSBnZW5lcmFs
IHBvcHVsYXRpb248L3RpdGxlPjxzZWNvbmRhcnktdGl0bGU+Q2FyZGlvdmFzY3VsYXIgRGlhYmV0
b2xvZ3k8L3NlY29uZGFyeS10aXRsZT48L3RpdGxlcz48cGVyaW9kaWNhbD48ZnVsbC10aXRsZT5D
YXJkaW92YXNjdWxhciBEaWFiZXRvbG9neTwvZnVsbC10aXRsZT48L3BlcmlvZGljYWw+PHZvbHVt
ZT4yMjwvdm9sdW1lPjxudW1iZXI+MTwvbnVtYmVyPjxkYXRlcz48eWVhcj4yMDIzPC95ZWFyPjwv
ZGF0ZXM+PGlzYm4+MTQ3NS0yODQwPC9pc2JuPjx1cmxzPjwvdXJscz48ZWxlY3Ryb25pYy1yZXNv
dXJjZS1udW0+MTAuMTE4Ni9zMTI5MzMtMDIzLTAxOTM2LXk8L2VsZWN0cm9uaWMtcmVzb3VyY2Ut
bnVtPjwvcmVjb3JkPjwvQ2l0ZT48Q2l0ZT48QXV0aG9yPlpoZW5nPC9BdXRob3I+PFllYXI+MjAy
MzwvWWVhcj48UmVjTnVtPjI1OTUwPC9SZWNOdW0+PHJlY29yZD48cmVjLW51bWJlcj4yNTk1MDwv
cmVjLW51bWJlcj48Zm9yZWlnbi1rZXlzPjxrZXkgYXBwPSJFTiIgZGItaWQ9IjBlcndzZGFwemUw
OXY0ZTB4NXNwZDJhZXhwZnByc3J0MHR3cyIgdGltZXN0YW1wPSIxNzcwMDE5MTc5Ij4yNTk1MDwv
a2V5PjwvZm9yZWlnbi1rZXlzPjxyZWYtdHlwZSBuYW1lPSJKb3VybmFsIEFydGljbGUiPjE3PC9y
ZWYtdHlwZT48Y29udHJpYnV0b3JzPjxhdXRob3JzPjxhdXRob3I+WmhlbmcsIEguPC9hdXRob3I+
PGF1dGhvcj5XdSwgSy48L2F1dGhvcj48YXV0aG9yPld1LCBXLjwvYXV0aG9yPjxhdXRob3I+Q2hl
biwgRy48L2F1dGhvcj48YXV0aG9yPkNoZW4sIFouPC9hdXRob3I+PGF1dGhvcj5DYWksIFouPC9h
dXRob3I+PGF1dGhvcj5DYWksIFouPC9hdXRob3I+PGF1dGhvcj5MYW4sIFkuPC9hdXRob3I+PGF1
dGhvcj5XdSwgUy48L2F1dGhvcj48YXV0aG9yPkNoZW4sIFkuPC9hdXRob3I+PC9hdXRob3JzPjwv
Y29udHJpYnV0b3JzPjxhdXRoLWFkZHJlc3M+RGVwYXJ0bWVudCBvZiBDYXJkaW9sb2d5LCBTZWNv
bmQgQWZmaWxpYXRlZCBIb3NwaXRhbCBvZiBTaGFudG91IFVuaXZlcnNpdHkgTWVkaWNhbCBDb2xs
ZWdlLCBTaGFudG91LCBDaGluYS4mI3hEO1NoYW50b3UgVW5pdmVyc2l0eSBNZWRpY2FsIENvbGxl
Z2UsIFNoYW50b3UsIENoaW5hLiYjeEQ7Q2FyZGlhYyBBcnJoeXRobWlhIENlbnRlciwgRnV3YWkg
SG9zcGl0YWwsIE5hdGlvbmFsIENlbnRlciBmb3IgQ2FyZGlvdmFzY3VsYXIgRGlzZWFzZXMsIENo
aW5lc2UgQWNhZGVteSBvZiBNZWRpY2FsIFNjaWVuY2VzIGFuZCBQZWtpbmcgVW5pb24gTWVkaWNh
bCBDb2xsZWdlLCBCZWlqaW5nLCBDaGluYS4mI3hEO0RlcGFydG1lbnQgb2YgRXBpZGVtaW9sb2d5
LCBVbml2ZXJzaXR5IE1lZGljYWwgQ2VudGVyIEdyb25pbmdlbiwgVW5pdmVyc2l0eSBvZiBHcm9u
aW5nZW4sIEdyb25pbmdlbiwgdGhlIE5ldGhlcmxhbmRzLiYjeEQ7Q2VudHJlIGZvciBQcmVjaXNp
b24gSGVhbHRoLCBFZGl0aCBDb3dhbiBVbml2ZXJzaXR5IFNjaG9vbCBvZiBNZWRpY2FsIGFuZCBI
ZWFsdGggU2NpZW5jZXMsIEpvb25kYWx1cCwgQXVzdHJhbGlhLiYjeEQ7RGVwYXJ0bWVudCBvZiBD
YXJkaW9sb2d5LCBLYWlsdWFuIEdlbmVyYWwgSG9zcGl0YWwsIFRhbmdzaGFuLCBDaGluYS4gZHJ3
dXNsQDE2My5jb20uJiN4RDtEZXBhcnRtZW50IG9mIENhcmRpb2xvZ3ksIFNlY29uZCBBZmZpbGlh
dGVkIEhvc3BpdGFsIG9mIFNoYW50b3UgVW5pdmVyc2l0eSBNZWRpY2FsIENvbGxlZ2UsIFNoYW50
b3UsIENoaW5hLiB5cmNoZW4zQHN0dS5lZHUuY24uPC9hdXRoLWFkZHJlc3M+PHRpdGxlcz48dGl0
bGU+UmVsYXRpb25zaGlwIGJldHdlZW4gdGhlIGN1bXVsYXRpdmUgZXhwb3N1cmUgdG8gYXRoZXJv
Z2VuaWMgaW5kZXggb2YgcGxhc21hIGFuZCBpc2NoZW1pYyBzdHJva2U6IGEgcmV0cm9zcGVjdGl2
ZSBjb2hvcnQgc3R1ZHk8L3RpdGxlPjxzZWNvbmRhcnktdGl0bGU+Q2FyZGlvdmFzYyBEaWFiZXRv
bDwvc2Vjb25kYXJ5LXRpdGxlPjwvdGl0bGVzPjxwZXJpb2RpY2FsPjxmdWxsLXRpdGxlPkNhcmRp
b3Zhc2MgRGlhYmV0b2w8L2Z1bGwtdGl0bGU+PC9wZXJpb2RpY2FsPjxwYWdlcz4zMTM8L3BhZ2Vz
Pjx2b2x1bWU+MjI8L3ZvbHVtZT48bnVtYmVyPjE8L251bWJlcj48ZWRpdGlvbj4yMDIzLzExLzE2
PC9lZGl0aW9uPjxrZXl3b3Jkcz48a2V5d29yZD5IdW1hbnM8L2tleXdvcmQ+PGtleXdvcmQ+Kklz
Y2hlbWljIFN0cm9rZS9kaWFnbm9zaXMvZXBpZGVtaW9sb2d5PC9rZXl3b3JkPjxrZXl3b3JkPlJl
dHJvc3BlY3RpdmUgU3R1ZGllczwva2V5d29yZD48a2V5d29yZD5CaW9tYXJrZXJzPC9rZXl3b3Jk
PjxrZXl3b3JkPlJpc2sgRmFjdG9yczwva2V5d29yZD48a2V5d29yZD5BdGhlcm9nZW5pYyBpbmRl
eCBvZiBwbGFzbWE8L2tleXdvcmQ+PGtleXdvcmQ+Q3VtdWxhdGl2ZSBleHBvc3VyZTwva2V5d29y
ZD48a2V5d29yZD5Jc2NoZW1pYyBTdHJva2U8L2tleXdvcmQ+PC9rZXl3b3Jkcz48ZGF0ZXM+PHll
YXI+MjAyMzwveWVhcj48cHViLWRhdGVzPjxkYXRlPk5vdiAxNTwvZGF0ZT48L3B1Yi1kYXRlcz48
L2RhdGVzPjxpc2JuPjE0NzUtMjg0MDwvaXNibj48YWNjZXNzaW9uLW51bT4zNzk2ODYxMjwvYWNj
ZXNzaW9uLW51bT48dXJscz48L3VybHM+PGN1c3RvbTI+UE1DMTA2NTI0NDc8L2N1c3RvbTI+PGVs
ZWN0cm9uaWMtcmVzb3VyY2UtbnVtPjEwLjExODYvczEyOTMzLTAyMy0wMjA0NC03PC9lbGVjdHJv
bmljLXJlc291cmNlLW51bT48cmVtb3RlLWRhdGFiYXNlLXByb3ZpZGVyPk5MTTwvcmVtb3RlLWRh
dGFiYXNlLXByb3ZpZGVyPjxsYW5ndWFnZT5lbmc8L2xhbmd1YWdlPjwvcmVjb3JkPjwvQ2l0ZT48
L0VuZE5vdGU+
</w:fldData>
        </w:fldChar>
      </w:r>
      <w:r>
        <w:rPr>
          <w:rFonts w:ascii="宋体" w:hAnsi="宋体" w:cs="宋体"/>
          <w:color w:val="000000"/>
        </w:rPr>
        <w:instrText xml:space="preserve"> ADDIN EN.CITE.DATA </w:instrText>
      </w:r>
      <w:r>
        <w:rPr>
          <w:rFonts w:ascii="宋体" w:hAnsi="宋体" w:cs="宋体"/>
          <w:color w:val="000000"/>
        </w:rPr>
        <w:fldChar w:fldCharType="end"/>
      </w:r>
      <w:r>
        <w:rPr>
          <w:rFonts w:ascii="宋体" w:hAnsi="宋体" w:cs="宋体"/>
          <w:color w:val="000000"/>
        </w:rPr>
        <w:fldChar w:fldCharType="separate"/>
      </w:r>
      <w:r>
        <w:rPr>
          <w:rFonts w:ascii="宋体" w:hAnsi="宋体" w:cs="宋体"/>
          <w:color w:val="000000"/>
        </w:rPr>
        <w:t>[46, 47]</w:t>
      </w:r>
      <w:r>
        <w:rPr>
          <w:rFonts w:ascii="宋体" w:hAnsi="宋体" w:cs="宋体"/>
          <w:color w:val="000000"/>
        </w:rPr>
        <w:fldChar w:fldCharType="end"/>
      </w:r>
      <w:r>
        <w:rPr>
          <w:rFonts w:hint="eastAsia" w:ascii="宋体" w:hAnsi="宋体" w:cs="宋体"/>
          <w:color w:val="000000"/>
        </w:rPr>
        <w:t>。</w:t>
      </w:r>
    </w:p>
    <w:p w14:paraId="0A287ED3">
      <w:pPr>
        <w:numPr>
          <w:ilvl w:val="0"/>
          <w:numId w:val="6"/>
        </w:numPr>
        <w:spacing w:line="180" w:lineRule="atLeast"/>
        <w:ind w:left="845" w:firstLineChars="0"/>
        <w:jc w:val="left"/>
        <w:rPr>
          <w:color w:val="000000"/>
          <w:sz w:val="24"/>
          <w:szCs w:val="24"/>
        </w:rPr>
      </w:pPr>
      <w:r>
        <w:rPr>
          <w:rFonts w:hint="eastAsia" w:ascii="宋体" w:hAnsi="宋体" w:cs="宋体"/>
          <w:color w:val="000000"/>
        </w:rPr>
        <w:t>高 LDL-C 暴露持续时间：将高 LDL-C 暴露定义为处于LDL-C最高四分位，统计患者在数据纳入期间处于高 LDL-C 水平的总时长，分为 0 年、0-2 年、＞2 年三组。</w:t>
      </w:r>
      <w:bookmarkStart w:id="76" w:name="_Toc221359098"/>
      <w:bookmarkStart w:id="77" w:name="_Toc221391776"/>
    </w:p>
    <w:p w14:paraId="4D635F11">
      <w:pPr>
        <w:pStyle w:val="4"/>
        <w:bidi w:val="0"/>
      </w:pPr>
      <w:r>
        <w:t>3.2.3 疾病诊断标准及相关指标定义</w:t>
      </w:r>
      <w:bookmarkEnd w:id="76"/>
      <w:bookmarkEnd w:id="77"/>
    </w:p>
    <w:p w14:paraId="1F3B3256">
      <w:pPr>
        <w:numPr>
          <w:ilvl w:val="0"/>
          <w:numId w:val="7"/>
        </w:numPr>
        <w:ind w:firstLineChars="0"/>
        <w:rPr>
          <w:rFonts w:hint="eastAsia" w:ascii="宋体" w:hAnsi="宋体"/>
          <w:color w:val="000000"/>
        </w:rPr>
      </w:pPr>
      <w:r>
        <w:rPr>
          <w:rFonts w:ascii="宋体" w:hAnsi="宋体"/>
          <w:color w:val="000000"/>
        </w:rPr>
        <w:t>体重指数（Body Mass Index</w:t>
      </w:r>
      <w:r>
        <w:rPr>
          <w:rFonts w:hint="eastAsia" w:ascii="宋体" w:hAnsi="宋体"/>
          <w:color w:val="000000"/>
        </w:rPr>
        <w:t>，</w:t>
      </w:r>
      <w:r>
        <w:rPr>
          <w:rFonts w:ascii="宋体" w:hAnsi="宋体"/>
          <w:color w:val="000000"/>
        </w:rPr>
        <w:t>BMI）</w:t>
      </w:r>
      <w:r>
        <w:rPr>
          <w:rFonts w:hint="eastAsia" w:ascii="宋体" w:hAnsi="宋体"/>
          <w:color w:val="000000"/>
        </w:rPr>
        <w:t>=体重（kg）/身高</w:t>
      </w:r>
      <w:r>
        <w:rPr>
          <w:rFonts w:hint="eastAsia" w:ascii="宋体" w:hAnsi="宋体"/>
          <w:color w:val="000000"/>
          <w:vertAlign w:val="superscript"/>
        </w:rPr>
        <w:t>2</w:t>
      </w:r>
      <w:r>
        <w:rPr>
          <w:rFonts w:hint="eastAsia" w:ascii="宋体" w:hAnsi="宋体"/>
          <w:color w:val="000000"/>
        </w:rPr>
        <w:t>（m</w:t>
      </w:r>
      <w:r>
        <w:rPr>
          <w:rFonts w:hint="eastAsia" w:ascii="宋体" w:hAnsi="宋体"/>
          <w:color w:val="000000"/>
          <w:vertAlign w:val="superscript"/>
        </w:rPr>
        <w:t>2</w:t>
      </w:r>
      <w:r>
        <w:rPr>
          <w:rFonts w:hint="eastAsia" w:ascii="宋体" w:hAnsi="宋体"/>
          <w:color w:val="000000"/>
        </w:rPr>
        <w:t>）。</w:t>
      </w:r>
    </w:p>
    <w:p w14:paraId="50085B49">
      <w:pPr>
        <w:numPr>
          <w:ilvl w:val="0"/>
          <w:numId w:val="7"/>
        </w:numPr>
        <w:ind w:firstLineChars="0"/>
        <w:rPr>
          <w:rFonts w:hint="eastAsia" w:ascii="宋体" w:hAnsi="宋体"/>
          <w:color w:val="000000"/>
        </w:rPr>
      </w:pPr>
      <w:r>
        <w:rPr>
          <w:rFonts w:hint="eastAsia" w:ascii="宋体" w:hAnsi="宋体"/>
          <w:color w:val="000000"/>
        </w:rPr>
        <w:t>高血压</w:t>
      </w:r>
      <w:r>
        <w:rPr>
          <w:rFonts w:ascii="宋体" w:hAnsi="宋体"/>
          <w:color w:val="000000"/>
        </w:rPr>
        <w:fldChar w:fldCharType="begin"/>
      </w:r>
      <w:r>
        <w:rPr>
          <w:rFonts w:ascii="宋体" w:hAnsi="宋体"/>
          <w:color w:val="000000"/>
        </w:rPr>
        <w:instrText xml:space="preserve"> ADDIN EN.CITE </w:instrText>
      </w:r>
      <w:r>
        <w:rPr>
          <w:rFonts w:ascii="宋体" w:hAnsi="宋体"/>
          <w:color w:val="000000"/>
        </w:rPr>
        <w:fldChar w:fldCharType="begin">
          <w:fldData xml:space="preserve">PEVuZE5vdGU+PENpdGU+PEF1dGhvcj4o5Lit5Zu9Ke+8jOS4reWbveWMu+eWl+S/neWBpeWbvemZ
heS6pOa1geS/g+i/m+S8mumrmOihgOWOi+eXheWtpuWIhuS8mu+8jOetieOAgmNKXTwvQXV0aG9y
PjxZZWFyPjIwMTc8L1llYXI+PFJlY051bT4yNTk3NTwvUmVjTnVtPjxEaXNwbGF5VGV4dD5bNjFd
PC9EaXNwbGF5VGV4dD48cmVjb3JkPjxyZWMtbnVtYmVyPjI1OTc1PC9yZWMtbnVtYmVyPjxmb3Jl
aWduLWtleXM+PGtleSBhcHA9IkVOIiBkYi1pZD0iMGVyd3NkYXB6ZTA5djRlMHg1c3BkMmFleHBm
cHJzcnQwdHdzIiB0aW1lc3RhbXA9IjE3NzAyODgyMDAiPjI1OTc1PC9rZXk+PC9mb3JlaWduLWtl
eXM+PHJlZi10eXBlIG5hbWU9IkpvdXJuYWwgQXJ0aWNsZSI+MTc8L3JlZi10eXBlPjxjb250cmli
dXRvcnM+PGF1dGhvcnM+PGF1dGhvcj48c3R5bGUgZmFjZT0ibm9ybWFsIiBmb250PSJkZWZhdWx0
IiBjaGFyc2V0PSIxMzQiIHNpemU9IjEwMCUiPuS4reWbvemrmOihgOWOi+mYsuayu+aMh+WNl+S/
ruiuouWnlOWRmOS8mu+8jOmrmOihgOWOi+iBlOebnzwvc3R5bGU+PHN0eWxlIGZhY2U9Im5vcm1h
bCIgZm9udD0iZGVmYXVsdCIgc2l6ZT0iMTAwJSI+ICg8L3N0eWxlPjxzdHlsZSBmYWNlPSJub3Jt
YWwiIGZvbnQ9ImRlZmF1bHQiIGNoYXJzZXQ9IjEzNCIgc2l6ZT0iMTAwJSI+5Lit5Zu9PC9zdHls
ZT48c3R5bGUgZmFjZT0ibm9ybWFsIiBmb250PSJkZWZhdWx0IiBzaXplPSIxMDAlIj4pPC9zdHls
ZT48c3R5bGUgZmFjZT0ibm9ybWFsIiBmb250PSJkZWZhdWx0IiBjaGFyc2V0PSIxMzQiIHNpemU9
IjEwMCUiPu+8jOS4reWbveWMu+eWl+S/neWBpeWbvemZheS6pOa1geS/g+i/m+S8mumrmOihgOWO
i+eXheWtpuWIhuS8mu+8jOetieOAgjwvc3R5bGU+PHN0eWxlIGZhY2U9Im5vcm1hbCIgZm9udD0i
ZGVmYXVsdCIgc2l6ZT0iMTAwJSI+Y0pdPC9zdHlsZT48L2F1dGhvcj48L2F1dGhvcnM+PC9jb250
cmlidXRvcnM+PHRpdGxlcz48dGl0bGU+PHN0eWxlIGZhY2U9Im5vcm1hbCIgZm9udD0iZGVmYXVs
dCIgY2hhcnNldD0iMTM0IiBzaXplPSIxMDAlIj7kuK3ljY7pq5jooYDljovmnYLlv5fmipXnqL/p
obvnn6U8L3N0eWxlPjxzdHlsZSBmYWNlPSJub3JtYWwiIGZvbnQ9ImRlZmF1bHQiIHNpemU9IjEw
MCUiPigyMDE3PC9zdHlsZT48c3R5bGUgZmFjZT0ibm9ybWFsIiBmb250PSJkZWZhdWx0IiBjaGFy
c2V0PSIxMzQiIHNpemU9IjEwMCUiPuW5tOeJiDwvc3R5bGU+PHN0eWxlIGZhY2U9Im5vcm1hbCIg
Zm9udD0iZGVmYXVsdCIgc2l6ZT0iMTAwJSI+KTwvc3R5bGU+PC90aXRsZT48c2Vjb25kYXJ5LXRp
dGxlPjxzdHlsZSBmYWNlPSJub3JtYWwiIGZvbnQ9ImRlZmF1bHQiIGNoYXJzZXQ9IjEzNCIgc2l6
ZT0iMTAwJSI+5Lit5Y2O6auY6KGA5Y6L5p2C5b+XPC9zdHlsZT48L3NlY29uZGFyeS10aXRsZT48
L3RpdGxlcz48cGVyaW9kaWNhbD48ZnVsbC10aXRsZT7kuK3ljY7pq5jooYDljovmnYLlv5c8L2Z1
bGwtdGl0bGU+PC9wZXJpb2RpY2FsPjxwYWdlcz43OTk8L3BhZ2VzPjx2b2x1bWU+MjU8L3ZvbHVt
ZT48bnVtYmVyPjA5PC9udW1iZXI+PGRhdGVzPjx5ZWFyPjIwMTc8L3llYXI+PC9kYXRlcz48aXNi
bj4xNjczLTcyNDU8L2lzYm4+PGNhbGwtbnVtPjExLTU1NDAvUjwvY2FsbC1udW0+PHVybHM+PHJl
bGF0ZWQtdXJscz48dXJsPmh0dHBzOi8va25zLmNua2kubmV0L2tjbXMyL2FydGljbGUvYWJzdHJh
Y3Q/dj1obU5mNlBmYmFCdGpOeXZkOHlEbWtZVE8tcms0WEtscUhWbXVTN2lZXzNYUVFud1dqLU1h
UlBGR1ZGanp2cFI3VG5DZ2pjLUVyaXc4OUkxZ2FCZ1dVVmw1bGdoTzdFdHJsVWRQck84Z3hlWVRy
Wi1IMTc5bmZ2cElRUGFHR3RQMTBjZUxicU1HQWFURW9peHVjX3hxSldwQ0g1OHEwZnM5NGlxNG9Y
ZUZDMFFyaC1Zby1fa0ZjY29rNUtFdTZBT2ImYW1wO3VuaXBsYXRmb3JtPU5aS1BUJmFtcDtsYW5n
dWFnZT1DSFM8L3VybD48L3JlbGF0ZWQtdXJscz48L3VybHM+PHJlbW90ZS1kYXRhYmFzZS1wcm92
aWRlcj5DbmtpPC9yZW1vdGUtZGF0YWJhc2UtcHJvdmlkZXI+PC9yZWNvcmQ+PC9DaXRlPjwvRW5k
Tm90ZT4A
</w:fldData>
        </w:fldChar>
      </w:r>
      <w:r>
        <w:rPr>
          <w:rFonts w:ascii="宋体" w:hAnsi="宋体"/>
          <w:color w:val="000000"/>
        </w:rPr>
        <w:instrText xml:space="preserve"> ADDIN EN.CITE.DATA </w:instrText>
      </w:r>
      <w:r>
        <w:rPr>
          <w:rFonts w:ascii="宋体" w:hAnsi="宋体"/>
          <w:color w:val="000000"/>
        </w:rPr>
        <w:fldChar w:fldCharType="end"/>
      </w:r>
      <w:r>
        <w:rPr>
          <w:rFonts w:ascii="宋体" w:hAnsi="宋体"/>
          <w:color w:val="000000"/>
        </w:rPr>
        <w:fldChar w:fldCharType="separate"/>
      </w:r>
      <w:r>
        <w:rPr>
          <w:rFonts w:ascii="宋体" w:hAnsi="宋体"/>
          <w:color w:val="000000"/>
        </w:rPr>
        <w:t>[61]</w:t>
      </w:r>
      <w:r>
        <w:rPr>
          <w:rFonts w:ascii="宋体" w:hAnsi="宋体"/>
          <w:color w:val="000000"/>
        </w:rPr>
        <w:fldChar w:fldCharType="end"/>
      </w:r>
      <w:r>
        <w:rPr>
          <w:rFonts w:hint="eastAsia" w:ascii="宋体" w:hAnsi="宋体"/>
          <w:color w:val="000000"/>
        </w:rPr>
        <w:t>：在规范测量的前提下，非同日3次的诊室收缩压均≥140 mmHg（1 mmHg=0.133 kPa）和/或诊室舒张压≥90 mmHg。对于有高血压病史、正在服用降压药物者，即使血压正常也应诊断为高血压。</w:t>
      </w:r>
    </w:p>
    <w:p w14:paraId="2096BDE0">
      <w:pPr>
        <w:numPr>
          <w:ilvl w:val="0"/>
          <w:numId w:val="7"/>
        </w:numPr>
        <w:ind w:firstLineChars="0"/>
        <w:rPr>
          <w:rFonts w:hint="eastAsia" w:ascii="宋体" w:hAnsi="宋体"/>
          <w:color w:val="000000"/>
        </w:rPr>
      </w:pPr>
      <w:r>
        <w:rPr>
          <w:rFonts w:hint="eastAsia" w:ascii="宋体" w:hAnsi="宋体"/>
          <w:color w:val="000000"/>
        </w:rPr>
        <w:t>2型糖尿病</w:t>
      </w:r>
      <w:r>
        <w:rPr>
          <w:rFonts w:ascii="宋体" w:hAnsi="宋体"/>
          <w:color w:val="000000"/>
        </w:rPr>
        <w:fldChar w:fldCharType="begin"/>
      </w:r>
      <w:r>
        <w:rPr>
          <w:rFonts w:hint="eastAsia" w:ascii="宋体" w:hAnsi="宋体"/>
          <w:color w:val="000000"/>
        </w:rPr>
        <w:instrText xml:space="preserve"> ADDIN EN.CITE &lt;EndNote&gt;&lt;Cite&gt;&lt;Author&gt;周欣雨&lt;/Author&gt;&lt;Year&gt;2025&lt;/Year&gt;&lt;RecNum&gt;25976&lt;/RecNum&gt;&lt;DisplayText&gt;[62]&lt;/DisplayText&gt;&lt;record&gt;&lt;rec-number&gt;25976&lt;/rec-number&gt;&lt;foreign-keys&gt;&lt;key app="EN" db-id="0erwsdapze09v4e0x5spd2aexpfprsrt0tws" timestamp="1770288675"&gt;25976&lt;/key&gt;&lt;/foreign-keys&gt;&lt;ref-type name="Thesis"&gt;32&lt;/ref-type&gt;&lt;contributors&gt;&lt;authors&gt;&lt;author&gt;周欣雨&lt;/author&gt;&lt;/authors&gt;&lt;tertiary-authors&gt;&lt;author&gt;李雪萍,&lt;/author&gt;&lt;/tertiary-authors&gt;&lt;/contributors&gt;&lt;titles&gt;&lt;title&gt;2型糖尿病合并心血管疾病患者饮食习惯调查&lt;/title&gt;&lt;/titles&gt;&lt;keywords&gt;&lt;keyword&gt;饮食习惯&lt;/keyword&gt;&lt;keyword&gt;2型糖尿病&lt;/keyword&gt;&lt;keyword&gt;心血管疾病&lt;/keyword&gt;&lt;keyword&gt;血管病变&lt;/keyword&gt;&lt;keyword&gt;问卷调查&lt;/keyword&gt;&lt;/keywords&gt;&lt;dates&gt;&lt;year&gt;2025&lt;/year&gt;&lt;/dates&gt;&lt;publisher&gt;西安医学院&lt;/publisher&gt;&lt;work-type&gt;硕士&lt;/work-type&gt;&lt;urls&gt;&lt;related-urls&gt;&lt;url&gt;https://link.cnki.net/</w:instrText>
      </w:r>
      <w:r>
        <w:rPr>
          <w:rFonts w:ascii="宋体" w:hAnsi="宋体"/>
          <w:color w:val="000000"/>
        </w:rPr>
        <w:instrText xml:space="preserve">doi/10.27909/d.cnki.gxaxy.2025.000105&lt;/url&gt;&lt;/related-urls&gt;&lt;/urls&gt;&lt;electronic-resource-num&gt;10.27909/d.cnki.gxaxy.2025.000105&lt;/electronic-resource-num&gt;&lt;remote-database-provider&gt;Cnki&lt;/remote-database-provider&gt;&lt;/record&gt;&lt;/Cite&gt;&lt;/EndNote&gt;</w:instrText>
      </w:r>
      <w:r>
        <w:rPr>
          <w:rFonts w:ascii="宋体" w:hAnsi="宋体"/>
          <w:color w:val="000000"/>
        </w:rPr>
        <w:fldChar w:fldCharType="separate"/>
      </w:r>
      <w:r>
        <w:rPr>
          <w:rFonts w:ascii="宋体" w:hAnsi="宋体"/>
          <w:color w:val="000000"/>
        </w:rPr>
        <w:t>[62]</w:t>
      </w:r>
      <w:r>
        <w:rPr>
          <w:rFonts w:ascii="宋体" w:hAnsi="宋体"/>
          <w:color w:val="000000"/>
        </w:rPr>
        <w:fldChar w:fldCharType="end"/>
      </w:r>
      <w:r>
        <w:rPr>
          <w:rFonts w:hint="eastAsia" w:ascii="宋体" w:hAnsi="宋体"/>
          <w:color w:val="000000"/>
        </w:rPr>
        <w:t>：具有典型糖尿病“三多一少”症状（多饮、多食、多尿及体重减轻）同时任一时间点测得静脉血浆葡萄糖水平≥11.1mmol/L，或空腹静脉血浆葡萄糖水平≥7.0mmol/L，或口服糖耐量试验中2小时静脉血浆葡萄糖水平≥11.1mmol/L，可诊断为糖尿病。通过检测糖尿病自身抗体及C肽释放试验可明确其分型为2型糖尿病。</w:t>
      </w:r>
    </w:p>
    <w:p w14:paraId="3CCE245C">
      <w:pPr>
        <w:numPr>
          <w:ilvl w:val="0"/>
          <w:numId w:val="7"/>
        </w:numPr>
        <w:ind w:firstLineChars="0"/>
        <w:rPr>
          <w:rFonts w:ascii="宋体" w:hAnsi="宋体"/>
          <w:color w:val="000000"/>
        </w:rPr>
      </w:pPr>
      <w:r>
        <w:rPr>
          <w:rFonts w:hint="eastAsia" w:ascii="宋体" w:hAnsi="宋体"/>
          <w:color w:val="000000"/>
        </w:rPr>
        <w:t>心力衰竭</w:t>
      </w:r>
      <w:r>
        <w:rPr>
          <w:rFonts w:ascii="宋体" w:hAnsi="宋体"/>
          <w:color w:val="000000"/>
        </w:rPr>
        <w:fldChar w:fldCharType="begin"/>
      </w:r>
      <w:r>
        <w:rPr>
          <w:rFonts w:hint="eastAsia" w:ascii="宋体" w:hAnsi="宋体"/>
          <w:color w:val="000000"/>
        </w:rPr>
        <w:instrText xml:space="preserve"> ADDIN EN.CITE &lt;EndNote&gt;&lt;Cite&gt;&lt;Author&gt;田庄&lt;/Author&gt;&lt;Year&gt;2024&lt;/Year&gt;&lt;RecNum&gt;25977&lt;/RecNum&gt;&lt;DisplayText&gt;[63]&lt;/DisplayText&gt;&lt;record&gt;&lt;rec-number&gt;25977&lt;/rec-number&gt;&lt;foreign-keys&gt;&lt;key app="EN" db-id="0erwsdapze09v4e0x5spd2aexpfprsrt0tws" timestamp="1770288835"&gt;25977&lt;/key&gt;&lt;/foreign-keys&gt;&lt;ref-type name="Journal Article"&gt;17&lt;/ref-type&gt;&lt;contributors&gt;&lt;authors&gt;&lt;author&gt;田庄&lt;/author&gt;&lt;author&gt;张抒扬&lt;/author&gt;&lt;/authors&gt;&lt;/contributors&gt;&lt;auth-address&gt;中国医学科学院北京协和医院心内科;中国医学科学院北京协和医院国际医疗部;&lt;/auth-address&gt;&lt;titles&gt;&lt;title&gt;《中国心力衰竭诊断和治疗指南2024》要点解读&lt;/title&gt;&lt;secondary-title&gt;协和医学杂志&lt;/secondary-title&gt;&lt;/titles&gt;&lt;periodical&gt;&lt;full-title&gt;协和医学杂志&lt;/full-title&gt;&lt;/periodical&gt;&lt;pages&gt;801-806&lt;/pages&gt;&lt;volume&gt;15&lt;/volume&gt;&lt;number&gt;04&lt;/number&gt;&lt;keywords&gt;&lt;keyword&gt;心力衰竭&lt;/keyword&gt;&lt;keyword&gt;诊断&lt;/keyword&gt;&lt;keyword&gt;治疗&lt;/keyword&gt;&lt;keyword&gt;指南&lt;/keyword&gt;&lt;keyword&gt;解读&lt;/keyword&gt;&lt;/keywords&gt;&lt;dates&gt;&lt;year&gt;2024&lt;/year&gt;&lt;/dates&gt;&lt;isbn&gt;1674-9081&lt;/isbn&gt;&lt;call-num&gt;11-5882/R&lt;/call-num&gt;&lt;urls&gt;&lt;related-urls&gt;&lt;url&gt;https://link.cnki.net/urlid/11.5882.R.20240618.1519.004&lt;/url&gt;&lt;/related-urls&gt;&lt;/urls&gt;&lt;remote-dat</w:instrText>
      </w:r>
      <w:r>
        <w:rPr>
          <w:rFonts w:ascii="宋体" w:hAnsi="宋体"/>
          <w:color w:val="000000"/>
        </w:rPr>
        <w:instrText xml:space="preserve">abase-provider&gt;Cnki&lt;/remote-database-provider&gt;&lt;/record&gt;&lt;/Cite&gt;&lt;/EndNote&gt;</w:instrText>
      </w:r>
      <w:r>
        <w:rPr>
          <w:rFonts w:ascii="宋体" w:hAnsi="宋体"/>
          <w:color w:val="000000"/>
        </w:rPr>
        <w:fldChar w:fldCharType="separate"/>
      </w:r>
      <w:r>
        <w:rPr>
          <w:rFonts w:ascii="宋体" w:hAnsi="宋体"/>
          <w:color w:val="000000"/>
        </w:rPr>
        <w:t>[63]</w:t>
      </w:r>
      <w:r>
        <w:rPr>
          <w:rFonts w:ascii="宋体" w:hAnsi="宋体"/>
          <w:color w:val="000000"/>
        </w:rPr>
        <w:fldChar w:fldCharType="end"/>
      </w:r>
      <w:r>
        <w:rPr>
          <w:rFonts w:hint="eastAsia" w:ascii="宋体" w:hAnsi="宋体"/>
          <w:color w:val="000000"/>
        </w:rPr>
        <w:t>：具典型心力衰竭的症状和（或）体征，</w:t>
      </w:r>
      <w:bookmarkStart w:id="78" w:name="OLE_LINK554"/>
      <w:bookmarkStart w:id="79" w:name="OLE_LINK553"/>
      <w:r>
        <w:rPr>
          <w:rFonts w:hint="eastAsia" w:ascii="宋体" w:hAnsi="宋体"/>
          <w:color w:val="000000"/>
        </w:rPr>
        <w:t>B型利钠肽</w:t>
      </w:r>
      <w:bookmarkEnd w:id="78"/>
      <w:bookmarkEnd w:id="79"/>
      <w:r>
        <w:rPr>
          <w:rFonts w:hint="eastAsia" w:ascii="宋体" w:hAnsi="宋体"/>
          <w:color w:val="000000"/>
        </w:rPr>
        <w:t>（</w:t>
      </w:r>
      <w:r>
        <w:rPr>
          <w:rFonts w:ascii="宋体" w:hAnsi="宋体"/>
          <w:color w:val="000000"/>
        </w:rPr>
        <w:t>B-type Natriuretic Peptide</w:t>
      </w:r>
      <w:r>
        <w:rPr>
          <w:rFonts w:hint="eastAsia" w:ascii="宋体" w:hAnsi="宋体"/>
          <w:color w:val="000000"/>
        </w:rPr>
        <w:t>，BNP）</w:t>
      </w:r>
      <w:r>
        <w:rPr>
          <w:rFonts w:ascii="宋体" w:hAnsi="宋体"/>
          <w:color w:val="000000"/>
        </w:rPr>
        <w:t>&gt; 35 ng/L</w:t>
      </w:r>
      <w:r>
        <w:rPr>
          <w:rFonts w:hint="eastAsia" w:ascii="宋体" w:hAnsi="宋体"/>
          <w:color w:val="000000"/>
        </w:rPr>
        <w:t>和（或）N末端-BNP显著增高&gt;</w:t>
      </w:r>
      <w:r>
        <w:rPr>
          <w:rFonts w:ascii="宋体" w:hAnsi="宋体"/>
          <w:color w:val="000000"/>
        </w:rPr>
        <w:t xml:space="preserve"> </w:t>
      </w:r>
      <w:r>
        <w:rPr>
          <w:rFonts w:hint="eastAsia" w:ascii="宋体" w:hAnsi="宋体"/>
          <w:color w:val="000000"/>
        </w:rPr>
        <w:t>125</w:t>
      </w:r>
      <w:r>
        <w:rPr>
          <w:rFonts w:ascii="宋体" w:hAnsi="宋体"/>
          <w:color w:val="000000"/>
        </w:rPr>
        <w:t xml:space="preserve"> </w:t>
      </w:r>
      <w:r>
        <w:rPr>
          <w:rFonts w:hint="eastAsia" w:ascii="宋体" w:hAnsi="宋体"/>
          <w:color w:val="000000"/>
        </w:rPr>
        <w:t>ng/L，或超声心动图提示左心室收缩或舒张功能减退。</w:t>
      </w:r>
    </w:p>
    <w:p w14:paraId="219D815D">
      <w:pPr>
        <w:numPr>
          <w:ilvl w:val="0"/>
          <w:numId w:val="7"/>
        </w:numPr>
        <w:ind w:firstLineChars="0"/>
        <w:rPr>
          <w:rFonts w:ascii="宋体" w:hAnsi="宋体"/>
          <w:color w:val="000000"/>
        </w:rPr>
      </w:pPr>
      <w:r>
        <w:rPr>
          <w:rFonts w:hint="eastAsia" w:ascii="宋体" w:hAnsi="宋体"/>
          <w:color w:val="000000"/>
        </w:rPr>
        <w:t>冠心病</w:t>
      </w:r>
      <w:r>
        <w:rPr>
          <w:rFonts w:ascii="宋体" w:hAnsi="宋体"/>
          <w:color w:val="000000"/>
        </w:rPr>
        <w:fldChar w:fldCharType="begin"/>
      </w:r>
      <w:r>
        <w:rPr>
          <w:rFonts w:hint="eastAsia" w:ascii="宋体" w:hAnsi="宋体"/>
          <w:color w:val="000000"/>
        </w:rPr>
        <w:instrText xml:space="preserve"> ADDIN EN.CITE &lt;EndNote&gt;&lt;Cite&gt;&lt;Author&gt;袁祖贻&lt;/Author&gt;&lt;Year&gt;2024&lt;/Year&gt;&lt;RecNum&gt;25978&lt;/RecNum&gt;&lt;DisplayText&gt;[64]&lt;/DisplayText&gt;&lt;record&gt;&lt;rec-number&gt;25978&lt;/rec-number&gt;&lt;foreign-keys&gt;&lt;key app="EN" db-id="0erwsdapze09v4e0x5spd2aexpfprsrt0tws" timestamp="1770289124"&gt;25978&lt;/key&gt;&lt;/foreign-keys&gt;&lt;ref-type name="Journal Article"&gt;17&lt;/ref-type&gt;&lt;contributors&gt;&lt;authors&gt;&lt;author&gt;袁祖贻&lt;/author&gt;&lt;/authors&gt;&lt;/contributors&gt;&lt;auth-address&gt;西安交通大学第一附属医院;&lt;/auth-address&gt;&lt;titles&gt;&lt;title&gt;2024年《中国慢性冠脉综合征患者诊断及管理指南》更新要点和建议&lt;/title&gt;&lt;secondary-title&gt;中国动脉硬化杂志&lt;/secondary-title&gt;&lt;/titles&gt;&lt;periodical&gt;&lt;full-title&gt;中国动脉硬化杂志&lt;/full-title&gt;&lt;/periodical&gt;&lt;pages&gt;1013-1019&lt;/pages&gt;&lt;volume&gt;32&lt;/volume&gt;&lt;number&gt;12&lt;/number&gt;&lt;keywords&gt;&lt;keyword&gt;慢性冠脉综合征&lt;/keyword&gt;&lt;keyword&gt;指南&lt;/keyword&gt;&lt;keyword&gt;抗栓治疗&lt;/keyword&gt;&lt;keyword&gt;降脂治疗&lt;/keyword&gt;&lt;keyword&gt;特殊人群&lt;/keyword&gt;&lt;/keywords&gt;&lt;dates&gt;&lt;year&gt;2024&lt;/year&gt;&lt;/dates&gt;&lt;isbn&gt;1007-3949&lt;/isbn&gt;&lt;call-num&gt;43-1262/R&lt;/call-num&gt;&lt;urls&gt;&lt;related-urls&gt;&lt;url&gt;https://link.cnki.net/doi/10.20039/j.cnki.1007-3949.2024.12.001&lt;/url&gt;&lt;/related-urls&gt;&lt;/urls&gt;&lt;electronic-resource</w:instrText>
      </w:r>
      <w:r>
        <w:rPr>
          <w:rFonts w:ascii="宋体" w:hAnsi="宋体"/>
          <w:color w:val="000000"/>
        </w:rPr>
        <w:instrText xml:space="preserve">-num&gt;10.20039/j.cnki.1007-3949.2024.12.001&lt;/electronic-resource-num&gt;&lt;remote-database-provider&gt;Cnki&lt;/remote-database-provider&gt;&lt;/record&gt;&lt;/Cite&gt;&lt;/EndNote&gt;</w:instrText>
      </w:r>
      <w:r>
        <w:rPr>
          <w:rFonts w:ascii="宋体" w:hAnsi="宋体"/>
          <w:color w:val="000000"/>
        </w:rPr>
        <w:fldChar w:fldCharType="separate"/>
      </w:r>
      <w:r>
        <w:rPr>
          <w:rFonts w:ascii="宋体" w:hAnsi="宋体"/>
          <w:color w:val="000000"/>
        </w:rPr>
        <w:t>[64]</w:t>
      </w:r>
      <w:r>
        <w:rPr>
          <w:rFonts w:ascii="宋体" w:hAnsi="宋体"/>
          <w:color w:val="000000"/>
        </w:rPr>
        <w:fldChar w:fldCharType="end"/>
      </w:r>
      <w:r>
        <w:rPr>
          <w:rFonts w:hint="eastAsia" w:ascii="宋体" w:hAnsi="宋体"/>
          <w:color w:val="000000"/>
        </w:rPr>
        <w:t>：</w:t>
      </w:r>
      <w:r>
        <w:rPr>
          <w:rFonts w:ascii="宋体" w:hAnsi="宋体"/>
          <w:color w:val="000000"/>
        </w:rPr>
        <w:t>具有典型心绞痛临床症状，或心电图检查提示缺血性改变，同时结合冠状动脉造影术或计算机断层扫描血管造影检查，明确冠状动脉存在≥50% 的狭窄或阻塞性病变。</w:t>
      </w:r>
    </w:p>
    <w:p w14:paraId="1B52434B">
      <w:pPr>
        <w:numPr>
          <w:ilvl w:val="0"/>
          <w:numId w:val="7"/>
        </w:numPr>
        <w:ind w:firstLineChars="0"/>
        <w:rPr>
          <w:rFonts w:ascii="宋体" w:hAnsi="宋体"/>
          <w:color w:val="000000"/>
        </w:rPr>
      </w:pPr>
      <w:r>
        <w:rPr>
          <w:rFonts w:hint="eastAsia" w:ascii="宋体" w:hAnsi="宋体"/>
          <w:color w:val="000000"/>
        </w:rPr>
        <w:t>心肌梗死</w:t>
      </w:r>
      <w:r>
        <w:rPr>
          <w:rFonts w:ascii="宋体" w:hAnsi="宋体"/>
          <w:color w:val="000000"/>
        </w:rPr>
        <w:fldChar w:fldCharType="begin"/>
      </w:r>
      <w:r>
        <w:rPr>
          <w:rFonts w:ascii="宋体" w:hAnsi="宋体"/>
          <w:color w:val="000000"/>
        </w:rPr>
        <w:instrText xml:space="preserve"> ADDIN EN.CITE </w:instrText>
      </w:r>
      <w:r>
        <w:rPr>
          <w:rFonts w:ascii="宋体" w:hAnsi="宋体"/>
          <w:color w:val="000000"/>
        </w:rPr>
        <w:fldChar w:fldCharType="begin">
          <w:fldData xml:space="preserve">PEVuZE5vdGU+PENpdGU+PEF1dGhvcj7oooHmmYvpnZI8L0F1dGhvcj48WWVhcj4yMDE2PC9ZZWFy
PjxSZWNOdW0+MjU5ODA8L1JlY051bT48RGlzcGxheVRleHQ+WzY1LCA2Nl08L0Rpc3BsYXlUZXh0
PjxyZWNvcmQ+PHJlYy1udW1iZXI+MjU5ODA8L3JlYy1udW1iZXI+PGZvcmVpZ24ta2V5cz48a2V5
IGFwcD0iRU4iIGRiLWlkPSIwZXJ3c2RhcHplMDl2NGUweDVzcGQyYWV4cGZwcnNydDB0d3MiIHRp
bWVzdGFtcD0iMTc3MDI4OTM1MCI+MjU5ODA8L2tleT48L2ZvcmVpZ24ta2V5cz48cmVmLXR5cGUg
bmFtZT0iSm91cm5hbCBBcnRpY2xlIj4xNzwvcmVmLXR5cGU+PGNvbnRyaWJ1dG9ycz48YXV0aG9y
cz48YXV0aG9yPuiigeaZi+mdkjwvYXV0aG9yPjxhdXRob3I+5a6L6I65PC9hdXRob3I+PC9hdXRo
b3JzPjwvY29udHJpYnV0b3JzPjxhdXRoLWFkZHJlc3M+5Lit5Zu95Yy75a2m56eR5a2m6Zmi5YyX
5Lqs5Y2P5ZKM5Yy75a2m6Zmi5Zu95a625b+D6KGA566h55eF5Lit5b+D6Zic5aSW5Yy76Zmi5Yag
5b+D55eF6K+K5rK75Lit5b+DOzwvYXV0aC1hZGRyZXNzPjx0aXRsZXM+PHRpdGxlPuOAijIwMTXl
ubTkuK3lm73mgKXmgKdTVOauteaKrOmrmOWei+W/g+iCjOail+atu+iviuaWreWPiuayu+eWl+aM
h+WNl+OAi+KAlOKAlOabtOaWsOimgeeCueino+ivuzwvdGl0bGU+PHNlY29uZGFyeS10aXRsZT7k
uK3lm73lvqrnjq/mnYLlv5c8L3NlY29uZGFyeS10aXRsZT48L3RpdGxlcz48cGVyaW9kaWNhbD48
ZnVsbC10aXRsZT7kuK3lm73lvqrnjq/mnYLlv5c8L2Z1bGwtdGl0bGU+PC9wZXJpb2RpY2FsPjxw
YWdlcz4zMTgtMzIwPC9wYWdlcz48dm9sdW1lPjMxPC92b2x1bWU+PG51bWJlcj4wNDwvbnVtYmVy
PjxrZXl3b3Jkcz48a2V5d29yZD7lv4Pogozmopfmrbs8L2tleXdvcmQ+PGtleXdvcmQ+5oyH5Y2X
PC9rZXl3b3JkPjxrZXl3b3JkPuabtOaWsOimgeeCuTwva2V5d29yZD48L2tleXdvcmRzPjxkYXRl
cz48eWVhcj4yMDE2PC95ZWFyPjwvZGF0ZXM+PGlzYm4+MTAwMC0zNjE0PC9pc2JuPjxjYWxsLW51
bT4xMS0yMjEyL1I8L2NhbGwtbnVtPjx1cmxzPjxyZWxhdGVkLXVybHM+PHVybD5odHRwczovL2tu
cy5jbmtpLm5ldC9rY21zMi9hcnRpY2xlL2Fic3RyYWN0P3Y9aG1OZjZQZmJhQnRHNjI4MHBuTXpO
UUNlNWdMcXRiM3puQWdMc2NHRmZoM3FQcUVyVFIyUHZYNUVSalpnUkQ4ZXVUMUo2d2ltVTIxRS1N
dnFtYjV2WkhycGNzaVpGUGQxUkZQV1BXdC11clFrS1JrVUx3OVhnc2piclBaNUFRZU9ZX3FWb1Za
aXhfZHFyUW1uNG95ZWVwR2d0Z2FOVEZWcnJwSlRYX0VoSmFTMk1GOHZVU0dMQnpCbmhRRDFFR3N0
JmFtcDt1bmlwbGF0Zm9ybT1OWktQVCZhbXA7bGFuZ3VhZ2U9Q0hTPC91cmw+PC9yZWxhdGVkLXVy
bHM+PC91cmxzPjxyZW1vdGUtZGF0YWJhc2UtcHJvdmlkZXI+Q25raTwvcmVtb3RlLWRhdGFiYXNl
LXByb3ZpZGVyPjwvcmVjb3JkPjwvQ2l0ZT48Q2l0ZT48QXV0aG9yPlRoeWdlc2VuPC9BdXRob3I+
PFllYXI+MjAxODwvWWVhcj48UmVjTnVtPjI1OTc5PC9SZWNOdW0+PHJlY29yZD48cmVjLW51bWJl
cj4yNTk3OTwvcmVjLW51bWJlcj48Zm9yZWlnbi1rZXlzPjxrZXkgYXBwPSJFTiIgZGItaWQ9IjBl
cndzZGFwemUwOXY0ZTB4NXNwZDJhZXhwZnByc3J0MHR3cyIgdGltZXN0YW1wPSIxNzcwMjg5Mjcy
Ij4yNTk3OTwva2V5PjwvZm9yZWlnbi1rZXlzPjxyZWYtdHlwZSBuYW1lPSJKb3VybmFsIEFydGlj
bGUiPjE3PC9yZWYtdHlwZT48Y29udHJpYnV0b3JzPjxhdXRob3JzPjxhdXRob3I+VGh5Z2VzZW4s
IEsuPC9hdXRob3I+PGF1dGhvcj5BbHBlcnQsIEouIFMuPC9hdXRob3I+PGF1dGhvcj5KYWZmZSwg
QS4gUy48L2F1dGhvcj48YXV0aG9yPkNoYWl0bWFuLCBCLiBSLjwvYXV0aG9yPjxhdXRob3I+QmF4
LCBKLiBKLjwvYXV0aG9yPjxhdXRob3I+TW9ycm93LCBELiBBLjwvYXV0aG9yPjxhdXRob3I+V2hp
dGUsIEguIEQuPC9hdXRob3I+PC9hdXRob3JzPjwvY29udHJpYnV0b3JzPjx0aXRsZXM+PHRpdGxl
PkZvdXJ0aCBVbml2ZXJzYWwgRGVmaW5pdGlvbiBvZiBNeW9jYXJkaWFsIEluZmFyY3Rpb24gKDIw
MTgpPC90aXRsZT48c2Vjb25kYXJ5LXRpdGxlPkogQW0gQ29sbCBDYXJkaW9sPC9zZWNvbmRhcnkt
dGl0bGU+PC90aXRsZXM+PHBlcmlvZGljYWw+PGZ1bGwtdGl0bGU+SiBBbSBDb2xsIENhcmRpb2w8
L2Z1bGwtdGl0bGU+PC9wZXJpb2RpY2FsPjxwYWdlcz4yMjMxLTIyNjQ8L3BhZ2VzPjx2b2x1bWU+
NzI8L3ZvbHVtZT48bnVtYmVyPjE4PC9udW1iZXI+PGVkaXRpb24+MjAxOC8wOC8zMDwvZWRpdGlv
bj48a2V5d29yZHM+PGtleXdvcmQ+QmlvbWFya2Vycy9ibG9vZDwva2V5d29yZD48a2V5d29yZD5D
YXJkaW9sb2d5LypzdGFuZGFyZHMvdHJlbmRzPC9rZXl3b3JkPjxrZXl3b3JkPkh1bWFuczwva2V5
d29yZD48a2V5d29yZD5NeW9jYXJkaWFsIEluZmFyY3Rpb24vYmxvb2QvKmRpYWdub3N0aWMgaW1h
Z2luZy8qc3VyZ2VyeTwva2V5d29yZD48a2V5d29yZD5QZXJjdXRhbmVvdXMgQ29yb25hcnkgSW50
ZXJ2ZW50aW9uL2FkdmVyc2UgZWZmZWN0cy90cmVuZHM8L2tleXdvcmQ+PGtleXdvcmQ+RXhwZXJ0
IENvbnNlbnN1cyBEb2N1bWVudDwva2V5d29yZD48a2V5d29yZD5UYWtvdHN1Ym8gc3luZHJvbWU8
L2tleXdvcmQ+PGtleXdvcmQ+Y2FyZGlhYyBwcm9jZWR1cmFsIG15b2NhcmRpYWwgaW5qdXJ5PC9r
ZXl3b3JkPjxrZXl3b3JkPmNhcmRpYWMgdHJvcG9uaW48L2tleXdvcmQ+PGtleXdvcmQ+aGlnaCBz
ZW5zaXRpdml0eSBjYXJkaWFjIHRyb3BvbmluPC9rZXl3b3JkPjxrZXl3b3JkPm15b2NhcmRpYWwg
aW5mYXJjdGlvbjwva2V5d29yZD48a2V5d29yZD5teW9jYXJkaWFsIGluZmFyY3Rpb24gd2l0aCBu
b24tb2JzdHJ1Y3RpdmUgY29yb25hcnkgYXJ0ZXJpZXMgKE1JTk9DQSk8L2tleXdvcmQ+PGtleXdv
cmQ+bXlvY2FyZGlhbCBpbmp1cnk8L2tleXdvcmQ+PGtleXdvcmQ+cHJpb3IgbXlvY2FyZGlhbCBp
bmZhcmN0aW9uPC9rZXl3b3JkPjxrZXl3b3JkPnJlLWluZmFyY3Rpb248L2tleXdvcmQ+PGtleXdv
cmQ+cmVjdXJyZW50IG15b2NhcmRpYWwgaW5mYXJjdGlvbjwva2V5d29yZD48a2V5d29yZD5zaWxl
bnQgbXlvY2FyZGlhbCBpbmZhcmN0aW9uPC9rZXl3b3JkPjxrZXl3b3JkPnR5cGUgMSBNSTwva2V5
d29yZD48a2V5d29yZD50eXBlIDIgTUk8L2tleXdvcmQ+PGtleXdvcmQ+dHlwZSAzIE1JPC9rZXl3
b3JkPjxrZXl3b3JkPnR5cGUgNGEgTUk8L2tleXdvcmQ+PGtleXdvcmQ+dHlwZSA0YiBNSTwva2V5
d29yZD48a2V5d29yZD50eXBlIDRjIE1JPC9rZXl3b3JkPjxrZXl3b3JkPnR5cGUgNSBNSTwva2V5
d29yZD48L2tleXdvcmRzPjxkYXRlcz48eWVhcj4yMDE4PC95ZWFyPjxwdWItZGF0ZXM+PGRhdGU+
T2N0IDMwPC9kYXRlPjwvcHViLWRhdGVzPjwvZGF0ZXM+PGlzYm4+MDczNS0xMDk3PC9pc2JuPjxh
Y2Nlc3Npb24tbnVtPjMwMTUzOTY3PC9hY2Nlc3Npb24tbnVtPjx1cmxzPjwvdXJscz48ZWxlY3Ry
b25pYy1yZXNvdXJjZS1udW0+MTAuMTAxNi9qLmphY2MuMjAxOC4wOC4xMDM4PC9lbGVjdHJvbmlj
LXJlc291cmNlLW51bT48cmVtb3RlLWRhdGFiYXNlLXByb3ZpZGVyPk5MTTwvcmVtb3RlLWRhdGFi
YXNlLXByb3ZpZGVyPjxsYW5ndWFnZT5lbmc8L2xhbmd1YWdlPjwvcmVjb3JkPjwvQ2l0ZT48L0Vu
ZE5vdGU+
</w:fldData>
        </w:fldChar>
      </w:r>
      <w:r>
        <w:rPr>
          <w:rFonts w:ascii="宋体" w:hAnsi="宋体"/>
          <w:color w:val="000000"/>
        </w:rPr>
        <w:instrText xml:space="preserve"> ADDIN EN.CITE.DATA </w:instrText>
      </w:r>
      <w:r>
        <w:rPr>
          <w:rFonts w:ascii="宋体" w:hAnsi="宋体"/>
          <w:color w:val="000000"/>
        </w:rPr>
        <w:fldChar w:fldCharType="end"/>
      </w:r>
      <w:r>
        <w:rPr>
          <w:rFonts w:ascii="宋体" w:hAnsi="宋体"/>
          <w:color w:val="000000"/>
        </w:rPr>
        <w:fldChar w:fldCharType="separate"/>
      </w:r>
      <w:r>
        <w:rPr>
          <w:rFonts w:ascii="宋体" w:hAnsi="宋体"/>
          <w:color w:val="000000"/>
        </w:rPr>
        <w:t>[65, 66]</w:t>
      </w:r>
      <w:r>
        <w:rPr>
          <w:rFonts w:ascii="宋体" w:hAnsi="宋体"/>
          <w:color w:val="000000"/>
        </w:rPr>
        <w:fldChar w:fldCharType="end"/>
      </w:r>
      <w:r>
        <w:rPr>
          <w:rFonts w:hint="eastAsia" w:ascii="宋体" w:hAnsi="宋体"/>
          <w:color w:val="000000"/>
        </w:rPr>
        <w:t>：</w:t>
      </w:r>
      <w:r>
        <w:rPr>
          <w:rFonts w:ascii="宋体" w:hAnsi="宋体"/>
          <w:color w:val="000000"/>
        </w:rPr>
        <w:t>参照第四版全球心肌梗死通用标准定义：伴急性心肌损伤（血清肌钙蛋白增高 / 回落，且至少 1 次＞参考值上限 99 百分位值），且存在任意一项急性心肌缺血临床证据，即：</w:t>
      </w:r>
      <w:r>
        <w:rPr>
          <w:rFonts w:ascii="宋体" w:hAnsi="宋体" w:cs="Cambria Math"/>
          <w:color w:val="000000"/>
        </w:rPr>
        <w:t>①</w:t>
      </w:r>
      <w:r>
        <w:rPr>
          <w:rFonts w:ascii="宋体" w:hAnsi="宋体"/>
          <w:color w:val="000000"/>
        </w:rPr>
        <w:t>急性心肌缺血症状；</w:t>
      </w:r>
      <w:r>
        <w:rPr>
          <w:rFonts w:ascii="宋体" w:hAnsi="宋体" w:cs="Cambria Math"/>
          <w:color w:val="000000"/>
        </w:rPr>
        <w:t>②</w:t>
      </w:r>
      <w:r>
        <w:rPr>
          <w:rFonts w:ascii="宋体" w:hAnsi="宋体"/>
          <w:color w:val="000000"/>
        </w:rPr>
        <w:t>新的缺血性心电图改变；</w:t>
      </w:r>
      <w:r>
        <w:rPr>
          <w:rFonts w:ascii="宋体" w:hAnsi="宋体" w:cs="Cambria Math"/>
          <w:color w:val="000000"/>
        </w:rPr>
        <w:t>③</w:t>
      </w:r>
      <w:r>
        <w:rPr>
          <w:rFonts w:ascii="宋体" w:hAnsi="宋体"/>
          <w:color w:val="000000"/>
        </w:rPr>
        <w:t>新发病理性 Q 波；</w:t>
      </w:r>
      <w:r>
        <w:rPr>
          <w:rFonts w:ascii="宋体" w:hAnsi="宋体" w:cs="Cambria Math"/>
          <w:color w:val="000000"/>
        </w:rPr>
        <w:t>④</w:t>
      </w:r>
      <w:r>
        <w:rPr>
          <w:rFonts w:ascii="宋体" w:hAnsi="宋体"/>
          <w:color w:val="000000"/>
        </w:rPr>
        <w:t>影像学提示新的存活心肌丢失 / 室壁节段运动异常；</w:t>
      </w:r>
      <w:r>
        <w:rPr>
          <w:rFonts w:ascii="宋体" w:hAnsi="宋体" w:cs="Cambria Math"/>
          <w:color w:val="000000"/>
        </w:rPr>
        <w:t>⑤</w:t>
      </w:r>
      <w:r>
        <w:rPr>
          <w:rFonts w:ascii="宋体" w:hAnsi="宋体"/>
          <w:color w:val="000000"/>
        </w:rPr>
        <w:t>冠脉造影 / 腔内影像学 / 尸检证实冠脉血栓。</w:t>
      </w:r>
    </w:p>
    <w:p w14:paraId="314EFECA">
      <w:pPr>
        <w:numPr>
          <w:ilvl w:val="0"/>
          <w:numId w:val="7"/>
        </w:numPr>
        <w:ind w:firstLineChars="0"/>
        <w:rPr>
          <w:rFonts w:ascii="宋体" w:hAnsi="宋体"/>
          <w:color w:val="000000"/>
        </w:rPr>
      </w:pPr>
      <w:r>
        <w:rPr>
          <w:rFonts w:hint="eastAsia" w:ascii="宋体" w:hAnsi="宋体"/>
          <w:color w:val="000000"/>
        </w:rPr>
        <w:t>缺血性卒中</w:t>
      </w:r>
      <w:r>
        <w:rPr>
          <w:rFonts w:ascii="宋体" w:hAnsi="宋体"/>
          <w:color w:val="000000"/>
        </w:rPr>
        <w:fldChar w:fldCharType="begin"/>
      </w:r>
      <w:r>
        <w:rPr>
          <w:rFonts w:ascii="宋体" w:hAnsi="宋体"/>
          <w:color w:val="000000"/>
        </w:rPr>
        <w:instrText xml:space="preserve"> ADDIN EN.CITE </w:instrText>
      </w:r>
      <w:r>
        <w:rPr>
          <w:rFonts w:ascii="宋体" w:hAnsi="宋体"/>
          <w:color w:val="000000"/>
        </w:rPr>
        <w:fldChar w:fldCharType="begin">
          <w:fldData xml:space="preserve">PEVuZE5vdGU+PENpdGU+PEF1dGhvcj5Ccm93bjwvQXV0aG9yPjxZZWFyPjIwMjE8L1llYXI+PFJl
Y051bT4yNTk4MTwvUmVjTnVtPjxEaXNwbGF5VGV4dD5bNjcsIDY4XTwvRGlzcGxheVRleHQ+PHJl
Y29yZD48cmVjLW51bWJlcj4yNTk4MTwvcmVjLW51bWJlcj48Zm9yZWlnbi1rZXlzPjxrZXkgYXBw
PSJFTiIgZGItaWQ9IjBlcndzZGFwemUwOXY0ZTB4NXNwZDJhZXhwZnByc3J0MHR3cyIgdGltZXN0
YW1wPSIxNzcwMjg5NTgyIj4yNTk4MTwva2V5PjwvZm9yZWlnbi1rZXlzPjxyZWYtdHlwZSBuYW1l
PSJKb3VybmFsIEFydGljbGUiPjE3PC9yZWYtdHlwZT48Y29udHJpYnV0b3JzPjxhdXRob3JzPjxh
dXRob3I+QnJvd24sIEQuIEwuPC9hdXRob3I+PGF1dGhvcj5MZXZpbmUsIEQuIEEuPC9hdXRob3I+
PGF1dGhvcj5BbGJyaWdodCwgSy48L2F1dGhvcj48YXV0aG9yPkthcHJhbCwgTS4gSy48L2F1dGhv
cj48YXV0aG9yPkxldW5nLCBMLiBZLjwvYXV0aG9yPjxhdXRob3I+UmVldmVzLCBNLiBKLjwvYXV0
aG9yPjxhdXRob3I+U2ljbywgSi48L2F1dGhvcj48YXV0aG9yPlN0cm9uZywgQi48L2F1dGhvcj48
YXV0aG9yPldoaXRlbGV5LCBXLiBOLjwvYXV0aG9yPjwvYXV0aG9ycz48L2NvbnRyaWJ1dG9ycz48
dGl0bGVzPjx0aXRsZT5CZW5lZml0cyBhbmQgUmlza3Mgb2YgRHVhbCBWZXJzdXMgU2luZ2xlIEFu
dGlwbGF0ZWxldCBUaGVyYXB5IGZvciBTZWNvbmRhcnkgU3Ryb2tlIFByZXZlbnRpb246IEEgU3lz
dGVtYXRpYyBSZXZpZXcgZm9yIHRoZSAyMDIxIEd1aWRlbGluZSBmb3IgdGhlIFByZXZlbnRpb24g
b2YgU3Ryb2tlIGluIFBhdGllbnRzIFdpdGggU3Ryb2tlIGFuZCBUcmFuc2llbnQgSXNjaGVtaWMg
QXR0YWNrPC90aXRsZT48c2Vjb25kYXJ5LXRpdGxlPlN0cm9rZTwvc2Vjb25kYXJ5LXRpdGxlPjwv
dGl0bGVzPjxwZXJpb2RpY2FsPjxmdWxsLXRpdGxlPlN0cm9rZTwvZnVsbC10aXRsZT48L3Blcmlv
ZGljYWw+PHBhZ2VzPmU0NjgtZTQ3OTwvcGFnZXM+PHZvbHVtZT41Mjwvdm9sdW1lPjxudW1iZXI+
NzwvbnVtYmVyPjxlZGl0aW9uPjIwMjEvMDUvMjU8L2VkaXRpb24+PGtleXdvcmRzPjxrZXl3b3Jk
PkR1YWwgQW50aS1QbGF0ZWxldCBUaGVyYXB5L21ldGhvZHMvKnN0YW5kYXJkczwva2V5d29yZD48
a2V5d29yZD5IdW1hbnM8L2tleXdvcmQ+PGtleXdvcmQ+SXNjaGVtaWMgQXR0YWNrLCBUcmFuc2ll
bnQvZXBpZGVtaW9sb2d5LypwcmV2ZW50aW9uICZhbXA7IGNvbnRyb2w8L2tleXdvcmQ+PGtleXdv
cmQ+UGxhdGVsZXQgQWdncmVnYXRpb24gSW5oaWJpdG9ycy8qYWRtaW5pc3RyYXRpb24gJmFtcDsg
ZG9zYWdlPC9rZXl3b3JkPjxrZXl3b3JkPlByYWN0aWNlIEd1aWRlbGluZXMgYXMgVG9waWMvKnN0
YW5kYXJkczwva2V5d29yZD48a2V5d29yZD5SYW5kb21pemVkIENvbnRyb2xsZWQgVHJpYWxzIGFz
IFRvcGljL21ldGhvZHMvc3RhbmRhcmRzPC9rZXl3b3JkPjxrZXl3b3JkPlJpc2sgQXNzZXNzbWVu
dDwva2V5d29yZD48a2V5d29yZD5TZWNvbmRhcnkgUHJldmVudGlvbi9tZXRob2RzLypzdGFuZGFy
ZHM8L2tleXdvcmQ+PGtleXdvcmQ+U3Ryb2tlL2VwaWRlbWlvbG9neS8qcHJldmVudGlvbiAmYW1w
OyBjb250cm9sPC9rZXl3b3JkPjxrZXl3b3JkPkFIQSBTY2llbnRpZmljIFN0YXRlbWVudHM8L2tl
eXdvcmQ+PGtleXdvcmQ+ZHVhbCBhbnRpcGxhdGVsZXQgdGhlcmFweTwva2V5d29yZD48a2V5d29y
ZD5pc2NoZW1pYyBhdHRhY2ssIHRyYW5zaWVudDwva2V5d29yZD48a2V5d29yZD5pc2NoZW1pYyBz
dHJva2U8L2tleXdvcmQ+PC9rZXl3b3Jkcz48ZGF0ZXM+PHllYXI+MjAyMTwveWVhcj48cHViLWRh
dGVzPjxkYXRlPkp1bDwvZGF0ZT48L3B1Yi1kYXRlcz48L2RhdGVzPjxpc2JuPjAwMzktMjQ5OTwv
aXNibj48YWNjZXNzaW9uLW51bT4zNDAyNDExNTwvYWNjZXNzaW9uLW51bT48dXJscz48L3VybHM+
PGVsZWN0cm9uaWMtcmVzb3VyY2UtbnVtPjEwLjExNjEvc3RyLjAwMDAwMDAwMDAwMDAzNzc8L2Vs
ZWN0cm9uaWMtcmVzb3VyY2UtbnVtPjxyZW1vdGUtZGF0YWJhc2UtcHJvdmlkZXI+TkxNPC9yZW1v
dGUtZGF0YWJhc2UtcHJvdmlkZXI+PGxhbmd1YWdlPmVuZzwvbGFuZ3VhZ2U+PC9yZWNvcmQ+PC9D
aXRlPjxDaXRlPjxBdXRob3I+6ZyN5pmT5bedPC9BdXRob3I+PFllYXI+MjAyMzwvWWVhcj48UmVj
TnVtPjI1OTgyPC9SZWNOdW0+PHJlY29yZD48cmVjLW51bWJlcj4yNTk4MjwvcmVjLW51bWJlcj48
Zm9yZWlnbi1rZXlzPjxrZXkgYXBwPSJFTiIgZGItaWQ9IjBlcndzZGFwemUwOXY0ZTB4NXNwZDJh
ZXhwZnByc3J0MHR3cyIgdGltZXN0YW1wPSIxNzcwMjg5NjU1Ij4yNTk4Mjwva2V5PjwvZm9yZWln
bi1rZXlzPjxyZWYtdHlwZSBuYW1lPSJKb3VybmFsIEFydGljbGUiPjE3PC9yZWYtdHlwZT48Y29u
dHJpYnV0b3JzPjxhdXRob3JzPjxhdXRob3I+6ZyN5pmT5bedPC9hdXRob3I+PGF1dGhvcj7pq5jl
s7A8L2F1dGhvcj48L2F1dGhvcnM+PC9jb250cmlidXRvcnM+PGF1dGgtYWRkcmVzcz7kuK3lm73l
jZLkuK3lrabkvJo75Lit5Zu95Y2S5Lit5a2m5Lya56We57uP5LuL5YWl5YiG5LyaO+S4reWNjumi
hOmYsuWMu+WtpuS8muWNkuS4remihOmYsuS4juaOp+WItuS4k+S4muWnlOWRmOS8muS7i+WFpeWt
pue7hDvpppbpg73ljLvnp5HlpKflrabpmYTlsZ7ljJfkuqzlronotJ7ljLvpmaI76aaW6YO95Yy7
56eR5aSn5a2m6ZmE5bGe5YyX5Lqs5aSp5Z2b5Yy76ZmiOzwvYXV0aC1hZGRyZXNzPjx0aXRsZXM+
PHRpdGxlPuaApeaAp+e8uuihgOaAp+WNkuS4reihgOeuoeWGheayu+eWl+S4reWbveaMh+WNlzIw
MjM8L3RpdGxlPjxzZWNvbmRhcnktdGl0bGU+5Lit5Zu95Y2S5Lit5p2C5b+XPC9zZWNvbmRhcnkt
dGl0bGU+PC90aXRsZXM+PHBlcmlvZGljYWw+PGZ1bGwtdGl0bGU+5Lit5Zu95Y2S5Lit5p2C5b+X
PC9mdWxsLXRpdGxlPjwvcGVyaW9kaWNhbD48cGFnZXM+Njg0LTcxMTwvcGFnZXM+PHZvbHVtZT4x
ODwvdm9sdW1lPjxudW1iZXI+MDY8L251bWJlcj48a2V5d29yZHM+PGtleXdvcmQ+57y66KGA5oCn
5Y2S5LitPC9rZXl3b3JkPjxrZXl3b3JkPuWKqOiEieeypeagt+ehrOWMljwva2V5d29yZD48a2V5
d29yZD7lpKfooYDnrqHpl63loZ48L2tleXdvcmQ+PGtleXdvcmQ+6KGA566h5YaF5rK755aXPC9r
ZXl3b3JkPjxrZXl3b3JkPuacuuaisOWPluagkzwva2V5d29yZD48a2V5d29yZD7ml7bpl7Tnqpc8
L2tleXdvcmQ+PGtleXdvcmQ+5qGl5o6l5rK755aXPC9rZXl3b3JkPjwva2V5d29yZHM+PGRhdGVz
Pjx5ZWFyPjIwMjM8L3llYXI+PC9kYXRlcz48aXNibj4xNjczLTU3NjU8L2lzYm4+PGNhbGwtbnVt
PjExLTU0MzQvUjwvY2FsbC1udW0+PHVybHM+PHJlbGF0ZWQtdXJscz48dXJsPmh0dHBzOi8va25z
LmNua2kubmV0L2tjbXMyL2FydGljbGUvYWJzdHJhY3Q/dj1obU5mNlBmYmFCdTY0dkhSS3dEOTlI
cmZfdXJfZHRXbXM0QVVGdTRSNGFITjIydXhWYWhzU1dDTzNvMVdOb09RUlBJM3hqREt5bnltN2F6
SEd2TEJHWEZ4UHZNclNRekpERHU0QWFObm1WWk4xSV9ERTNpQW53ekRqRm1qa29GUFEwQVJ5Nzlu
bWRPWGktODVsMkZfdExoN2Q2MVNCUDF1M2p2M0U4NmxkNVd0U0JXdnZnYm5qM2FsZ3BEb3ZXRU8m
YW1wO3VuaXBsYXRmb3JtPU5aS1BUJmFtcDtsYW5ndWFnZT1DSFM8L3VybD48L3JlbGF0ZWQtdXJs
cz48L3VybHM+PHJlbW90ZS1kYXRhYmFzZS1wcm92aWRlcj5DbmtpPC9yZW1vdGUtZGF0YWJhc2Ut
cHJvdmlkZXI+PC9yZWNvcmQ+PC9DaXRlPjwvRW5kTm90ZT4=
</w:fldData>
        </w:fldChar>
      </w:r>
      <w:r>
        <w:rPr>
          <w:rFonts w:ascii="宋体" w:hAnsi="宋体"/>
          <w:color w:val="000000"/>
        </w:rPr>
        <w:instrText xml:space="preserve"> ADDIN EN.CITE.DATA </w:instrText>
      </w:r>
      <w:r>
        <w:rPr>
          <w:rFonts w:ascii="宋体" w:hAnsi="宋体"/>
          <w:color w:val="000000"/>
        </w:rPr>
        <w:fldChar w:fldCharType="end"/>
      </w:r>
      <w:r>
        <w:rPr>
          <w:rFonts w:ascii="宋体" w:hAnsi="宋体"/>
          <w:color w:val="000000"/>
        </w:rPr>
        <w:fldChar w:fldCharType="separate"/>
      </w:r>
      <w:r>
        <w:rPr>
          <w:rFonts w:ascii="宋体" w:hAnsi="宋体"/>
          <w:color w:val="000000"/>
        </w:rPr>
        <w:t>[67, 68]</w:t>
      </w:r>
      <w:r>
        <w:rPr>
          <w:rFonts w:ascii="宋体" w:hAnsi="宋体"/>
          <w:color w:val="000000"/>
        </w:rPr>
        <w:fldChar w:fldCharType="end"/>
      </w:r>
      <w:r>
        <w:rPr>
          <w:rFonts w:hint="eastAsia" w:ascii="宋体" w:hAnsi="宋体"/>
          <w:color w:val="000000"/>
        </w:rPr>
        <w:t>：</w:t>
      </w:r>
      <w:r>
        <w:rPr>
          <w:rFonts w:ascii="宋体" w:hAnsi="宋体"/>
          <w:color w:val="000000"/>
        </w:rPr>
        <w:t>诊断标准为急性起病，伴局灶性神经功能缺损（少数为全面性），影像学见责任病灶或症状 / 体征持续 24 h 以上，排除非血管性病因及脑出血（脑 CT/MRI 证实）</w:t>
      </w:r>
      <w:r>
        <w:rPr>
          <w:rFonts w:hint="eastAsia" w:ascii="宋体" w:hAnsi="宋体"/>
          <w:color w:val="000000"/>
        </w:rPr>
        <w:t>。</w:t>
      </w:r>
    </w:p>
    <w:p w14:paraId="1946CF34">
      <w:pPr>
        <w:numPr>
          <w:ilvl w:val="0"/>
          <w:numId w:val="7"/>
        </w:numPr>
        <w:ind w:firstLineChars="0"/>
        <w:rPr>
          <w:rFonts w:ascii="宋体" w:hAnsi="宋体"/>
          <w:color w:val="000000"/>
        </w:rPr>
      </w:pPr>
      <w:bookmarkStart w:id="80" w:name="OLE_LINK568"/>
      <w:bookmarkStart w:id="81" w:name="OLE_LINK567"/>
      <w:r>
        <w:rPr>
          <w:rFonts w:hint="eastAsia" w:ascii="宋体" w:hAnsi="宋体"/>
          <w:color w:val="000000"/>
        </w:rPr>
        <w:t>冠状动脉血运重建</w:t>
      </w:r>
      <w:bookmarkEnd w:id="80"/>
      <w:bookmarkEnd w:id="81"/>
      <w:r>
        <w:rPr>
          <w:rFonts w:ascii="宋体" w:hAnsi="宋体"/>
          <w:color w:val="000000"/>
        </w:rPr>
        <w:fldChar w:fldCharType="begin"/>
      </w:r>
      <w:r>
        <w:rPr>
          <w:rFonts w:ascii="宋体" w:hAnsi="宋体"/>
          <w:color w:val="000000"/>
        </w:rPr>
        <w:instrText xml:space="preserve"> ADDIN EN.CITE </w:instrText>
      </w:r>
      <w:r>
        <w:rPr>
          <w:rFonts w:ascii="宋体" w:hAnsi="宋体"/>
          <w:color w:val="000000"/>
        </w:rPr>
        <w:fldChar w:fldCharType="begin">
          <w:fldData xml:space="preserve">PEVuZE5vdGU+PENpdGU+PEF1dGhvcj5MYXd0b248L0F1dGhvcj48WWVhcj4yMDIyPC9ZZWFyPjxS
ZWNOdW0+MjU5ODQ8L1JlY051bT48RGlzcGxheVRleHQ+WzY5XTwvRGlzcGxheVRleHQ+PHJlY29y
ZD48cmVjLW51bWJlcj4yNTk4NDwvcmVjLW51bWJlcj48Zm9yZWlnbi1rZXlzPjxrZXkgYXBwPSJF
TiIgZGItaWQ9IjBlcndzZGFwemUwOXY0ZTB4NXNwZDJhZXhwZnByc3J0MHR3cyIgdGltZXN0YW1w
PSIxNzcwMjg5OTEzIj4yNTk4NDwva2V5PjwvZm9yZWlnbi1rZXlzPjxyZWYtdHlwZSBuYW1lPSJK
b3VybmFsIEFydGljbGUiPjE3PC9yZWYtdHlwZT48Y29udHJpYnV0b3JzPjxhdXRob3JzPjxhdXRo
b3I+TGF3dG9uLCBKLiBTLjwvYXV0aG9yPjxhdXRob3I+VGFtaXMtSG9sbGFuZCwgSi4gRS48L2F1
dGhvcj48YXV0aG9yPkJhbmdhbG9yZSwgUy48L2F1dGhvcj48YXV0aG9yPkJhdGVzLCBFLiBSLjwv
YXV0aG9yPjxhdXRob3I+QmVja2llLCBULiBNLjwvYXV0aG9yPjxhdXRob3I+QmlzY2hvZmYsIEou
IE0uPC9hdXRob3I+PGF1dGhvcj5CaXR0bCwgSi4gQS48L2F1dGhvcj48YXV0aG9yPkNvaGVuLCBN
LiBHLjwvYXV0aG9yPjxhdXRob3I+RGlNYWlvLCBKLiBNLjwvYXV0aG9yPjxhdXRob3I+RG9uLCBD
LiBXLjwvYXV0aG9yPjxhdXRob3I+RnJlbWVzLCBTLiBFLjwvYXV0aG9yPjxhdXRob3I+R2F1ZGlu
bywgTS4gRi48L2F1dGhvcj48YXV0aG9yPkdvbGRiZXJnZXIsIFouIEQuPC9hdXRob3I+PGF1dGhv
cj5HcmFudCwgTS4gQy48L2F1dGhvcj48YXV0aG9yPkphc3dhbCwgSi4gQi48L2F1dGhvcj48YXV0
aG9yPkt1cmxhbnNreSwgUC4gQS48L2F1dGhvcj48YXV0aG9yPk1laHJhbiwgUi48L2F1dGhvcj48
YXV0aG9yPk1ldGt1cywgVC4gUy4sIEpyLjwvYXV0aG9yPjxhdXRob3I+Tm5hY2hldGEsIEwuIEMu
PC9hdXRob3I+PGF1dGhvcj5SYW8sIFMuIFYuPC9hdXRob3I+PGF1dGhvcj5TZWxsa2UsIEYuIFcu
PC9hdXRob3I+PGF1dGhvcj5TaGFybWEsIEcuPC9hdXRob3I+PGF1dGhvcj5Zb25nLCBDLiBNLjwv
YXV0aG9yPjxhdXRob3I+Wndpc2NoZW5iZXJnZXIsIEIuIEEuPC9hdXRob3I+PC9hdXRob3JzPjwv
Y29udHJpYnV0b3JzPjxhdXRoLWFkZHJlc3M+QUNDL0FIQSBSZXByZXNlbnRhdGl2ZS4mI3hEO0FD
Qy9BSEEgSm9pbnQgQ29tbWl0dGVlIG9uIENsaW5pY2FsIFByYWN0aWNlIEd1aWRlbGluZXMgTGlh
aXNvbi4mI3hEO0FDQy9BSEEgVGFzayBGb3JjZSBvbiBDbGluaWNhbCBEYXRhIFN0YW5kYXJkcyBS
ZXByZXNlbnRhdGl2ZS4mI3hEO1NDQUkgUmVwcmVzZW50YXRpdmUuPC9hdXRoLWFkZHJlc3M+PHRp
dGxlcz48dGl0bGU+MjAyMSBBQ0MvQUhBL1NDQUkgR3VpZGVsaW5lIGZvciBDb3JvbmFyeSBBcnRl
cnkgUmV2YXNjdWxhcml6YXRpb246IEV4ZWN1dGl2ZSBTdW1tYXJ5OiBBIFJlcG9ydCBvZiB0aGUg
QW1lcmljYW4gQ29sbGVnZSBvZiBDYXJkaW9sb2d5L0FtZXJpY2FuIEhlYXJ0IEFzc29jaWF0aW9u
IEpvaW50IENvbW1pdHRlZSBvbiBDbGluaWNhbCBQcmFjdGljZSBHdWlkZWxpbmVzPC90aXRsZT48
c2Vjb25kYXJ5LXRpdGxlPkNpcmN1bGF0aW9uPC9zZWNvbmRhcnktdGl0bGU+PC90aXRsZXM+PHBl
cmlvZGljYWw+PGZ1bGwtdGl0bGU+Q2lyY3VsYXRpb248L2Z1bGwtdGl0bGU+PC9wZXJpb2RpY2Fs
PjxwYWdlcz5lNC1lMTc8L3BhZ2VzPjx2b2x1bWU+MTQ1PC92b2x1bWU+PG51bWJlcj4zPC9udW1i
ZXI+PGVkaXRpb24+MjAyMS8xMi8xMDwvZWRpdGlvbj48a2V5d29yZHM+PGtleXdvcmQ+QW1lcmlj
YW4gSGVhcnQgQXNzb2NpYXRpb24vb3JnYW5pemF0aW9uICZhbXA7IGFkbWluaXN0cmF0aW9uPC9r
ZXl3b3JkPjxrZXl3b3JkPkNhcmRpb2xvZ3kvKnN0YW5kYXJkczwva2V5d29yZD48a2V5d29yZD5D
b3JvbmFyeSBBcnRlcnkgQnlwYXNzL21ldGhvZHMvKnN0YW5kYXJkczwva2V5d29yZD48a2V5d29y
ZD5Db3JvbmFyeSBBcnRlcnkgRGlzZWFzZS9waHlzaW9wYXRob2xvZ3kvdGhlcmFweTwva2V5d29y
ZD48a2V5d29yZD5Db3JvbmFyeSBWZXNzZWxzL3N1cmdlcnk8L2tleXdvcmQ+PGtleXdvcmQ+SHVt
YW5zPC9rZXl3b3JkPjxrZXl3b3JkPk15b2NhcmRpYWwgUmV2YXNjdWxhcml6YXRpb24vKnN0YW5k
YXJkczwva2V5d29yZD48a2V5d29yZD5QZXJjdXRhbmVvdXMgQ29yb25hcnkgSW50ZXJ2ZW50aW9u
LypzdGFuZGFyZHM8L2tleXdvcmQ+PGtleXdvcmQ+VW5pdGVkIFN0YXRlczwva2V5d29yZD48a2V5
d29yZD5WYXNjdWxhciBTdXJnaWNhbCBQcm9jZWR1cmVzL21ldGhvZHMvKnN0YW5kYXJkczwva2V5
d29yZD48a2V5d29yZD5BSEEgU2NpZW50aWZpYyBTdGF0ZW1lbnRzPC9rZXl3b3JkPjxrZXl3b3Jk
PmFuZ2lvZ3JhbTwva2V5d29yZD48a2V5d29yZD5hbmdpb2dyYXBoeTwva2V5d29yZD48a2V5d29y
ZD5hbmdpb3BsYXN0eTwva2V5d29yZD48a2V5d29yZD5hcnRlcmlhbCBncmFmdDwva2V5d29yZD48
a2V5d29yZD5jYXJkaWFjIHN1cmdlcnksIHN0ZW50KHMpPC9rZXl3b3JkPjxrZXl3b3JkPmNvcm9u
YXJ5IGFydGVyeSBieXBhc3MgZ3JhZnQgc3VyZ2VyeTwva2V5d29yZD48a2V5d29yZD5jb3JvbmFy
eSBhdGhlcm9zY2xlcm9zaXM8L2tleXdvcmQ+PGtleXdvcmQ+aW50ZXJuYWwgbWFtbWFyeSBhcnRl
cnkgZ3JhZnQ8L2tleXdvcmQ+PGtleXdvcmQ+aW50ZXJuYWwgdGhvcmFjaWMgYXJ0ZXJ5IGdyYWZ0
PC9rZXl3b3JkPjxrZXl3b3JkPmxlZnQgdmVudHJpY3VsYXIgZHlzZnVuY3Rpb248L2tleXdvcmQ+
PGtleXdvcmQ+bXVsdGl2ZXNzZWwgUENJPC9rZXl3b3JkPjxrZXl3b3JkPm15b2NhcmRpYWwgaW5m
YXJjdGlvbjwva2V5d29yZD48a2V5d29yZD5teW9jYXJkaWFsIHJldmFzY3VsYXJpemF0aW9uPC9r
ZXl3b3JkPjxrZXl3b3JkPm5vbuKAk1NULXNlZ21lbnTigJNlbGV2YXRlZCBteW9jYXJkaWFsIGlu
ZmFyY3Rpb248L2tleXdvcmQ+PGtleXdvcmQ+cGVyY3V0YW5lb3VzIGNvcm9uYXJ5IGludGVydmVu
dGlvbjwva2V5d29yZD48a2V5d29yZD5wZXJjdXRhbmVvdXMgdHJhbnNsdW1pbmFsIGNvcm9uYXJ5
IGFuZ2lvcGxhc3R5PC9rZXl3b3JkPjxrZXl3b3JkPnBvc3QtYnlwYXNzPC9rZXl3b3JkPjxrZXl3
b3JkPnNhcGhlbm91cyB2ZWluIGdyYWZ0PC9rZXl3b3JkPjxrZXl3b3JkPnZlaW4gZ3JhZnQgbGVz
aW9uczwva2V5d29yZD48L2tleXdvcmRzPjxkYXRlcz48eWVhcj4yMDIyPC95ZWFyPjxwdWItZGF0
ZXM+PGRhdGU+SmFuIDE4PC9kYXRlPjwvcHViLWRhdGVzPjwvZGF0ZXM+PGlzYm4+MDAwOS03MzIy
PC9pc2JuPjxhY2Nlc3Npb24tbnVtPjM0ODgyNDM2PC9hY2Nlc3Npb24tbnVtPjx1cmxzPjwvdXJs
cz48ZWxlY3Ryb25pYy1yZXNvdXJjZS1udW0+MTAuMTE2MS9jaXIuMDAwMDAwMDAwMDAwMTAzOTwv
ZWxlY3Ryb25pYy1yZXNvdXJjZS1udW0+PHJlbW90ZS1kYXRhYmFzZS1wcm92aWRlcj5OTE08L3Jl
bW90ZS1kYXRhYmFzZS1wcm92aWRlcj48bGFuZ3VhZ2U+ZW5nPC9sYW5ndWFnZT48L3JlY29yZD48
L0NpdGU+PC9FbmROb3RlPgA=
</w:fldData>
        </w:fldChar>
      </w:r>
      <w:r>
        <w:rPr>
          <w:rFonts w:ascii="宋体" w:hAnsi="宋体"/>
          <w:color w:val="000000"/>
        </w:rPr>
        <w:instrText xml:space="preserve"> ADDIN EN.CITE.DATA </w:instrText>
      </w:r>
      <w:r>
        <w:rPr>
          <w:rFonts w:ascii="宋体" w:hAnsi="宋体"/>
          <w:color w:val="000000"/>
        </w:rPr>
        <w:fldChar w:fldCharType="end"/>
      </w:r>
      <w:r>
        <w:rPr>
          <w:rFonts w:ascii="宋体" w:hAnsi="宋体"/>
          <w:color w:val="000000"/>
        </w:rPr>
        <w:fldChar w:fldCharType="separate"/>
      </w:r>
      <w:r>
        <w:rPr>
          <w:rFonts w:ascii="宋体" w:hAnsi="宋体"/>
          <w:color w:val="000000"/>
        </w:rPr>
        <w:t>[69]</w:t>
      </w:r>
      <w:r>
        <w:rPr>
          <w:rFonts w:ascii="宋体" w:hAnsi="宋体"/>
          <w:color w:val="000000"/>
        </w:rPr>
        <w:fldChar w:fldCharType="end"/>
      </w:r>
      <w:r>
        <w:rPr>
          <w:rFonts w:hint="eastAsia" w:ascii="宋体" w:hAnsi="宋体"/>
          <w:color w:val="000000"/>
        </w:rPr>
        <w:t>：</w:t>
      </w:r>
      <w:r>
        <w:rPr>
          <w:rFonts w:ascii="宋体" w:hAnsi="宋体"/>
          <w:color w:val="000000"/>
        </w:rPr>
        <w:t>系通过介入性操作或外科手术手段恢复冠状动脉有效血流灌注，以纠正心肌缺血、缓解心绞痛临床症状，最终实现改善患者生活质量、提高远期生存率的目标，其核心实施方法包含经皮冠状动脉介入治疗、冠状动脉旁路移植术、杂交冠状动脉血运重建术及溶栓治疗</w:t>
      </w:r>
      <w:r>
        <w:rPr>
          <w:rFonts w:hint="eastAsia" w:ascii="宋体" w:hAnsi="宋体"/>
          <w:color w:val="000000"/>
        </w:rPr>
        <w:t>。</w:t>
      </w:r>
    </w:p>
    <w:p w14:paraId="587FA6EB">
      <w:pPr>
        <w:numPr>
          <w:ilvl w:val="0"/>
          <w:numId w:val="7"/>
        </w:numPr>
        <w:ind w:firstLineChars="0"/>
        <w:rPr>
          <w:rFonts w:ascii="宋体" w:hAnsi="宋体"/>
          <w:color w:val="000000"/>
        </w:rPr>
      </w:pPr>
      <w:bookmarkStart w:id="82" w:name="OLE_LINK66"/>
      <w:bookmarkStart w:id="83" w:name="OLE_LINK65"/>
      <w:r>
        <w:rPr>
          <w:rFonts w:hint="eastAsia" w:ascii="宋体" w:hAnsi="宋体"/>
          <w:color w:val="000000"/>
        </w:rPr>
        <w:t>心脏移植史：</w:t>
      </w:r>
      <w:r>
        <w:rPr>
          <w:rFonts w:ascii="宋体" w:hAnsi="宋体"/>
          <w:color w:val="000000"/>
        </w:rPr>
        <w:t>研究对象既往接受过同种异体心脏移植手术，以临床手术记录及病史资料中的明确诊断与手术记录为判定依据。</w:t>
      </w:r>
    </w:p>
    <w:p w14:paraId="0EE780B5">
      <w:pPr>
        <w:numPr>
          <w:ilvl w:val="0"/>
          <w:numId w:val="7"/>
        </w:numPr>
        <w:ind w:firstLineChars="0"/>
        <w:rPr>
          <w:rFonts w:ascii="宋体" w:hAnsi="宋体"/>
          <w:color w:val="000000"/>
        </w:rPr>
      </w:pPr>
      <w:r>
        <w:rPr>
          <w:rFonts w:hint="eastAsia" w:ascii="宋体" w:hAnsi="宋体"/>
          <w:color w:val="000000"/>
        </w:rPr>
        <w:t>恶性肿瘤患者：</w:t>
      </w:r>
      <w:r>
        <w:rPr>
          <w:rFonts w:ascii="宋体" w:hAnsi="宋体"/>
          <w:color w:val="000000"/>
        </w:rPr>
        <w:t>本研究中特指经正规医疗机构确诊、有完整诊疗记录的恶性肿瘤确诊病例，涵盖各系统原发性恶性肿瘤，排除良性肿瘤及癌前病变。</w:t>
      </w:r>
    </w:p>
    <w:p w14:paraId="0CE21F8B">
      <w:pPr>
        <w:numPr>
          <w:ilvl w:val="0"/>
          <w:numId w:val="7"/>
        </w:numPr>
        <w:ind w:firstLineChars="0"/>
        <w:rPr>
          <w:rFonts w:ascii="宋体" w:hAnsi="宋体"/>
          <w:color w:val="000000"/>
        </w:rPr>
      </w:pPr>
      <w:r>
        <w:rPr>
          <w:rFonts w:hint="eastAsia" w:ascii="宋体" w:hAnsi="宋体"/>
          <w:color w:val="000000"/>
        </w:rPr>
        <w:t>严重肝肾功能不全</w:t>
      </w:r>
      <w:r>
        <w:rPr>
          <w:rFonts w:ascii="宋体" w:hAnsi="宋体"/>
          <w:color w:val="000000"/>
        </w:rPr>
        <w:fldChar w:fldCharType="begin"/>
      </w:r>
      <w:r>
        <w:rPr>
          <w:rFonts w:ascii="宋体" w:hAnsi="宋体"/>
          <w:color w:val="000000"/>
        </w:rPr>
        <w:instrText xml:space="preserve"> ADDIN EN.CITE </w:instrText>
      </w:r>
      <w:r>
        <w:rPr>
          <w:rFonts w:ascii="宋体" w:hAnsi="宋体"/>
          <w:color w:val="000000"/>
        </w:rPr>
        <w:fldChar w:fldCharType="begin">
          <w:fldData xml:space="preserve">PEVuZE5vdGU+PENpdGU+PEF1dGhvcj5DaGV1bmc8L0F1dGhvcj48WWVhcj4yMDIxPC9ZZWFyPjxS
ZWNOdW0+MjU5ODc8L1JlY051bT48RGlzcGxheVRleHQ+WzcwLCA3MV08L0Rpc3BsYXlUZXh0Pjxy
ZWNvcmQ+PHJlYy1udW1iZXI+MjU5ODc8L3JlYy1udW1iZXI+PGZvcmVpZ24ta2V5cz48a2V5IGFw
cD0iRU4iIGRiLWlkPSIwZXJ3c2RhcHplMDl2NGUweDVzcGQyYWV4cGZwcnNydDB0d3MiIHRpbWVz
dGFtcD0iMTc3MDM5MDg2NCI+MjU5ODc8L2tleT48L2ZvcmVpZ24ta2V5cz48cmVmLXR5cGUgbmFt
ZT0iSm91cm5hbCBBcnRpY2xlIj4xNzwvcmVmLXR5cGU+PGNvbnRyaWJ1dG9ycz48YXV0aG9ycz48
YXV0aG9yPkNoZXVuZywgQS4gSy48L2F1dGhvcj48YXV0aG9yPkNoYW5nLCBULiBJLjwvYXV0aG9y
PjxhdXRob3I+Q3VzaG1hbiwgVy4gQy48L2F1dGhvcj48YXV0aG9yPkZ1cnRoLCBTLiBMLjwvYXV0
aG9yPjxhdXRob3I+SG91LCBGLiBGLjwvYXV0aG9yPjxhdXRob3I+SXgsIEouIEguPC9hdXRob3I+
PGF1dGhvcj5Lbm9sbCwgRy4gQS48L2F1dGhvcj48YXV0aG9yPk11bnRuZXIsIFAuPC9hdXRob3I+
PGF1dGhvcj5QZWNvaXRzLUZpbGhvLCBSLjwvYXV0aG9yPjxhdXRob3I+U2FybmFrLCBNLiBKLjwv
YXV0aG9yPjxhdXRob3I+VG9iZSwgUy4gVy48L2F1dGhvcj48YXV0aG9yPlRvbXNvbiwgQy4gUi4g
Vi48L2F1dGhvcj48YXV0aG9yPkx5dHZ5biwgTC48L2F1dGhvcj48YXV0aG9yPkNyYWlnLCBKLiBD
LjwvYXV0aG9yPjxhdXRob3I+VHVubmljbGlmZmUsIEQuIEouPC9hdXRob3I+PGF1dGhvcj5Ib3dl
bGwsIE0uPC9hdXRob3I+PGF1dGhvcj5Ub25lbGxpLCBNLjwvYXV0aG9yPjxhdXRob3I+Q2hldW5n
LCBNLjwvYXV0aG9yPjxhdXRob3I+RWFybGV5LCBBLjwvYXV0aG9yPjxhdXRob3I+TWFubiwgSi4g
Ri4gRS48L2F1dGhvcj48L2F1dGhvcnM+PC9jb250cmlidXRvcnM+PGF1dGgtYWRkcmVzcz5EaXZp
c2lvbiBvZiBOZXBocm9sb2d5IGFuZCBIeXBlcnRlbnNpb24sIERlcGFydG1lbnQgb2YgSW50ZXJu
YWwgTWVkaWNpbmUsIFVuaXZlcnNpdHkgb2YgVXRhaCBIZWFsdGgsIFNhbHQgTGFrZSBDaXR5LCBV
dGFoLCBVU0EuIEVsZWN0cm9uaWMgYWRkcmVzczogQWxmcmVkLkNoZXVuZ0Boc2MudXRhaC5lZHUu
JiN4RDtEaXZpc2lvbiBvZiBOZXBocm9sb2d5LCBTdGFuZm9yZCBVbml2ZXJzaXR5IFNjaG9vbCBv
ZiBNZWRpY2luZSwgUGFsbyBBbHRvLCBDYWxpZm9ybmlhLCBVU0EuJiN4RDtEZXBhcnRtZW50IG9m
IFByZXZlbnRpdmUgTWVkaWNpbmUsIFVuaXZlcnNpdHkgb2YgVGVubmVzc2VlIEhlYWx0aCBTY2ll
bmNlIENlbnRlciwgTWVtcGhpcywgVGVubmVzc2VlLCBVU0EuJiN4RDtEZXBhcnRtZW50IG9mIFBl
ZGlhdHJpY3MsIFBlcmVsbWFuIFNjaG9vbCBvZiBNZWRpY2luZSwgVW5pdmVyc2l0eSBvZiBQZW5u
c3lsdmFuaWEsIFBoaWxhZGVscGhpYSwgUGVubnN5bHZhbmlhLCBVU0E7IERpdmlzaW9uIG9mIE5l
cGhyb2xvZ3ksIFRoZSBDaGlsZHJlbiZhcG9zO3MgSG9zcGl0YWwgb2YgUGhpbGFkZWxwaGlhLCBQ
aGlsYWRlbHBoaWEsIFBlbm5zeWx2YW5pYSwgVVNBLiYjeEQ7RGl2aXNpb24gb2YgTmVwaHJvbG9n
eSwgTmFuZmFuZyBIb3NwaXRhbCwgU291dGhlcm4gTWVkaWNhbCBVbml2ZXJzaXR5LCBHdWFuZ3po
b3UsIEd1YW5nZG9uZywgQ2hpbmEuJiN4RDtEaXZpc2lvbiBvZiBOZXBocm9sb2d5IGFuZCBIeXBl
cnRlbnNpb24sIERlcGFydG1lbnQgb2YgTWVkaWNpbmUsIFVuaXZlcnNpdHkgb2YgQ2FsaWZvcm5p
YSBTYW4gRGllZ28sIFNhbiBEaWVnbywgQ2FsaWZvcm5pYSwgVVNBOyBOZXBocm9sb2d5IFNlY3Rp
b24sIFZldGVyYW5zIEFmZmFpcnMgU2FuIERpZWdvIEhlYWx0aGNhcmUgU3lzdGVtLCBMYSBKb2xs
YSwgQ2FsaWZvcm5pYSwgVVNBLiYjeEQ7RGVwYXJ0bWVudCBvZiBNZWRpY2luZSwgVGhlIE90dGF3
YSBIb3NwaXRhbCwgVW5pdmVyc2l0eSBvZiBPdHRhd2EsIE90dGF3YSwgT250YXJpbywgQ2FuYWRh
OyBDbGluaWNhbCBFcGlkZW1pb2xvZ3kgUHJvZ3JhbSwgT3R0YXdhIEhvc3BpdGFsIFJlc2VhcmNo
IEluc3RpdHV0ZSwgT3R0YXdhLCBDYW5hZGEuJiN4RDtEZXBhcnRtZW50IG9mIEVwaWRlbWlvbG9n
eSwgU2Nob29sIG9mIFB1YmxpYyBIZWFsdGgsIFVuaXZlcnNpdHkgb2YgQWxhYmFtYSBhdCBCaXJt
aW5naGFtLCBCaXJtaW5naGFtLCBBbGFiYW1hLCBVU0EuJiN4RDtBcmJvciBSZXNlYXJjaCBDb2xs
YWJvcmF0aXZlIGZvciBIZWFsdGgsIEFubiBBcmJvciwgTWljaGlnYW4sIFVTQTsgU2Nob29sIG9m
IE1lZGljaW5lLCBQb250aWZpY2FsIENhdGhvbGljIFVuaXZlcnNpdHkgb2YgUGFyYW7DoSwgQ3Vy
aXRpYmEsIFBhcmFuw6EsIEJyYXppbC4mI3hEO0RpdmlzaW9uIG9mIE5lcGhyb2xvZ3ksIERlcGFy
dG1lbnQgb2YgTWVkaWNpbmUsIFR1ZnRzIE1lZGljYWwgQ2VudGVyLCBCb3N0b24sIE1hc3NhY2h1
c2V0dHMsIFVTQS4mI3hEO0RpdmlzaW9uIG9mIE5lcGhyb2xvZ3ksIERlcGFydG1lbnQgb2YgTWVk
aWNpbmUsIFVuaXZlcnNpdHkgb2YgVG9yb250bywgVG9yb250bywgT250YXJpbywgQ2FuYWRhOyBO
b3J0aGVybiBPbnRhcmlvIFNjaG9vbCBvZiBNZWRpY2luZSwgU3VkYnVyeSwgT250YXJpbywgQ2Fu
YWRhLiYjeEQ7Q29uc3VsdGFudCBOZXBocm9sb2dpc3QsIEZyZWVtYW4gSG9zcGl0YWwsIE5ld2Nh
c3RsZSB1cG9uIFR5bmUgSG9zcGl0YWxzIE5IUyBUcnVzdCwgTmV3Y2FzdGxlIHVwb24gVHluZSwg
VUsuJiN4RDtNQUdJQyBFdmlkZW5jZSBFY29zeXN0ZW0gRm91bmRhdGlvbiwgSGFtaWx0b24sIE9u
dGFyaW8sIENhbmFkYTsgRGVwYXJ0bWVudCBvZiBIZWFsdGggUmVzZWFyY2ggTWV0aG9kcywgRXZp
ZGVuY2UsIGFuZCBJbXBhY3QsIE1jTWFzdGVyIFVuaXZlcnNpdHksIEhhbWlsdG9uLCBPbnRhcmlv
LCBDYW5hZGEuJiN4RDtDb2xsZWdlIG9mIE1lZGljaW5lIGFuZCBQdWJsaWMgSGVhbHRoLCBGbGlu
ZGVycyBVbml2ZXJzaXR5LCBBZGVsYWlkZSwgU291dGggQXVzdHJhbGlhLCBBdXN0cmFsaWE7IENv
Y2hyYW5lIEtpZG5leSBhbmQgVHJhbnNwbGFudCwgU3lkbmV5LCBOZXcgU291dGggV2FsZXMsIEF1
c3RyYWxpYS4mI3hEO0NvY2hyYW5lIEtpZG5leSBhbmQgVHJhbnNwbGFudCwgU3lkbmV5LCBOZXcg
U291dGggV2FsZXMsIEF1c3RyYWxpYTsgU3lkbmV5IFNjaG9vbCBvZiBQdWJsaWMgSGVhbHRoLCBU
aGUgVW5pdmVyc2l0eSBvZiBTeWRuZXksIFN5ZG5leSwgTmV3IFNvdXRoIFdhbGVzLCBBdXN0cmFs
aWEuJiN4RDtVbml2ZXJzaXR5IG9mIENhbGdhcnksIENhbGdhcnksIEFsYmVydGEsIENhbmFkYS4m
I3hEO0tESUdPLCBCcnVzc2VscywgQmVsZ2l1bS4mI3hEO0tmSCBLaWRuZXkgQ2VudGVyLCBNdW5p
Y2gsIEdlcm1hbnk7IEZyaWVkcmljaCBBbGV4YW5kZXIgVW5pdmVyc2l0eSBvZiBFcmxhbmdlbi1O
w7xybmJlcmcsIEVybGFuZ2VuLCBHZXJtYW55LiBFbGVjdHJvbmljIGFkZHJlc3M6IEpvaGFubmVz
Lm1hbm5Aa21zLm1obi5kZS48L2F1dGgtYWRkcmVzcz48dGl0bGVzPjx0aXRsZT5FeGVjdXRpdmUg
c3VtbWFyeSBvZiB0aGUgS0RJR08gMjAyMSBDbGluaWNhbCBQcmFjdGljZSBHdWlkZWxpbmUgZm9y
IHRoZSBNYW5hZ2VtZW50IG9mIEJsb29kIFByZXNzdXJlIGluIENocm9uaWMgS2lkbmV5IERpc2Vh
c2U8L3RpdGxlPjxzZWNvbmRhcnktdGl0bGU+S2lkbmV5IEludDwvc2Vjb25kYXJ5LXRpdGxlPjwv
dGl0bGVzPjxwZXJpb2RpY2FsPjxmdWxsLXRpdGxlPktpZG5leSBJbnQ8L2Z1bGwtdGl0bGU+PC9w
ZXJpb2RpY2FsPjxwYWdlcz41NTktNTY5PC9wYWdlcz48dm9sdW1lPjk5PC92b2x1bWU+PG51bWJl
cj4zPC9udW1iZXI+PGVkaXRpb24+MjAyMS8wMi8yODwvZWRpdGlvbj48a2V5d29yZHM+PGtleXdv
cmQ+QW50aWh5cGVydGVuc2l2ZSBBZ2VudHMvdGhlcmFwZXV0aWMgdXNlPC9rZXl3b3JkPjxrZXl3
b3JkPkJsb29kIFByZXNzdXJlPC9rZXl3b3JkPjxrZXl3b3JkPkNoaWxkPC9rZXl3b3JkPjxrZXl3
b3JkPkh1bWFuczwva2V5d29yZD48a2V5d29yZD5MaWZlIFN0eWxlPC9rZXl3b3JkPjxrZXl3b3Jk
PlJlbmFsIERpYWx5c2lzL2FkdmVyc2UgZWZmZWN0czwva2V5d29yZD48a2V5d29yZD4qUmVuYWwg
SW5zdWZmaWNpZW5jeSwgQ2hyb25pYy9kcnVnIHRoZXJhcHkvdGhlcmFweTwva2V5d29yZD48a2V5
d29yZD5LZGlnbzwva2V5d29yZD48a2V5d29yZD5hbGJ1bWludXJpYTwva2V5d29yZD48a2V5d29y
ZD5hbWJ1bGF0b3J5IGJsb29kIHByZXNzdXJlIG1vbml0b3Jpbmc8L2tleXdvcmQ+PGtleXdvcmQ+
YW5naW90ZW5zaW4gSUkgcmVjZXB0b3IgYmxvY2tlcjwva2V5d29yZD48a2V5d29yZD5hbmdpb3Rl
bnNpbi1jb252ZXJ0aW5nIGVuenltZSBpbmhpYml0b3I8L2tleXdvcmQ+PGtleXdvcmQ+YW50aWh5
cGVydGVuc2l2ZSBhZ2VudHM8L2tleXdvcmQ+PGtleXdvcmQ+YXV0b21hdGVkIG9mZmljZSBibG9v
ZCBwcmVzc3VyZTwva2V5d29yZD48a2V5d29yZD5ibG9vZCBwcmVzc3VyZSBtZWFzdXJlbWVudDwv
a2V5d29yZD48a2V5d29yZD5ibG9vZCBwcmVzc3VyZSB0YXJnZXRzPC9rZXl3b3JkPjxrZXl3b3Jk
PmNoaWxkcmVuPC9rZXl3b3JkPjxrZXl3b3JkPmNocm9uaWMga2lkbmV5IGRpc2Vhc2U8L2tleXdv
cmQ+PGtleXdvcmQ+Y3JlYXRpbmluZTwva2V5d29yZD48a2V5d29yZD5kaWFiZXRlczwva2V5d29y
ZD48a2V5d29yZD5kaWV0YXJ5IHNvZGl1bTwva2V5d29yZD48a2V5d29yZD5ldmlkZW5jZS1iYXNl
ZDwva2V5d29yZD48a2V5d29yZD5ndWlkZWxpbmU8L2tleXdvcmQ+PGtleXdvcmQ+aG9tZSBibG9v
ZCBwcmVzc3VyZSBtb25pdG9yaW5nPC9rZXl3b3JkPjxrZXl3b3JkPmh5cGVya2FsZW1pYTwva2V5
d29yZD48a2V5d29yZD5raWRuZXkgdHJhbnNwbGFudCByZWNpcGllbnQ8L2tleXdvcmQ+PGtleXdv
cmQ+bGlmZXN0eWxlPC9rZXl3b3JkPjxrZXl3b3JkPm1pbmVyYWxvY29ydGljb2lkIHJlY2VwdG9y
IGFudGFnb25pc3Q8L2tleXdvcmQ+PGtleXdvcmQ+b2ZmaWNlIGJsb29kIHByZXNzdXJlPC9rZXl3
b3JkPjxrZXl3b3JkPnBoeXNpY2FsIGFjdGl2aXR5PC9rZXl3b3JkPjxrZXl3b3JkPnBvdGFzc2l1
bTwva2V5d29yZD48a2V5d29yZD5wcm90ZWludXJpYTwva2V5d29yZD48a2V5d29yZD5yZW5pbi1h
bmdpb3RlbnNpbiBzeXN0ZW08L2tleXdvcmQ+PGtleXdvcmQ+c3RhbmRhcmRpemVkIG9mZmljZSBi
bG9vZCBwcmVzc3VyZTwva2V5d29yZD48a2V5d29yZD5zeXN0ZW1hdGljIHJldmlldzwva2V5d29y
ZD48a2V5d29yZD53ZWlnaHQgbG9zczwva2V5d29yZD48L2tleXdvcmRzPjxkYXRlcz48eWVhcj4y
MDIxPC95ZWFyPjxwdWItZGF0ZXM+PGRhdGU+TWFyPC9kYXRlPjwvcHViLWRhdGVzPjwvZGF0ZXM+
PGlzYm4+MDA4NS0yNTM4PC9pc2JuPjxhY2Nlc3Npb24tbnVtPjMzNjM3MjAzPC9hY2Nlc3Npb24t
bnVtPjx1cmxzPjwvdXJscz48ZWxlY3Ryb25pYy1yZXNvdXJjZS1udW0+MTAuMTAxNi9qLmtpbnQu
MjAyMC4xMC4wMjY8L2VsZWN0cm9uaWMtcmVzb3VyY2UtbnVtPjxyZW1vdGUtZGF0YWJhc2UtcHJv
dmlkZXI+TkxNPC9yZW1vdGUtZGF0YWJhc2UtcHJvdmlkZXI+PGxhbmd1YWdlPmVuZzwvbGFuZ3Vh
Z2U+PC9yZWNvcmQ+PC9DaXRlPjxDaXRlPjxBdXRob3I+5Lit5Y2O5Yy75a2m5Lya6IKd55eF5a2m
5YiG5Lya6YeN5Z6L6IKd55eF5LiO5Lq65bel6IKd5a2m57uEPC9BdXRob3I+PFllYXI+MjAyNDwv
WWVhcj48UmVjTnVtPjI1OTg1PC9SZWNOdW0+PHJlY29yZD48cmVjLW51bWJlcj4yNTk4NTwvcmVj
LW51bWJlcj48Zm9yZWlnbi1rZXlzPjxrZXkgYXBwPSJFTiIgZGItaWQ9IjBlcndzZGFwemUwOXY0
ZTB4NXNwZDJhZXhwZnByc3J0MHR3cyIgdGltZXN0YW1wPSIxNzcwMzkwNzkyIj4yNTk4NTwva2V5
PjwvZm9yZWlnbi1rZXlzPjxyZWYtdHlwZSBuYW1lPSJKb3VybmFsIEFydGljbGUiPjE3PC9yZWYt
dHlwZT48Y29udHJpYnV0b3JzPjxhdXRob3JzPjxhdXRob3I+5Lit5Y2O5Yy75a2m5Lya6IKd55eF
5a2m5YiG5Lya6YeN5Z6L6IKd55eF5LiO5Lq65bel6IKd5a2m57uEPC9hdXRob3I+PGF1dGhvcj7k
uK3ljY7ljLvlrabkvJrmhJ/mn5Pnl4XlrabliIbkvJrogp3oobDnq63kuI7kurrlt6Xogp3lrabn
u4Q8L2F1dGhvcj48L2F1dGhvcnM+PC9jb250cmlidXRvcnM+PHRpdGxlcz48dGl0bGU+6IKd6KGw
56ut6K+K5rK75oyH5Y2X77yIMjAyNOW5tOeJiO+8iTwvdGl0bGU+PHNlY29uZGFyeS10aXRsZT7k
uLTluorogp3og4bnl4XmnYLlv5c8L3NlY29uZGFyeS10aXRsZT48L3RpdGxlcz48cGVyaW9kaWNh
bD48ZnVsbC10aXRsZT7kuLTluorogp3og4bnl4XmnYLlv5c8L2Z1bGwtdGl0bGU+PC9wZXJpb2Rp
Y2FsPjxwYWdlcz4yMzcxLTIzODc8L3BhZ2VzPjx2b2x1bWU+NDA8L3ZvbHVtZT48bnVtYmVyPjEy
PC9udW1iZXI+PGtleXdvcmRzPjxrZXl3b3JkPuiCneWKn+iDveihsOerrTwva2V5d29yZD48a2V5
d29yZD7ogp08L2tleXdvcmQ+PGtleXdvcmQ+5Lq65belPC9rZXl3b3JkPjxrZXl3b3JkPuiviuaW
rTwva2V5d29yZD48a2V5d29yZD7msrvnlpc8L2tleXdvcmQ+PGtleXdvcmQ+5oyH5Y2XPC9rZXl3
b3JkPjwva2V5d29yZHM+PGRhdGVzPjx5ZWFyPjIwMjQ8L3llYXI+PC9kYXRlcz48aXNibj4xMDAx
LTUyNTY8L2lzYm4+PGNhbGwtbnVtPjIyLTExMDgvUjwvY2FsbC1udW0+PHVybHM+PHJlbGF0ZWQt
dXJscz48dXJsPmh0dHBzOi8va25zLmNua2kubmV0L2tjbXMyL2FydGljbGUvYWJzdHJhY3Q/dj1k
S2NyX1BaMXpjdndlMTRXaG5NWDZCWHlYUEYwUnNjTTVlc3NZWjVFVnczVGd0eENrQ3IwbXZ4anAt
ZFVwcGtDNTVPUzBVSUZ6cjRBMS05dmp6Z3VmcnI0MkMyTk9scnVuWl9fVThOQzZmeEktY0p2dTll
Y25NRE1RUUZpcjdlTzZKNHp3dUtBY0FqdFUwdEh2U01Ia1dhaVk1bTJVVDZpeEV6UUltNXlDUE1l
a20zNVpWaU02UUctUG02WHlpRkgmYW1wO3VuaXBsYXRmb3JtPU5aS1BUJmFtcDtsYW5ndWFnZT1D
SFM8L3VybD48L3JlbGF0ZWQtdXJscz48L3VybHM+PHJlbW90ZS1kYXRhYmFzZS1wcm92aWRlcj5D
bmtpPC9yZW1vdGUtZGF0YWJhc2UtcHJvdmlkZXI+PC9yZWNvcmQ+PC9DaXRlPjwvRW5kTm90ZT4A
</w:fldData>
        </w:fldChar>
      </w:r>
      <w:r>
        <w:rPr>
          <w:rFonts w:ascii="宋体" w:hAnsi="宋体"/>
          <w:color w:val="000000"/>
        </w:rPr>
        <w:instrText xml:space="preserve"> ADDIN EN.CITE.DATA </w:instrText>
      </w:r>
      <w:r>
        <w:rPr>
          <w:rFonts w:ascii="宋体" w:hAnsi="宋体"/>
          <w:color w:val="000000"/>
        </w:rPr>
        <w:fldChar w:fldCharType="end"/>
      </w:r>
      <w:r>
        <w:rPr>
          <w:rFonts w:ascii="宋体" w:hAnsi="宋体"/>
          <w:color w:val="000000"/>
        </w:rPr>
        <w:fldChar w:fldCharType="separate"/>
      </w:r>
      <w:r>
        <w:rPr>
          <w:rFonts w:ascii="宋体" w:hAnsi="宋体"/>
          <w:color w:val="000000"/>
        </w:rPr>
        <w:t>[70, 71]</w:t>
      </w:r>
      <w:r>
        <w:rPr>
          <w:rFonts w:ascii="宋体" w:hAnsi="宋体"/>
          <w:color w:val="000000"/>
        </w:rPr>
        <w:fldChar w:fldCharType="end"/>
      </w:r>
      <w:r>
        <w:rPr>
          <w:rFonts w:hint="eastAsia" w:ascii="宋体" w:hAnsi="宋体"/>
          <w:color w:val="000000"/>
        </w:rPr>
        <w:t>：</w:t>
      </w:r>
      <w:r>
        <w:rPr>
          <w:rFonts w:ascii="宋体" w:hAnsi="宋体"/>
          <w:color w:val="000000"/>
        </w:rPr>
        <w:t>依据临床实验室检测结果界定，即肝功能核心指标（如转氨酶、胆红素、白蛋白等）、肾功能核心指标（如血肌酐、尿素氮、估算肾小球滤过率等）呈重度异常，符合临床公认的严重肝 / 肾功能不全诊断标准，伴或不伴肝、肾形态学异常。</w:t>
      </w:r>
    </w:p>
    <w:p w14:paraId="3F2A28CC">
      <w:pPr>
        <w:numPr>
          <w:ilvl w:val="0"/>
          <w:numId w:val="7"/>
        </w:numPr>
        <w:ind w:firstLineChars="0"/>
        <w:rPr>
          <w:rFonts w:ascii="宋体" w:hAnsi="宋体"/>
          <w:color w:val="000000"/>
        </w:rPr>
      </w:pPr>
      <w:r>
        <w:rPr>
          <w:rFonts w:hint="eastAsia" w:ascii="宋体" w:hAnsi="宋体" w:cs="Cambria Math"/>
          <w:color w:val="000000"/>
        </w:rPr>
        <w:t>严重</w:t>
      </w:r>
      <w:r>
        <w:rPr>
          <w:rFonts w:hint="eastAsia" w:ascii="宋体" w:hAnsi="宋体" w:cs="宋体"/>
          <w:color w:val="000000"/>
        </w:rPr>
        <w:t>血液系统疾病</w:t>
      </w:r>
      <w:r>
        <w:rPr>
          <w:rFonts w:ascii="宋体" w:hAnsi="宋体" w:cs="宋体"/>
          <w:color w:val="000000"/>
        </w:rPr>
        <w:fldChar w:fldCharType="begin"/>
      </w:r>
      <w:r>
        <w:rPr>
          <w:rFonts w:ascii="宋体" w:hAnsi="宋体" w:cs="宋体"/>
          <w:color w:val="000000"/>
        </w:rPr>
        <w:instrText xml:space="preserve"> ADDIN EN.CITE </w:instrText>
      </w:r>
      <w:r>
        <w:rPr>
          <w:rFonts w:ascii="宋体" w:hAnsi="宋体" w:cs="宋体"/>
          <w:color w:val="000000"/>
        </w:rPr>
        <w:fldChar w:fldCharType="begin">
          <w:fldData xml:space="preserve">PEVuZE5vdGU+PENpdGU+PEF1dGhvcj5TZWxieTwvQXV0aG9yPjxZZWFyPjIwMTk8L1llYXI+PFJl
Y051bT4yNTk4ODwvUmVjTnVtPjxEaXNwbGF5VGV4dD5bNzIsIDczXTwvRGlzcGxheVRleHQ+PHJl
Y29yZD48cmVjLW51bWJlcj4yNTk4ODwvcmVjLW51bWJlcj48Zm9yZWlnbi1rZXlzPjxrZXkgYXBw
PSJFTiIgZGItaWQ9IjBlcndzZGFwemUwOXY0ZTB4NXNwZDJhZXhwZnByc3J0MHR3cyIgdGltZXN0
YW1wPSIxNzcwMzkxMjE3Ij4yNTk4ODwva2V5PjwvZm9yZWlnbi1rZXlzPjxyZWYtdHlwZSBuYW1l
PSJKb3VybmFsIEFydGljbGUiPjE3PC9yZWYtdHlwZT48Y29udHJpYnV0b3JzPjxhdXRob3JzPjxh
dXRob3I+U2VsYnksIEMuPC9hdXRob3I+PGF1dGhvcj5ZYWNrbywgTC4gUi48L2F1dGhvcj48YXV0
aG9yPkdsb2RlLCBBLiBFLjwvYXV0aG9yPjwvYXV0aG9ycz48L2NvbnRyaWJ1dG9ycz48YXV0aC1h
ZGRyZXNzPkRpdmlzaW9uIG9mIEFkdWx0IE1lZGljaW5lLCBUZXhhcyBUZWNoIFVuaXZlcnNpdHkg
SGVhbHRoIFNjaWVuY2VzIENlbnRlciwgRGFsbGFzLCBUZXhhcy4mI3hEO0FtZ2VuLCBBdXJvcmEs
IENvbG9yYWRvLiYjeEQ7VW5pdmVyc2l0eSBvZiBDb2xvcmFkbyBTa2FnZ3MgU2Nob29sIG9mIFBo
YXJtYWN5IGFuZCBQaGFybWFjZXV0aWNhbCBTY2llbmNlcywgRGVwYXJ0bWVudCBvZiBDbGluaWNh
bCBQaGFybWFjeSwgQXVyb3JhLCBDb2xvcmFkby48L2F1dGgtYWRkcmVzcz48dGl0bGVzPjx0aXRs
ZT5HZW10dXp1bWFiIE96b2dhbWljaW46IEJhY2sgQWdhaW48L3RpdGxlPjxzZWNvbmRhcnktdGl0
bGU+SiBBZHYgUHJhY3QgT25jb2w8L3NlY29uZGFyeS10aXRsZT48L3RpdGxlcz48cGVyaW9kaWNh
bD48ZnVsbC10aXRsZT5KIEFkdiBQcmFjdCBPbmNvbDwvZnVsbC10aXRsZT48L3BlcmlvZGljYWw+
PHBhZ2VzPjY4LTgyPC9wYWdlcz48dm9sdW1lPjEwPC92b2x1bWU+PG51bWJlcj4xPC9udW1iZXI+
PGVkaXRpb24+MjAxOS8wNy8xNzwvZWRpdGlvbj48ZGF0ZXM+PHllYXI+MjAxOTwveWVhcj48cHVi
LWRhdGVzPjxkYXRlPkphbi1GZWI8L2RhdGU+PC9wdWItZGF0ZXM+PC9kYXRlcz48aXNibj4yMTUw
LTA4NzggKFByaW50KSYjeEQ7MjE1MC0wODc4PC9pc2JuPjxhY2Nlc3Npb24tbnVtPjMxMzA4OTkw
PC9hY2Nlc3Npb24tbnVtPjx1cmxzPjwvdXJscz48Y3VzdG9tMj5QTUM2NjA1NzAzPC9jdXN0b20y
PjxyZW1vdGUtZGF0YWJhc2UtcHJvdmlkZXI+TkxNPC9yZW1vdGUtZGF0YWJhc2UtcHJvdmlkZXI+
PGxhbmd1YWdlPmVuZzwvbGFuZ3VhZ2U+PC9yZWNvcmQ+PC9DaXRlPjxDaXRlPjxBdXRob3I+Um9z
c2FpbnQ8L0F1dGhvcj48WWVhcj4yMDIzPC9ZZWFyPjxSZWNOdW0+MjU5OTA8L1JlY051bT48cmVj
b3JkPjxyZWMtbnVtYmVyPjI1OTkwPC9yZWMtbnVtYmVyPjxmb3JlaWduLWtleXM+PGtleSBhcHA9
IkVOIiBkYi1pZD0iMGVyd3NkYXB6ZTA5djRlMHg1c3BkMmFleHBmcHJzcnQwdHdzIiB0aW1lc3Rh
bXA9IjE3NzAzOTEzODMiPjI1OTkwPC9rZXk+PC9mb3JlaWduLWtleXM+PHJlZi10eXBlIG5hbWU9
IkpvdXJuYWwgQXJ0aWNsZSI+MTc8L3JlZi10eXBlPjxjb250cmlidXRvcnM+PGF1dGhvcnM+PGF1
dGhvcj5Sb3NzYWludCwgUi48L2F1dGhvcj48YXV0aG9yPkFmc2hhcmksIEEuPC9hdXRob3I+PGF1
dGhvcj5Cb3VpbGxvbiwgQi48L2F1dGhvcj48YXV0aG9yPkNlcm55LCBWLjwvYXV0aG9yPjxhdXRo
b3I+Q2ltcG9lc3UsIEQuPC9hdXRob3I+PGF1dGhvcj5DdXJyeSwgTi48L2F1dGhvcj48YXV0aG9y
PkR1cmFudGVhdSwgSi48L2F1dGhvcj48YXV0aG9yPkZpbGlwZXNjdSwgRC48L2F1dGhvcj48YXV0
aG9yPkdyb3R0a2UsIE8uPC9hdXRob3I+PGF1dGhvcj5HcsO4bmx5a2tlLCBMLjwvYXV0aG9yPjxh
dXRob3I+SGFycm9pcywgQS48L2F1dGhvcj48YXV0aG9yPkh1bnQsIEIuIEouPC9hdXRob3I+PGF1
dGhvcj5LYXNlcmVyLCBBLjwvYXV0aG9yPjxhdXRob3I+S29tYWRpbmEsIFIuPC9hdXRob3I+PGF1
dGhvcj5NYWRzZW4sIE0uIEguPC9hdXRob3I+PGF1dGhvcj5NYWVnZWxlLCBNLjwvYXV0aG9yPjxh
dXRob3I+TW9yYSwgTC48L2F1dGhvcj48YXV0aG9yPlJpZGRleiwgTC48L2F1dGhvcj48YXV0aG9y
PlJvbWVybywgQy4gUy48L2F1dGhvcj48YXV0aG9yPlNhbWFtYSwgQy4gTS48L2F1dGhvcj48YXV0
aG9yPlZpbmNlbnQsIEouIEwuPC9hdXRob3I+PGF1dGhvcj5XaWJlcmcsIFMuPC9hdXRob3I+PGF1
dGhvcj5TcGFobiwgRC4gUi48L2F1dGhvcj48L2F1dGhvcnM+PC9jb250cmlidXRvcnM+PGF1dGgt
YWRkcmVzcz5EZXBhcnRtZW50IG9mIEFuYWVzdGhlc2lvbG9neSwgVW5pdmVyc2l0eSBIb3NwaXRh
bCBBYWNoZW4sIFJXVEgsIEFhY2hlbiBVbml2ZXJzaXR5LCBQYXV3ZWxzc3RyYXNzZSAzMCwgRC01
MjA3NCwgQWFjaGVuLCBHZXJtYW55LiBSUm9zc2FpbnRAdWthYWNoZW4uZGUuJiN4RDtEZXBhcnRt
ZW50IG9mIFBhZWRpYXRyaWMgYW5kIE9ic3RldHJpYyBBbmFlc3RoZXNpYSwgUmlnc2hvc3BpdGFs
ZXQsIFVuaXZlcnNpdHkgb2YgQ29wZW5oYWdlbiwgQmxlZ2RhbXN2ZWogOSwgREstMjEwMCwgQ29w
ZW5oYWdlbiwgRGVubWFyay4mI3hEO0RlcGFydG1lbnQgb2YgVHJhdW1hIGFuZCBPcnRob3BhZWRp
YyBTdXJnZXJ5LCBDb2xvZ25lLU1lcmhlaW0gTWVkaWNhbCBDZW50cmUgKENNTUMpLCBVbml2ZXJz
aXR5IG9mIFdpdHRlbi9IZXJkZWNrZSwgT3N0bWVyaGVpbWVyIFN0cmFzc2UgMjAwLCBELTUxMTA5
LCBDb2xvZ25lLCBHZXJtYW55LiYjeEQ7RGVwYXJ0bWVudCBvZiBBbmFlc3RoZXNpb2xvZ3ksIFBl
cmlvcGVyYXRpdmUgTWVkaWNpbmUgYW5kIEludGVuc2l2ZSBDYXJlLCBNYXNhcnlrIEhvc3BpdGFs
LCBKLkUuIFB1cmtpbmplIFVuaXZlcnNpdHksIFNvY2lhbG5pIHBlY2UgMzMxNi8xMkEsIENaLTQw
MTEzLCBVc3RpIG5hZCBMYWJlbSwgQ3plY2ggUmVwdWJsaWMuJiN4RDtEZXBhcnRtZW50IG9mIEFu
YWVzdGhlc2lvbG9neSBhbmQgSW50ZW5zaXZlIENhcmUgTWVkaWNpbmUsIENoYXJsZXMgVW5pdmVy
c2l0eSBGYWN1bHR5IG9mIE1lZGljaW5lLCBTaW1rb3ZhIDg3MCwgQ1otNTAwMDMsIEhyYWRlYyBL
csOhbG92w6ksIEN6ZWNoIFJlcHVibGljLiYjeEQ7RGVwYXJ0bWVudCBvZiBFbWVyZ2VuY3kgTWVk
aWNpbmUsIEVtZXJnZW5jeSBDb3VudHkgSG9zcGl0YWwgJnF1b3Q7U2YuIFNwaXJpZG9uJnF1b3Q7
IElhc2ksIFVuaXZlcnNpdHkgb2YgTWVkaWNpbmUgYW5kIFBoYXJtYWN5ICZxdW90O0dyaWdvcmUg
VC4gUG9wYSZxdW90OyBJYXNpLCBCbHZkLiBJbmRlcGVuZGVudGVpIDEsIFJPLTcwMDExMSwgSWFz
aSwgUm9tYW5pYS4mI3hEO094Zm9yZCBIYWVtb3BoaWxpYSBhbmQgVGhyb21ib3NpcyBDZW50cmUs
IE51ZmZpZWxkIE9ydGhvcGFlZGljIENlbnRyZSwgT3hmb3JkIFVuaXZlcnNpdHkgSG9zcGl0YWxz
IE5IUyBUcnVzdCwgV2luZG1pbGwgUm9hZCwgT3hmb3JkLCBPWDMgN0hFLCBVSy4mI3hEO1JhZGNs
aWZmZSBEZXBhcnRtZW50IG9mIE1lZGljaW5lLCBPeGZvcmQgVW5pdmVyc2l0eSwgT3hmb3JkLCBV
Sy4mI3hEO0RlcGFydG1lbnQgb2YgQW5lc3RoZXNpb2xvZ3ksIEludGVuc2l2ZSBDYXJlIGFuZCBQ
ZXJpb3BlcmF0aXZlIE1lZGljaW5lLCBBc3Npc3RhbmNlIFB1YmxpcXVlIEjDtHBpdGF1eCBkZSBQ
YXJpcywgUGFyaXMgU2FjbGF5IFVuaXZlcnNpdHksIDc4IHJ1ZSBkdSBHw6luw6lyYWwgTGVjbGVy
YywgRi05NDI3NSwgTGUgS3JlbWxpbi1CaWPDqnRyZSBDZWRleCwgRnJhbmNlLiYjeEQ7RGVwYXJ0
bWVudCBvZiBDYXJkaWFjIEFuYWVzdGhlc2lhIGFuZCBJbnRlbnNpdmUgQ2FyZSwgJnF1b3Q7UHJv
Zi4gRHIuIEMuIEMuIElsaWVzY3UmcXVvdDsgRW1lcmdlbmN5IEluc3RpdHV0ZSBvZiBDYXJkaW92
YXNjdWxhciBEaXNlYXNlcywgQ2Fyb2wgRGF2aWxhIFVuaXZlcnNpdHkgb2YgTWVkaWNpbmUgYW5k
IFBoYXJtYWN5LCBTb3MgRnVuZGVuaSAyNTYtMjU4LCBSTy0wMjIzMjgsIEJ1Y2hhcmVzdCwgUm9t
YW5pYS4mI3hEO0RlcGFydG1lbnQgb2YgQW5hZXN0aGVzaW9sb2d5LCBVbml2ZXJzaXR5IEhvc3Bp
dGFsIEFhY2hlbiwgUldUSCwgQWFjaGVuIFVuaXZlcnNpdHksIFBhdXdlbHNzdHJhc3NlIDMwLCBE
LTUyMDc0LCBBYWNoZW4sIEdlcm1hbnkuJiN4RDtEZXBhcnRtZW50IG9mIFRob3JhY2ljIEFuYWVz
dGhlc2lvbG9neSwgVGhlIEhlYXJ0IENlbnRyZSwgUmlnc2hvc3BpdGFsZXQsIFVuaXZlcnNpdHkg
b2YgQ29wZW5oYWdlbiwgQmxlZ2RhbXN2ZWogOSwgREstMjEwMCwgQ29wZW5oYWdlbiwgRGVubWFy
ay4mI3hEO1Rocm9tYm9zaXMgYW5kIEhhZW1vcGhpbGlhIENlbnRyZSwgR3V5JmFwb3M7cyBhbmQg
U3QgVGhvbWFzJmFwb3M7IE5IUyBGb3VuZGF0aW9uIFRydXN0LCBXZXN0bWluc3RlciBCcmlkZ2Ug
Um9hZCwgTG9uZG9uLCBTRTEgN0VILCBVSy4mI3hEO0luc3RpdHV0ZSBvZiBBbmFlc3RoZXNpb2xv
Z3ksIFVuaXZlcnNpdHkgSG9zcGl0YWwgWnVyaWNoLCBSYWVtaXN0cmFzc2UgMTAwLCBDSC04MDkx
LCBadXJpY2gsIFN3aXR6ZXJsYW5kLiYjeEQ7RGVwYXJ0bWVudCBvZiBUcmF1bWF0b2xvZ3ksIEdl
bmVyYWwgYW5kIFRlYWNoaW5nIEhvc3BpdGFsIENlbGplLCBNZWRpY2FsIEZhY3VsdHksIExqdWJs
amFuYSBVbml2ZXJzaXR5LCBPYmxha292YSB1bGljYSA1LCBTSS0zMDAwLCBDZWxqZSwgU2xvdmVu
aWEuJiN4RDtEZXBhcnRtZW50IG9mIFRyYXVtYSBhbmQgT3J0aG9wYWVkaWMgU3VyZ2VyeSwgQ29s
b2duZS1NZXJoZWltIE1lZGljYWwgQ2VudHJlIChDTU1DKSwgSW5zdGl0dXRlIGZvciBSZXNlYXJj
aCBpbiBPcGVyYXRpdmUgTWVkaWNpbmUgKElGT00pLCBVbml2ZXJzaXR5IG9mIFdpdHRlbi9IZXJk
ZWNrZSwgT3N0bWVyaGVpbWVyIFN0cmFzc2UgMjAwLCBELTUxMTA5LCBDb2xvZ25lLCBHZXJtYW55
LiYjeEQ7RGVwYXJ0bWVudCBvZiBBbmFlc3RoZXNpb2xvZ3ksIEludGVuc2l2ZSBDYXJlIGFuZCBQ
YWluIENsaW5pYywgVmFsbCBkJmFwb3M7SGVicm9uIFRyYXVtYSwgUmVoYWJpbGl0YXRpb24gYW5k
IEJ1cm5zIEhvc3BpdGFsLCBBdXRvbm9tb3VzIFVuaXZlcnNpdHkgb2YgQmFyY2Vsb25hLCBQYXNz
ZWlnIGRlIGxhIFZhbGwgZCZhcG9zO0hlYnJvbiAxMTktMTI5LCBFUy0wODAzNSwgQmFyY2Vsb25h
LCBTcGFpbi4mI3hEO0RlcGFydG1lbnQgb2YgU3VyZ2VyeSBhbmQgVHJhdW1hLCBLYXJvbGluc2th
IFVuaXZlcnNpdHkgSG9zcGl0YWwsIFMtMTcxIDc2LCBTb2xuYSwgU3dlZGVuLiYjeEQ7RGVwYXJ0
bWVudCBvZiBBbmFlc3RoZXNpYSwgSW50ZW5zaXZlIENhcmUgYW5kIFBhaW4gVGhlcmFweSwgQ29u
c29yY2lvIEhvc3BpdGFsIEdlbmVyYWwgVW5pdmVyc2l0YXJpbyBkZSBWYWxlbmNpYSwgVW5pdmVy
c2lkYWQgRXVyb3BlYSBvZiBWYWxlbmNpYSBNZXRob2RvbG9neSBSZXNlYXJjaCBEZXBhcnRtZW50
LCBBdmVuaWRhIFRyZXMgQ3J1Y2VzIDIsIEVTLTQ2MDE0LCBWYWxlbmNpYSwgU3BhaW4uJiN4RDtE
ZXBhcnRtZW50IG9mIEFuYWVzdGhlc2lhLCBJbnRlbnNpdmUgQ2FyZSBhbmQgUGVyaW9wZXJhdGl2
ZSBNZWRpY2luZSwgR0hVIEFQLUhQIENlbnRyZSAtIFVuaXZlcnNpdMOpIFBhcmlzIENpdMOpIC0g
Q29jaGluIEhvc3BpdGFsLCAyNyBydWUgZHUgRmF1Ym91cmcgU3QuIEphY3F1ZXMsIEYtNzUwMTQs
IFBhcmlzLCBGcmFuY2UuJiN4RDtEZXBhcnRtZW50IG9mIEludGVuc2l2ZSBDYXJlLCBFcmFzbWUg
VW5pdmVyc2l0eSBIb3NwaXRhbCwgVW5pdmVyc2l0w6kgTGlicmUgZGUgQnJ1eGVsbGVzLCBSb3V0
ZSBkZSBMZW5uaWsgODA4LCBCLTEwNzAsIEJydXNzZWxzLCBCZWxnaXVtLjwvYXV0aC1hZGRyZXNz
Pjx0aXRsZXM+PHRpdGxlPlRoZSBFdXJvcGVhbiBndWlkZWxpbmUgb24gbWFuYWdlbWVudCBvZiBt
YWpvciBibGVlZGluZyBhbmQgY29hZ3Vsb3BhdGh5IGZvbGxvd2luZyB0cmF1bWE6IHNpeHRoIGVk
aXRpb248L3RpdGxlPjxzZWNvbmRhcnktdGl0bGU+Q3JpdCBDYXJlPC9zZWNvbmRhcnktdGl0bGU+
PC90aXRsZXM+PHBlcmlvZGljYWw+PGZ1bGwtdGl0bGU+Q3JpdCBDYXJlPC9mdWxsLXRpdGxlPjwv
cGVyaW9kaWNhbD48cGFnZXM+ODA8L3BhZ2VzPjx2b2x1bWU+Mjc8L3ZvbHVtZT48bnVtYmVyPjE8
L251bWJlcj48ZWRpdGlvbj4yMDIzLzAzLzAyPC9lZGl0aW9uPjxrZXl3b3Jkcz48a2V5d29yZD5I
dW1hbnM8L2tleXdvcmQ+PGtleXdvcmQ+KkhlbW9ycmhhZ2U8L2tleXdvcmQ+PGtleXdvcmQ+KkJs
b29kIENvYWd1bGF0aW9uIERpc29yZGVyczwva2V5d29yZD48a2V5d29yZD5NdWx0aXBsZSBPcmdh
biBGYWlsdXJlPC9rZXl3b3JkPjxrZXl3b3JkPkNvbnNlbnN1czwva2V5d29yZD48a2V5d29yZD5F
dXJvcGU8L2tleXdvcmQ+PGtleXdvcmQ+RGlhZ25vc3RpY3M8L2tleXdvcmQ+PGtleXdvcmQ+RW1l
cmdlbmN5IG1lZGljaW5lPC9rZXl3b3JkPjxrZXl3b3JkPkhhZW1vc3Rhc2lzPC9rZXl3b3JkPjxr
ZXl3b3JkPk1ham9yIGJsZWVkaW5nPC9rZXl3b3JkPjxrZXl3b3JkPk1hbmFnZW1lbnQ8L2tleXdv
cmQ+PGtleXdvcmQ+UHJhY3RpY2UgZ3VpZGVsaW5lPC9rZXl3b3JkPjxrZXl3b3JkPlRyYXVtYTwv
a2V5d29yZD48a2V5d29yZD5UcmF1bWF0aWMgY29hZ3Vsb3BhdGh5PC9rZXl3b3JkPjxrZXl3b3Jk
PmZyb20gQ1NMIEJlaHJpbmcsIEJvZWhyaW5nZXIgSW5nZWxoZWltIGFuZCBGcmVzZW5pdXMuIElu
IGZpZWxkcyByZWxhdGVkIHRvIHRoaXM8L2tleXdvcmQ+PGtleXdvcmQ+d29yayBSUiByZWNlaXZl
ZCByZXNlYXJjaCBncmFuZCBmdW5kaW5nIGZyb20gdGhlIEdlcm1hbiBSZXNlYXJjaCBGb3VuZGF0
aW9uLiBBQTwva2V5d29yZD48a2V5d29yZD5oYXMgbm8gY29tcGV0aW5nIGludGVyZXN0cyB0byBk
ZWNsYXJlLiBCQiBoYXMgbm8gY29tcGV0aW5nIGludGVyZXN0cyB0byBkZWNsYXJlLjwva2V5d29y
ZD48a2V5d29yZD5WQyBoYXMgbm8gY29tcGV0aW5nIGludGVyZXN0cyB0byBkZWNsYXJlLiBEQzog
SW4gdGhlIHBhc3QgNcKgeWVhcnMsIERDIGhhczwva2V5d29yZD48a2V5d29yZD5yZWNlaXZlZCBm
dW5kaW5nIGZyb20gdGhlIEV1cm9wZWFuIFVuaW9uIENvbXBldGl0aXZlbmVzcyBPcGVyYXRpb25h
bCBQcm9ncmFtPC9rZXl3b3JkPjxrZXl3b3JkPlVFRklTQ0RJIChVbml0YXRlYSBFeGVjdXRpdmEg
UGVudHJ1IEZpbmFudGFyZWEgSW52YXRhbWFudHVsdWkgU3VwZXJpb3IgYTwva2V5d29yZD48a2V5
d29yZD5DZXJjZXRhcmlpIERlenZvbHRhcmlpIHNpIElub3ZhcmlpKSwgdGhlIFJvbWFuaWFuIE5h
dGlvbmFsIFBsYW4gZm9yIFJlc2VhcmNoLDwva2V5d29yZD48a2V5d29yZD5EZXZlbG9wbWVudCwg
YW5kIElubm92YXRpb248L2tleXdvcmQ+PGtleXdvcmQ+TkFUTy1TUFMgKE5vcnRoIEF0bGFudGlj
IFRyZWF0eSBPcmdhbmlzYXRpb27igJRTY2llbmNlPC9rZXl3b3JkPjxrZXl3b3JkPmZvciBQZWFj
ZSBhbmQgU2VjdXJpdHkpPC9rZXl3b3JkPjxrZXl3b3JkPkVyYXNtdXMrIEZpcnN0IEFpZCBJbXBy
b3ZlIFN1cnZpdmFsIChUSVJBTUlTVSkmcXVvdDsgYW5kIENPU1Q8L2tleXdvcmQ+PGtleXdvcmQ+
QWN0aW9uIENBMTkxMzcuIE5DOiBJbiB0aGUgbGFzdCA1wqB5ZWFycywgTkMgaGFzIHJlY2VpdmVk
IGhvbm9yYXJpYSBmb3IgY29uc3VsdGluZzwva2V5d29yZD48a2V5d29yZD5mcm9tIExGQiwgQmF5
ZXIgYW5kIFNvYmkgYW5kIGluc3RpdHV0aW9uYWwgcmVzZWFyY2ggZ3JhbnQgc3VwcG9ydCBmcm9t
IENTTDwva2V5d29yZD48a2V5d29yZD5CZWhyaW5nIGFuZCBTb2JpLiBKRDogSW4gdGhlIGxhc3Qg
NcKgeWVhcnMsIEpEIGhhcyByZWNlaXZlZCBob25vcmFyaWEgZm9yPC9rZXl3b3JkPjxrZXl3b3Jk
PnN5bXBvc2l1bSBsZWN0dXJlcyBmcm9tIE9jdGFwaGFybWEgYW5kIExGQiBCaW9tw6lkaWNhbWVu
dHMuIERGOiBJbiB0aGUgcGFzdDwva2V5d29yZD48a2V5d29yZD41wqB5ZWFycywgREYgaGFzIHJl
Y2VpdmVkIGhvbm9yYXJpYSBmb3IgbGVjdHVyaW5nIGZyb20gdGhlIFVuaXZlcnNpdHkgb2Y8L2tl
eXdvcmQ+PGtleXdvcmQ+Q29udGludWluZyBFZHVjYXRpb24sIERlcGFydG1lbnQgZm9yIEhlYWx0
aCBTY2llbmNlcyBhbmQgTWVkaWNpbmUgYW5kIFJlc2VhcmNoLDwva2V5d29yZD48a2V5d29yZD5L
cmVtcywgRG9uYXUgVW5pdmVyc2l0eSAmYW1wOyBFdXJhc2lhIEhlYXJ0IEZvdW5kYXRpb24sIEF1
c3RyaWEsIHRoZSAyMDE5PC9rZXl3b3JkPjxrZXl3b3JkPkludGVybmF0aW9uYWwgQ29uZ3Jlc3Mg
b2YgQ2FyZGlvdGhvcmFjaWMgYW5kIFZhc2N1bGFyIEFuZXN0aGVzaWEgJmFtcDsgQXNpYW4gU29j
aWV0eTwva2V5d29yZD48a2V5d29yZD5vZiBDYXJkaW90aG9yYWNpYyBBbmVzdGhlc2lhIE9yZ2Fu
aXppbmcgQ29tbWl0dGVlLCB0aGUgQW1lcmljYW4gU29jaWV0eSBvZjwva2V5d29yZD48a2V5d29y
ZD5BbmVzdGhlc2lvbG9naXN0cywgYW5kIHRoZSBJbnN0cnVtZW50YXRpb24gTGFib3JhdG9yeSBD
b21wYW55IChXZXJmZW4pLiBERjwva2V5d29yZD48a2V5d29yZD5yZWNlaXZlZCBpbnN0aXR1dGlv
bmFsIHN1cHBvcnQgZnJvbSBWaWZvciBQaGFybWEgUm9tYW5pYSBTUkwuIERGIGlzIHRoZSBkZXB1
dHk8L2tleXdvcmQ+PGtleXdvcmQ+Y2hhaXIgb2YgdGhlIFJvbWFuaWFuIEFuYWVtaWEgV29ya2lu
ZyBHcm91cCBhbmQgY2hhaXIgb2YgdGhlIFJvbWFuaWFuIFBhdGllbnQ8L2tleXdvcmQ+PGtleXdv
cmQ+Qmxvb2QgTWFuYWdlbWVudCBpbXBsZW1lbnRhdGlvbiBncm91cC4gT0c6IEluIHRoZSBwYXN0
IDXCoHllYXJzLCBPRyBoYXMgcmVjZWl2ZWQ8L2tleXdvcmQ+PGtleXdvcmQ+cmVzZWFyY2ggZnVu
ZGluZyBmcm9tIEFzdHJhIFplbmVjYSAoSGFtYnVyZywgR2VybWFueSksIEFsdmVyb24gKEFtc3Rl
cmRhbSwgVGhlPC9rZXl3b3JkPjxrZXl3b3JkPk5ldGhlcmxhbmRzKSwgQmF5ZXIgQUcgKFd1cHBl
cnRhbCwgR2VybWFueSksIEJvZWhyaW5nZXIgSW5nZWxoZWltIChJbmdlbGhlaW0sPC9rZXl3b3Jk
PjxrZXl3b3JkPkdlcm1hbnkpLCBDU0wgQmVocmluZyAoTWFyYnVyZywgR2VybWFueSksIE9jdGFw
aGFybWEgKExhY2hlbiwgU3dpdHplcmxhbmQpLDwva2V5d29yZD48a2V5d29yZD5Qb3J0b2xhIChT
YW4gRnJhbmNpc2NvLCBDYWxpZm9ybmlhKSwgV2VyZmVuIChNdW5pY2gsIEdlcm1hbnkpIGFuZCB0
aGUgR2VybWFuPC9rZXl3b3JkPjxrZXl3b3JkPlJlc2VhcmNoIEZvdW5kYXRpb24gKERGRykuIEhl
IGhhcyBhbHNvIHJlY2VpdmVkIGhvbm9yYXJpYSBmb3IgbGVjdHVyZXMgYW5kPC9rZXl3b3JkPjxr
ZXl3b3JkPmNvbnN1bHRhbmN5IGZyb20gQmF4YWx0YSAoVW50ZXJzY2hsZWnDn2hlaW0sIEdlcm1h
bnkpLCBCYXllciBBRyAoV3VwcGVydGFsLDwva2V5d29yZD48a2V5d29yZD5HZXJtYW55KSwgQm9l
aHJpbmdlciBJbmdlbGhlaW0sIENTTCBCZWhyaW5nIChNYXJidXJnLCBHZXJtYW55KSwgRmVycmlu
ZyAoS2llbCw8L2tleXdvcmQ+PGtleXdvcmQ+R2VybWFueSksIE9jdGFwaGFybWEgKExhY2hlbiwg
U3dpdHplcmxhbmQpLCBQZml6ZXIgKEJlcmxpbiwgR2VybWFueSksIFRha2VkYTwva2V5d29yZD48
a2V5d29yZD4oWnVyaWNoLCBTd2l0emVybGFuZCksIFBvcnRvbGEgKFNhbiBGcmFuY2lzY28sIENh
bGlmb3JuaWEpLCBTYW5vZmkgKEJlcmxpbiw8L2tleXdvcmQ+PGtleXdvcmQ+R2VybWFueSkgYW5k
IFdlcmZlbiAoTXVuaWNoLCBHZXJtYW55KS4gTEcgaGFzIG5vIGNvbXBldGluZyBpbnRlcmVzdHMg
dG8gZGVjbGFyZS48L2tleXdvcmQ+PGtleXdvcmQ+QUg6IEluIHRoZSBwYXN0IDXCoHllYXJzLCBB
SCBoYXMgcmVjZWl2ZWQgaG9ub3JhcmlhIGZvciBjb25zdWx0aW5nIG9yIGxlY3R1cmluZzwva2V5
d29yZD48a2V5d29yZD5mcm9tIExGQiBCaW9tw6lkaWNhbWVudHMsIEVkd2FyZHMgTGlmZXNjaWVu
Y2VzLCBBT1AgT3JwaGFucyBQaGFybWFjZXV0aWNhbHMgYW5kPC9rZXl3b3JkPjxrZXl3b3JkPk1p
bmRyYXkuIEJKSCBoYXMgbm8gY29tcGV0aW5nIGludGVyZXN0cyB0byBkZWNsYXJlLiBBSzogSW4g
dGhlIGxhc3QgNcKgeWVhcnMsIEFLPC9rZXl3b3JkPjxrZXl3b3JkPmhhcyByZWNlaXZlZCBob25v
cmFyaWEgZm9yIGxlY3R1cmluZyBmcm9tIEJheWVyIEFHLCBaw7xyaWNoLCBTd2l0emVybGFuZC4g
Uks6IEluPC9rZXl3b3JkPjxrZXl3b3JkPnRoZSBwYXN0IDXCoHllYXJzLCBSSyBoYXMgcmVjZWl2
ZWQgaG9ub3JhcmlhIGZvciBjb25zdWx0aW5nIG9yIGxlY3R1cmluZyBmcm9tIENTTDwva2V5d29y
ZD48a2V5d29yZD5CZWhyaW5nLiBNSE06IEluIHRoZSBwYXN0IDXCoHllYXJzLCBNSE0gaGFzIHJl
Y2VpdmVkIGluc3RpdHV0aW9uYWwgcmVzZWFyY2ggZ3JhbnQ8L2tleXdvcmQ+PGtleXdvcmQ+c3Vw
cG9ydCBmcm9tIHRoZSBEZXBhcnRtZW50IG9mIEFuYWVzdGhlc2lhLCBOb3Jkc2phZWxsYW5kcyBI
b3NwaXRhbCwgVW5pdmVyc2l0eTwva2V5d29yZD48a2V5d29yZD5vZiBDb3BlbmhhZ2VuLCBIaWxs
ZXJvZWQsIERlbm1hcmsuIE1NOiBJbiB0aGUgcGFzdCA1wqB5ZWFycywgTU0gaGFzIHJlY2VpdmVk
PC9rZXl3b3JkPjxrZXl3b3JkPmhvbm9yYXJpYSBhbmQgc3VwcG9ydCBmb3Igc3BlYWtlciBidXJl
YXVzLCBsZWN0dXJlcywgYWR2aXNvcnkgYm9hcmRzLCBjb25mZXJlbmNlPC9rZXl3b3JkPjxrZXl3
b3JkPnRyYXZlbHMgYW5kIHJlc2VhcmNoIGFjdGl2aXRpZXMgZnJvbSBBYmJvdHQgSW5jLCBBbGV4
aW9uIFBoYXJtYSwgQXN0cmFaZW5lY2EsPC9rZXl3b3JkPjxrZXl3b3JkPkJheWVyLCBCaW90ZXN0
LCBDU0wgQmVocmluZywgSUwgV2VyZmVuL0luc3RydW1lbnRhdGlvbiBMYWJvcmF0b3JpZXMgYW5k
IExGQjwva2V5d29yZD48a2V5d29yZD5CaW9tw6lkaWNhbWVudHMuIExNIGhhcyBubyBjb21wZXRp
bmcgaW50ZXJlc3RzIHRvIGRlY2xhcmUuIExSIGhhcyBubyBjb21wZXRpbmc8L2tleXdvcmQ+PGtl
eXdvcmQ+aW50ZXJlc3RzIHRvIGRlY2xhcmUuIENTUiBoYXMgbm8gY29tcGV0aW5nIGludGVyZXN0
cyB0byBkZWNsYXJlLiBDTVM6IEluIHRoZSBsYXN0PC9rZXl3b3JkPjxrZXl3b3JkPmZpdmUgeWVh
cnMsIENNU+KAmSBkZXBhcnRtZW50IGhhcyByZWNlaXZlZCBhbiBob25vcmFyaXVtIGZyb20gTm9y
Z2luZSBhbmQgdGhyZWU8L2tleXdvcmQ+PGtleXdvcmQ+Z3JhbnRzIGZyb20gaS1TRVAsIE9jdGFw
aGFybWEgYW5kIFNhbm9maSBJbmRpYS4gRnJvbSAyMDE5IHRvIDIwMjIgQ01TIHNlcnZlZCBhczwv
a2V5d29yZD48a2V5d29yZD5jaGFpciBvZiBOQVRBLCB3aXRoIHNldmVyYWwgY29udGFjdHMgd2l0
aCBpbmR1c3RyeSBhbmQgc29tZSBncmFudHMgdG8gTkFUQSBmcm9tPC9rZXl3b3JkPjxrZXl3b3Jk
PkNTTCBCZWhyaW5nLCBIZW1vc29uaWNzLCBpLVNFUCwgTWFzaW1vLCBNZWR0cm9uaWMsIE5vcmRp
YyBwaGFybWEgT2N0YXBoYXJtYSw8L2tleXdvcmQ+PGtleXdvcmQ+UGhhcm1hY29zbW9zLCBTeXNt
ZXgsIFZpZm9yLCBXZXJmZW4gKG5vIHBlcnNvbmFsIGJlbmVmaXQpLiBKTFYgaGFzIG5vIGNvbXBl
dGluZzwva2V5d29yZD48a2V5d29yZD5pbnRlcmVzdHMgdG8gZGVjbGFyZS4gU1cgaGFzIG5vIGNv
bXBldGluZyBpbnRlcmVzdHMgdG8gZGVjbGFyZS4gRFJTOiBJbiB0aGUgcGFzdDwva2V5d29yZD48
a2V5d29yZD41wqB5ZWFycywgRFJT4oCZcyBhY2FkZW1pYyBkZXBhcnRtZW50IGhhcyByZWNlaXZl
ZCBncmFudCBzdXBwb3J0IGZyb20gdGhlIFN3aXNzPC9rZXl3b3JkPjxrZXl3b3JkPk5hdGlvbmFs
IFNjaWVuY2UgRm91bmRhdGlvbiwgQmVybmUsIFN3aXR6ZXJsYW5kLCB0aGUgU3dpc3MgU29jaWV0
eSBvZjwva2V5d29yZD48a2V5d29yZD5BbmVzdGhlc2lvbG9neSBhbmQgUGVyaW9wZXJhdGl2ZSBN
ZWRpY2luZSAoU1NBUE0pLCBCZXJuZSwgU3dpdHplcmxhbmQsIHRoZSBTd2lzczwva2V5d29yZD48
a2V5d29yZD5Gb3VuZGF0aW9uIGZvciBBbmVzdGhlc2lhIFJlc2VhcmNoLCBadXJpY2gsIFN3aXR6
ZXJsYW5kLCBWaWZvciBTQSw8L2tleXdvcmQ+PGtleXdvcmQ+VmlsbGFycy1zdXItR2zDom5lLCBT
d2l0emVybGFuZCBhbmQgVmlmb3IgKEludGVybmF0aW9uYWwpIEFHLCBTdC4gR2FsbGVuLDwva2V5
d29yZD48a2V5d29yZD5Td2l0emVybGFuZC4gRFJTIGlzIGNvLWNoYWlyIG9mIHRoZSBBQkMtVHJh
dW1hIEZhY3VsdHksIHNwb25zb3JlZCBieSB1bnJlc3RyaWN0ZWQ8L2tleXdvcmQ+PGtleXdvcmQ+
ZWR1Y2F0aW9uYWwgZ3JhbnRzIGZyb20gTm92byBOb3JkaXNrIEhlYWx0aCBDYXJlIEFHLCBadXJp
Y2gsIFN3aXR6ZXJsYW5kLCBDU0w8L2tleXdvcmQ+PGtleXdvcmQ+QmVocmluZyBHbWJILCBNYXJi
dXJnLCBHZXJtYW55LCBMRkIgQmlvbcOpZGljYW1lbnRzLCBDb3VydGFib2V1ZiBDZWRleCwgRnJh
bmNlIGFuZDwva2V5d29yZD48a2V5d29yZD5PY3RhcGhhcm1hIEFHLCBMYWNoZW4sIFN3aXR6ZXJs
YW5kLiBEUlMgcmVjZWl2ZWQgaG9ub3JhcmlhL3RyYXZlbCBzdXBwb3J0IGZvcjwva2V5d29yZD48
a2V5d29yZD5jb25zdWx0aW5nIG9yIGxlY3R1cmluZyBmcm9tOiBBbGxpYW5jZSBSb3VnZSwgQmVy
biwgU3dpdHplcmxhbmQsIERhbnViZTwva2V5d29yZD48a2V5d29yZD5Vbml2ZXJzaXR5IG9mIEty
ZW1zLCBBdXN0cmlhLCBFdXJvcGVhbiBTb2NpZXR5IG9mIEFuZXN0aGVzaW9sb2d5IGFuZCBJbnRl
bnNpdmU8L2tleXdvcmQ+PGtleXdvcmQ+Q2FyZSwgQnJ1c3NlbHMsIEJFLCBLb3JlYW4gU29jaWV0
eSBmb3IgUGF0aWVudCBCbG9vZCBNYW5hZ2VtZW50LCBTZW91bCwgS29yZWEsPC9rZXl3b3JkPjxr
ZXl3b3JkPktvcmVhbiBTb2NpZXR5IG9mIEFuZXN0aGVzaW9sb2dpc3RzLCBTZW91bCwgS29yZWEs
IE5ldHdvcmsgZm9yIHRoZSBBZHZhbmNlbWVudCBvZjwva2V5d29yZD48a2V5d29yZD5QYXRpZW50
IEJsb29kIE1hbmFnZW1lbnQsIEhhZW1vc3Rhc2lzIGFuZCBUaHJvbWJvc2lzLCBQYXJpcywgRnJh
bmNlLCBBbGV4aW9uPC9rZXl3b3JkPjxrZXl3b3JkPlBoYXJtYWNldXRpY2FscyBJbmMuLCBCb3N0
b24sIE1BLCBBc3RyYVplbmVjYSBBRywgQmFhciwgU3dpdHplcmxhbmQsIEJheWVyIEFHLDwva2V5
d29yZD48a2V5d29yZD5aw7xyaWNoLCBTd2l0emVybGFuZCwgQi4gQnJhdW4gTWVsc3VuZ2VuIEFH
LCBNZWxzdW5nZW4sIEdlcm1hbnksIENTTCBCZWhyaW5nIEdtYkgsPC9rZXl3b3JkPjxrZXl3b3Jk
PkhhdHRlcnNoZWltIGFtIE1haW4sIEdlcm1hbnkgYW5kIEJlcm5lLCBTd2l0emVybGFuZCwgQ2Vs
Z2VuZSBJbnRlcm5hdGlvbmFsIElJPC9rZXl3b3JkPjxrZXl3b3JkPlPDoHJsLCBDb3V2ZXQsIFN3
aXR6ZXJsYW5kLCBEYWlpY2hpIFNhbmt5byBBRywgVGhhbHdpbCwgU3dpdHplcmxhbmQsIEhhZW1v
bmV0aWNzLDwva2V5d29yZD48a2V5d29yZD5CcmFpbnRyZWUsIE1BLCBVU0EsIEluc3RydW1lbnRh
dGlvbiBMYWJvcmF0b3J5IChXZXJmZW4pLCBCZWRmb3JkLCBNQSwgVVNBLCBMRkI8L2tleXdvcmQ+
PGtleXdvcmQ+QmlvbcOpZGljYW1lbnRzLCBDb3VydGFib2V1ZiBDZWRleCwgRnJhbmNlLCBNZXJj
ayBTaGFycCAmYW1wOyBEb2htZSwgS2VuaWx3b3J0aCwgTmV3PC9rZXl3b3JkPjxrZXl3b3JkPkpl
cnNleSwgVVNBLCBOb3ZvIE5vcmRpc2sgSGVhbHRoIENhcmUgQUcsIFp1cmljaCwgU3dpdHplcmxh
bmQsIFBBSU9OIERldXRzY2hsYW5kPC9rZXl3b3JkPjxrZXl3b3JkPkdtYkgsIEFhY2hlbiwgR2Vy
bWFueSwgUGhhcm1hY29zbW9zIEEvUywgSG9sYmFlaywgRGVubWFyaywgUGZpemVyIEFHLCBaw7xy
aWNoLDwva2V5d29yZD48a2V5d29yZD5Td2l0emVybGFuZCwgUGllcnJlIEZhYnJlIFBoYXJtYSwg
QWxzY2h3aWwsIFN3aXR6ZXJsYW5kLCBQb3J0b2xhIFNjaHdlaXogR21iSCw8L2tleXdvcmQ+PGtl
eXdvcmQ+QWFyYXUsIFN3aXR6ZXJsYW5kLCBSb2NoZSBEaWFnbm9zdGljcyBJbnRlcm5hdGlvbmFs
IEx0ZCwgUmVpbmFjaCwgU3dpdHplcmxhbmQsPC9rZXl3b3JkPjxrZXl3b3JkPlNhcnN0ZWR0IEFH
ICZhbXA7IENvLiwgU2V2ZWxlbiwgU3dpdHplcmxhbmQgYW5kIE7DvG1icmVjaHQsIEdlcm1hbnks
IFNoaXJlIFN3aXR6ZXJsYW5kPC9rZXl3b3JkPjxrZXl3b3JkPkdtYkgsIFp1ZywgU3dpdHplcmxh
bmQsIFRha2VkYSwgR2xhdHRwYXJrLCBTd2l0emVybGFuZCwgVGVtIEludGVybmF0aW9uYWwgR21i
SCw8L2tleXdvcmQ+PGtleXdvcmQ+TXVuaWNoLCBHZXJtYW55LCBWaWZvciBQaGFybWEsIE11bmlj
aCwgR2VybWFueSwgTmV1aWxseSBzdXIgU2VpbmUsIEZyYW5jZSBhbmQ8L2tleXdvcmQ+PGtleXdv
cmQ+VmlsbGFycy1zdXItR2zDom5lLCBTd2l0emVybGFuZCwgVmlmb3IgKEludGVybmF0aW9uYWwp
IEFHLCBTdC4gR2FsbGVuLDwva2V5d29yZD48a2V5d29yZD5Td2l0emVybGFuZCwgWnVlbGxpZyBQ
aGFybWEgSG9sZGluZ3MsIFNpbmdhcG9yZSwgU2luZ2Fwb3JlLjwva2V5d29yZD48L2tleXdvcmRz
PjxkYXRlcz48eWVhcj4yMDIzPC95ZWFyPjxwdWItZGF0ZXM+PGRhdGU+TWFyIDE8L2RhdGU+PC9w
dWItZGF0ZXM+PC9kYXRlcz48aXNibj4xMzY0LTg1MzUgKFByaW50KSYjeEQ7MTM2NC04NTM1PC9p
c2JuPjxhY2Nlc3Npb24tbnVtPjM2ODU5MzU1PC9hY2Nlc3Npb24tbnVtPjx1cmxzPjwvdXJscz48
Y3VzdG9tMj5QTUM5OTc3MTEwPC9jdXN0b20yPjxlbGVjdHJvbmljLXJlc291cmNlLW51bT4xMC4x
MTg2L3MxMzA1NC0wMjMtMDQzMjctNzwvZWxlY3Ryb25pYy1yZXNvdXJjZS1udW0+PHJlbW90ZS1k
YXRhYmFzZS1wcm92aWRlcj5OTE08L3JlbW90ZS1kYXRhYmFzZS1wcm92aWRlcj48bGFuZ3VhZ2U+
ZW5nPC9sYW5ndWFnZT48L3JlY29yZD48L0NpdGU+PC9FbmROb3RlPg==
</w:fldData>
        </w:fldChar>
      </w:r>
      <w:r>
        <w:rPr>
          <w:rFonts w:ascii="宋体" w:hAnsi="宋体" w:cs="宋体"/>
          <w:color w:val="000000"/>
        </w:rPr>
        <w:instrText xml:space="preserve"> ADDIN EN.CITE.DATA </w:instrText>
      </w:r>
      <w:r>
        <w:rPr>
          <w:rFonts w:ascii="宋体" w:hAnsi="宋体" w:cs="宋体"/>
          <w:color w:val="000000"/>
        </w:rPr>
        <w:fldChar w:fldCharType="end"/>
      </w:r>
      <w:r>
        <w:rPr>
          <w:rFonts w:ascii="宋体" w:hAnsi="宋体" w:cs="宋体"/>
          <w:color w:val="000000"/>
        </w:rPr>
        <w:fldChar w:fldCharType="separate"/>
      </w:r>
      <w:r>
        <w:rPr>
          <w:rFonts w:ascii="宋体" w:hAnsi="宋体" w:cs="宋体"/>
          <w:color w:val="000000"/>
        </w:rPr>
        <w:t>[72, 73]</w:t>
      </w:r>
      <w:r>
        <w:rPr>
          <w:rFonts w:ascii="宋体" w:hAnsi="宋体" w:cs="宋体"/>
          <w:color w:val="000000"/>
        </w:rPr>
        <w:fldChar w:fldCharType="end"/>
      </w:r>
      <w:r>
        <w:rPr>
          <w:rFonts w:hint="eastAsia" w:ascii="宋体" w:hAnsi="宋体" w:cs="宋体"/>
          <w:color w:val="000000"/>
        </w:rPr>
        <w:t>：</w:t>
      </w:r>
      <w:r>
        <w:rPr>
          <w:rFonts w:ascii="宋体" w:hAnsi="宋体"/>
          <w:color w:val="000000"/>
        </w:rPr>
        <w:t>临床确诊的中高危血液肿瘤、重型再生障碍性贫血、严重出血 / 溶血性血液疾病等重度血液系统疾病，需实验室及病理检查佐证</w:t>
      </w:r>
      <w:r>
        <w:rPr>
          <w:rFonts w:hint="eastAsia" w:ascii="宋体" w:hAnsi="宋体"/>
          <w:color w:val="000000"/>
        </w:rPr>
        <w:t>，以</w:t>
      </w:r>
      <w:r>
        <w:rPr>
          <w:rFonts w:ascii="宋体" w:hAnsi="宋体"/>
          <w:color w:val="000000"/>
        </w:rPr>
        <w:t>专科确诊记录为核心判定依据</w:t>
      </w:r>
      <w:r>
        <w:rPr>
          <w:rFonts w:hint="eastAsia" w:ascii="宋体" w:hAnsi="宋体"/>
          <w:color w:val="000000"/>
        </w:rPr>
        <w:t>。</w:t>
      </w:r>
    </w:p>
    <w:p w14:paraId="62F92F72">
      <w:pPr>
        <w:numPr>
          <w:ilvl w:val="0"/>
          <w:numId w:val="7"/>
        </w:numPr>
        <w:ind w:firstLineChars="0"/>
        <w:rPr>
          <w:rFonts w:ascii="宋体" w:hAnsi="宋体"/>
          <w:color w:val="000000"/>
        </w:rPr>
      </w:pPr>
      <w:r>
        <w:rPr>
          <w:rFonts w:hint="eastAsia" w:ascii="宋体" w:hAnsi="宋体" w:cs="宋体"/>
          <w:color w:val="000000"/>
        </w:rPr>
        <w:t>严重免疫系统疾病</w:t>
      </w:r>
      <w:r>
        <w:rPr>
          <w:rFonts w:ascii="宋体" w:hAnsi="宋体" w:cs="宋体"/>
          <w:color w:val="000000"/>
        </w:rPr>
        <w:fldChar w:fldCharType="begin"/>
      </w:r>
      <w:r>
        <w:rPr>
          <w:rFonts w:ascii="宋体" w:hAnsi="宋体" w:cs="宋体"/>
          <w:color w:val="000000"/>
        </w:rPr>
        <w:instrText xml:space="preserve"> ADDIN EN.CITE </w:instrText>
      </w:r>
      <w:r>
        <w:rPr>
          <w:rFonts w:ascii="宋体" w:hAnsi="宋体" w:cs="宋体"/>
          <w:color w:val="000000"/>
        </w:rPr>
        <w:fldChar w:fldCharType="begin">
          <w:fldData xml:space="preserve">PEVuZE5vdGU+PENpdGU+PEF1dGhvcj5GYW5vdXJpYWtpczwvQXV0aG9yPjxZZWFyPjIwMjE8L1ll
YXI+PFJlY051bT4yNTk5MTwvUmVjTnVtPjxEaXNwbGF5VGV4dD5bNzQtNzZdPC9EaXNwbGF5VGV4
dD48cmVjb3JkPjxyZWMtbnVtYmVyPjI1OTkxPC9yZWMtbnVtYmVyPjxmb3JlaWduLWtleXM+PGtl
eSBhcHA9IkVOIiBkYi1pZD0iMGVyd3NkYXB6ZTA5djRlMHg1c3BkMmFleHBmcHJzcnQwdHdzIiB0
aW1lc3RhbXA9IjE3NzAzOTE2ODUiPjI1OTkxPC9rZXk+PC9mb3JlaWduLWtleXM+PHJlZi10eXBl
IG5hbWU9IkpvdXJuYWwgQXJ0aWNsZSI+MTc8L3JlZi10eXBlPjxjb250cmlidXRvcnM+PGF1dGhv
cnM+PGF1dGhvcj5GYW5vdXJpYWtpcywgQS48L2F1dGhvcj48YXV0aG9yPlR6aW9sb3MsIE4uPC9h
dXRob3I+PGF1dGhvcj5CZXJ0c2lhcywgRy48L2F1dGhvcj48YXV0aG9yPkJvdW1wYXMsIEQuIFQu
PC9hdXRob3I+PC9hdXRob3JzPjwvY29udHJpYnV0b3JzPjxhdXRoLWFkZHJlc3M+RGVwYXJ0bWVu
dCBvZiBSaGV1bWF0b2xvZ3ksICZxdW90O0Fza2xlcGllaW9uJnF1b3Q7IEdlbmVyYWwgSG9zcGl0
YWwsIEF0aGVucywgR3JlZWNlLiYjeEQ7NHRoIERlcGFydG1lbnQgb2YgSW50ZXJuYWwgTWVkaWNp
bmUsICZxdW90O0F0dGlrb24mcXVvdDsgVW5pdmVyc2l0eSBIb3NwaXRhbCwgQXRoZW5zLCBHcmVl
Y2UuJiN4RDtSaGV1bWF0b2xvZ3ksIENsaW5pY2FsIEltbXVub2xvZ3kgYW5kIEFsbGVyZ3ksIFVu
aXZlcnNpdHkgb2YgQ3JldGUgU2Nob29sIG9mIE1lZGljaW5lLCBJcmFrbGlvLCBDcmV0ZSwgR3Jl
ZWNlLiYjeEQ7TGFib3JhdG9yeSBvZiBBdXRvaW1tdW5pdHktSW5mbGFtbWF0aW9uLCBJbnN0aXR1
dGUgb2YgTW9sZWN1bGFyIEJpb2xvZ3kgYW5kIEJpb3RlY2hub2xvZ3ksIEhlcmFrbGlvbiwgQ3Jl
dGUsIEdyZWVjZS4mI3hEOzR0aCBEZXBhcnRtZW50IG9mIEludGVybmFsIE1lZGljaW5lLCAmcXVv
dDtBdHRpa29uJnF1b3Q7IFVuaXZlcnNpdHkgSG9zcGl0YWwsIEF0aGVucywgR3JlZWNlIGJvdW1w
YXNkQHVvYy5nci4mI3hEO0pvaW50IFJoZXVtYXRvbG9neSBQcm9ncmFtLCBNZWRpY2FsIFNjaG9v
bCwgTmF0aW9uYWwgYW5kIEthcG9kaXN0cmlhbiBVbml2ZXJzaXR5IG9mIEF0aGVucywgQXRoZW5z
LCBHcmVlY2UuJiN4RDtNZWRpY2FsIFNjaG9vbCwgVW5pdmVyc2l0eSBvZiBDeXBydXMsIE5pY29z
aWEsIEN5cHJ1cy4mI3hEO0xhYm9yYXRvcnkgb2YgQXV0b2ltbXVuaXR5IGFuZCBJbmZsYW1tYXRp
b24sIEJpb21lZGljYWwgUmVzZWFyY2ggRm91bmRhdGlvbiBvZiB0aGUgQWNhZGVteSBvZiBBdGhl
bnMsIEF0aGVucywgQ3lwcnVzLjwvYXV0aC1hZGRyZXNzPjx0aXRsZXM+PHRpdGxlPlVwZGF0ZSDO
v24gdGhlIGRpYWdub3NpcyBhbmQgbWFuYWdlbWVudCBvZiBzeXN0ZW1pYyBsdXB1cyBlcnl0aGVt
YXRvc3VzPC90aXRsZT48c2Vjb25kYXJ5LXRpdGxlPkFubiBSaGV1bSBEaXM8L3NlY29uZGFyeS10
aXRsZT48L3RpdGxlcz48cGVyaW9kaWNhbD48ZnVsbC10aXRsZT5Bbm4gUmhldW0gRGlzPC9mdWxs
LXRpdGxlPjwvcGVyaW9kaWNhbD48cGFnZXM+MTQtMjU8L3BhZ2VzPjx2b2x1bWU+ODA8L3ZvbHVt
ZT48bnVtYmVyPjE8L251bWJlcj48ZWRpdGlvbj4yMDIwLzEwLzE1PC9lZGl0aW9uPjxrZXl3b3Jk
cz48a2V5d29yZD5BbmVtaWEsIEhlbW9seXRpYywgQXV0b2ltbXVuZS9waHlzaW9wYXRob2xvZ3kv
dGhlcmFweTwva2V5d29yZD48a2V5d29yZD5BbnRpYm9kaWVzLCBNb25vY2xvbmFsLCBIdW1hbml6
ZWQvdGhlcmFwZXV0aWMgdXNlPC9rZXl3b3JkPjxrZXl3b3JkPkF1dG9hbnRpYm9kaWVzL2ltbXVu
b2xvZ3k8L2tleXdvcmQ+PGtleXdvcmQ+QXphdGhpb3ByaW5lL3RoZXJhcGV1dGljIHVzZTwva2V5
d29yZD48a2V5d29yZD5DYWxjaW5ldXJpbiBJbmhpYml0b3JzL3RoZXJhcGV1dGljIHVzZTwva2V5
d29yZD48a2V5d29yZD5DYXJkaW92YXNjdWxhciBEaXNlYXNlcy9lcGlkZW1pb2xvZ3k8L2tleXdv
cmQ+PGtleXdvcmQ+Q3ljbG9waG9zcGhhbWlkZS90aGVyYXBldXRpYyB1c2U8L2tleXdvcmQ+PGtl
eXdvcmQ+RGlzZWFzZSBNYW5hZ2VtZW50PC9rZXl3b3JkPjxrZXl3b3JkPkZlbWFsZTwva2V5d29y
ZD48a2V5d29yZD5HbHVjb2NvcnRpY29pZHMvdGhlcmFwZXV0aWMgdXNlPC9rZXl3b3JkPjxrZXl3
b3JkPkhlYXJ0IFZhbHZlIERpc2Vhc2VzL3BoeXNpb3BhdGhvbG9neS90aGVyYXB5PC9rZXl3b3Jk
PjxrZXl3b3JkPkh1bWFuczwva2V5d29yZD48a2V5d29yZD5IeWRyb3h5Y2hsb3JvcXVpbmUvdGhl
cmFwZXV0aWMgdXNlPC9rZXl3b3JkPjxrZXl3b3JkPkh5cGVydGVuc2lvbiwgUHVsbW9uYXJ5L3Bo
eXNpb3BhdGhvbG9neS90aGVyYXB5PC9rZXl3b3JkPjxrZXl3b3JkPkltbXVub3N1cHByZXNzaXZl
IEFnZW50cy8qdGhlcmFwZXV0aWMgdXNlPC9rZXl3b3JkPjxrZXl3b3JkPkx1cHVzIEVyeXRoZW1h
dG9zdXMsIFN5c3RlbWljL2RpYWdub3Npcy9pbW11bm9sb2d5L3BoeXNpb3BhdGhvbG9neS8qdGhl
cmFweTwva2V5d29yZD48a2V5d29yZD5MdXB1cyBOZXBocml0aXMvcGh5c2lvcGF0aG9sb2d5L3Ro
ZXJhcHk8L2tleXdvcmQ+PGtleXdvcmQ+THVwdXMgVmFzY3VsaXRpcywgQ2VudHJhbCBOZXJ2b3Vz
IFN5c3RlbS9waHlzaW9wYXRob2xvZ3kvdGhlcmFweTwva2V5d29yZD48a2V5d29yZD5NYWNyb3Bo
YWdlIEFjdGl2YXRpb24gU3luZHJvbWUvcGh5c2lvcGF0aG9sb2d5L3RoZXJhcHk8L2tleXdvcmQ+
PGtleXdvcmQ+TWV0aG90cmV4YXRlL3RoZXJhcGV1dGljIHVzZTwva2V5d29yZD48a2V5d29yZD5N
eWNvcGhlbm9saWMgQWNpZC90aGVyYXBldXRpYyB1c2U8L2tleXdvcmQ+PGtleXdvcmQ+TXlvY2Fy
ZGl0aXMvcGh5c2lvcGF0aG9sb2d5L3RoZXJhcHk8L2tleXdvcmQ+PGtleXdvcmQ+T3V0Y29tZSBB
c3Nlc3NtZW50LCBIZWFsdGggQ2FyZTwva2V5d29yZD48a2V5d29yZD5QZXJpY2FyZGl0aXMvcGh5
c2lvcGF0aG9sb2d5L3RoZXJhcHk8L2tleXdvcmQ+PGtleXdvcmQ+UGhlbm90eXBlPC9rZXl3b3Jk
PjxrZXl3b3JkPlByZWduYW5jeTwva2V5d29yZD48a2V5d29yZD5QcmVnbmFuY3kgQ29tcGxpY2F0
aW9ucy9lcGlkZW1pb2xvZ3kvcGh5c2lvcGF0aG9sb2d5L3RoZXJhcHk8L2tleXdvcmQ+PGtleXdv
cmQ+UHJvZ25vc2lzPC9rZXl3b3JkPjxrZXl3b3JkPlB1cnB1cmEsIFRocm9tYm9jeXRvcGVuaWMs
IElkaW9wYXRoaWMvcGh5c2lvcGF0aG9sb2d5L3RoZXJhcHk8L2tleXdvcmQ+PGtleXdvcmQ+UXVh
bGl0eSBvZiBMaWZlPC9rZXl3b3JkPjxrZXl3b3JkPlJlY3VycmVuY2U8L2tleXdvcmQ+PGtleXdv
cmQ+Uml0dXhpbWFiL3RoZXJhcGV1dGljIHVzZTwva2V5d29yZD48a2V5d29yZD5TZXZlcml0eSBv
ZiBJbGxuZXNzIEluZGV4PC9rZXl3b3JkPjxrZXl3b3JkPlN1cnZpdmFsIFJhdGU8L2tleXdvcmQ+
PGtleXdvcmQ+VXRlcmluZSBDZXJ2aWNhbCBOZW9wbGFzbXMvZXBpZGVtaW9sb2d5PC9rZXl3b3Jk
PjxrZXl3b3JkPmx1cHVzIGVyeXRoZW1hdG9zdXM8L2tleXdvcmQ+PGtleXdvcmQ+bHVwdXMgbmVw
aHJpdGlzPC9rZXl3b3JkPjxrZXl3b3JkPnN5c3RlbWljPC9rZXl3b3JkPjxrZXl3b3JkPnRoZXJh
cGV1dGljczwva2V5d29yZD48L2tleXdvcmRzPjxkYXRlcz48eWVhcj4yMDIxPC95ZWFyPjxwdWIt
ZGF0ZXM+PGRhdGU+SmFuPC9kYXRlPjwvcHViLWRhdGVzPjwvZGF0ZXM+PGlzYm4+MDAwMy00OTY3
PC9pc2JuPjxhY2Nlc3Npb24tbnVtPjMzMDUxMjE5PC9hY2Nlc3Npb24tbnVtPjx1cmxzPjwvdXJs
cz48ZWxlY3Ryb25pYy1yZXNvdXJjZS1udW0+MTAuMTEzNi9hbm5yaGV1bWRpcy0yMDIwLTIxODI3
MjwvZWxlY3Ryb25pYy1yZXNvdXJjZS1udW0+PHJlbW90ZS1kYXRhYmFzZS1wcm92aWRlcj5OTE08
L3JlbW90ZS1kYXRhYmFzZS1wcm92aWRlcj48bGFuZ3VhZ2U+ZW5nPC9sYW5ndWFnZT48L3JlY29y
ZD48L0NpdGU+PENpdGU+PEF1dGhvcj5Cb3VzZmloYTwvQXV0aG9yPjxZZWFyPjIwMjI8L1llYXI+
PFJlY051bT4yNTk5MzwvUmVjTnVtPjxyZWNvcmQ+PHJlYy1udW1iZXI+MjU5OTM8L3JlYy1udW1i
ZXI+PGZvcmVpZ24ta2V5cz48a2V5IGFwcD0iRU4iIGRiLWlkPSIwZXJ3c2RhcHplMDl2NGUweDVz
cGQyYWV4cGZwcnNydDB0d3MiIHRpbWVzdGFtcD0iMTc3MDM5MTg1NCI+MjU5OTM8L2tleT48L2Zv
cmVpZ24ta2V5cz48cmVmLXR5cGUgbmFtZT0iSm91cm5hbCBBcnRpY2xlIj4xNzwvcmVmLXR5cGU+
PGNvbnRyaWJ1dG9ycz48YXV0aG9ycz48YXV0aG9yPkJvdXNmaWhhLCBBLjwvYXV0aG9yPjxhdXRo
b3I+TW91bmRpciwgQS48L2F1dGhvcj48YXV0aG9yPlRhbmd5ZSwgUy4gRy48L2F1dGhvcj48YXV0
aG9yPlBpY2FyZCwgQy48L2F1dGhvcj48YXV0aG9yPkplZGRhbmUsIEwuPC9hdXRob3I+PGF1dGhv
cj5BbC1IZXJ6LCBXLjwvYXV0aG9yPjxhdXRob3I+UnVuZGxlcywgQy4gQy48L2F1dGhvcj48YXV0
aG9yPkZyYW5jbywgSi4gTC48L2F1dGhvcj48YXV0aG9yPkhvbGxhbmQsIFMuIE0uPC9hdXRob3I+
PGF1dGhvcj5LbGVpbiwgQy48L2F1dGhvcj48YXV0aG9yPk1vcmlvLCBULjwvYXV0aG9yPjxhdXRo
b3I+T2tzZW5oZW5kbGVyLCBFLjwvYXV0aG9yPjxhdXRob3I+UHVlbCwgQS48L2F1dGhvcj48YXV0
aG9yPlB1Y2ssIEouPC9hdXRob3I+PGF1dGhvcj5TZXBww6RuZW4sIE0uIFIuIEouPC9hdXRob3I+
PGF1dGhvcj5Tb21lY2gsIFIuPC9hdXRob3I+PGF1dGhvcj5TdSwgSC4gQy48L2F1dGhvcj48YXV0
aG9yPlN1bGxpdmFuLCBLLiBFLjwvYXV0aG9yPjxhdXRob3I+VG9yZ2Vyc29uLCBULiBSLjwvYXV0
aG9yPjxhdXRob3I+TWV5dHMsIEkuPC9hdXRob3I+PC9hdXRob3JzPjwvY29udHJpYnV0b3JzPjxh
dXRoLWFkZHJlc3M+TGFib3JhdG9pcmUgZCZhcG9zO0ltbXVub2xvZ2llIENsaW5pcXVlLCBkJmFw
b3M7SW5mbGFtbWF0aW9uIEV0IGQmYXBvcztBbGxlcmd5IExJQ0lBLCBGYWN1bHR5IG9mIE1lZGlj
aW5lIGFuZCBQaGFybWFjeSwgS2luZyBIYXNzYW4gSUkgVW5pdmVyc2l0eSwgQ2FzYWJsYW5jYSwg
TW9yb2Njby4gcHJvZmJvdXNmaWhhQGdtYWlsLmNvbS4mI3hEO0RlcGFydG1lbnQgb2YgUGVkaWF0
cmljIEluZmVjdGlvdXMgRGlzZWFzZXMgYW5kIENsaW5pY2FsIEltbXVub2xvZ3ksIEEuIEhhcm91
Y2hpIEhvc3BpdGFsLCBJYm4gUm9jaGQgTWVkaWNhbCBTY2hvb2wsIENhc2FibGFuY2EsIE1vcm9j
Y28uIHByb2Zib3VzZmloYUBnbWFpbC5jb20uJiN4RDtMYWJvcmF0b2lyZSBkJmFwb3M7SW1tdW5v
bG9naWUgQ2xpbmlxdWUsIGQmYXBvcztJbmZsYW1tYXRpb24gRXQgZCZhcG9zO0FsbGVyZ3kgTElD
SUEsIEZhY3VsdHkgb2YgTWVkaWNpbmUgYW5kIFBoYXJtYWN5LCBLaW5nIEhhc3NhbiBJSSBVbml2
ZXJzaXR5LCBDYXNhYmxhbmNhLCBNb3JvY2NvLiYjeEQ7R2FydmFuIEluc3RpdHV0ZSBvZiBNZWRp
Y2FsIFJlc2VhcmNoLCBEYXJsaW5naHVyc3QsIE5TVywgQXVzdHJhbGlhLiYjeEQ7RmFjdWx0eSBv
ZiBNZWRpY2luZSwgU3QgVmluY2VudCZhcG9zO3MgQ2xpbmljYWwgU2Nob29sLCBVTlNXIFN5ZG5l
eSwgU3lkbmV5LCBOU1csIEF1c3RyYWxpYS4mI3hEO1N0dWR5IENlbnRlciBmb3IgUHJpbWFyeSBJ
bW11bm9kZWZpY2llbmNpZXMsIE5lY2tlciBIb3NwaXRhbCBmb3IgU2ljayBDaGlsZHJlbiwgQVBI
UCwgUGFyaXMsIEZyYW5jZS4mI3hEO0xhYm9yYXRvcnkgb2YgTHltcGhvY3l0ZSBBY3RpdmF0aW9u
IGFuZCBTdXNjZXB0aWJpbGl0eSB0byBFQlYsIElOU0VSTSBVTVIxMTYzLCBJbWFnaW5lIEluc3Rp
dHV0ZSwgTmVja2VyIEhvc3BpdGFsIGZvciBTaWNrIENoaWxkcmVuLCBVbml2ZXJzaXTDqSBQYXJp
cyBDaXTDqSwgUGFyaXMsIEVVLCBGcmFuY2UuJiN4RDtMYWJvcmF0b2lyZSBOYXRpb25hbCBkZSBS
w6lmw6lyZW5jZSwgTW9oYW1lZCBWSSBVbml2ZXJzaXR5IG9mIEhlYWx0aCBTY2llbmNlcywgQ2Fz
YWJsYW5jYSwgTW9yb2Njby4mI3hEO0RlcGFydG1lbnQgb2YgUGVkaWF0cmljcywgRmFjdWx0eSBv
ZiBNZWRpY2luZSwgS3V3YWl0IFVuaXZlcnNpdHksIEt1d2FpdCBDaXR5LCBLdXdhaXQuJiN4RDtE
ZXBhcnRtZW50IG9mIE1lZGljaW5lIGFuZCBQZWRpYXRyaWNzLCBNb3VudCBTaW5haSBTY2hvb2wg
b2YgTWVkaWNpbmUsIE5ldyBZb3JrLCBOWSwgVVNBLiYjeEQ7R3J1cG8gZGUgSW5tdW5vZGVmaWNp
ZW5jaWFzIFByaW1hcmlhcywgRmFjdWx0YWQgZGUgTWVkaWNpbmEsIFVuaXZlcnNpZGFkIGRlIEFu
dGlvcXVpYSBVZGVBLCBNZWRlbGxpbiwgQ29sb21iaWEuJiN4RDtMYWJvcmF0b3J5IG9mIENsaW5p
Y2FsIEltbXVub2xvZ3kgJmFtcDsgTWljcm9iaW9sb2d5LCBOYXRpb25hbCBJbnN0aXR1dGUgb2Yg
QWxsZXJneSBhbmQgSW5mZWN0aW91cyBEaXNlYXNlcywgTmF0aW9uYWwgSW5zdGl0dXRlcyBvZiBI
ZWFsdGgsIEJldGhlc2RhLCBNRCwgVVNBLiYjeEQ7RHIgVm9uIEhhdW5lciBDaGlsZHJlbiZhcG9z
O3MgSG9zcGl0YWwsIEx1ZHdpZy1NYXhpbWlsaWFucy1Vbml2ZXJzaXR5IE11bmljaCwgTXVuaWNo
LCAsIEVVLCBHZXJtYW55LiYjeEQ7RGVwYXJ0bWVudCBvZiBQZWRpYXRyaWNzIGFuZCBEZXZlbG9w
bWVudGFsIEJpb2xvZ3ksIFRva3lvIE1lZGljYWwgYW5kIERlbnRhbCBVbml2ZXJzaXR5LCBUb2t5
bywgSmFwYW4uJiN4RDtEZXBhcnRtZW50IG9mIENsaW5pY2FsIEltbXVub2xvZ3ksIEjDtHBpdGFs
IFNhaW50LUxvdWlzLCBBUEhQLCBVbml2ZXJzaXTDqSBQYXJpcyBEaWRlcm90LCBTb3Jib25uZSBQ
YXJpcyBDaXTDqSwgUGFyaXMsIEVVLCBGcmFuY2UuJiN4RDtMYWJvcmF0b3J5IG9mIEh1bWFuIEdl
bmV0aWNzIG9mIEluZmVjdGlvdXMgRGlzZWFzZXMsIElOU0VSTSBVMTE2MywgTmVja2VyIEhvc3Bp
dGFsLCA3NTAxNSwgUGFyaXMsIEVVLCBGcmFuY2UuJiN4RDtVbml2ZXJzaXTDqSBQYXJpcyBDaXTD
qSwgSW1hZ2luZSBJbnN0aXR1dGUsIDc1MDE1LCBQYXJpcywgRVUsIEZyYW5jZS4mI3hEO0RlcGFy
dG1lbnQgb2YgUGVkaWF0cmljcywgVUNTRiBCZW5pb2ZmIENoaWxkcmVuJmFwb3M7cyBIb3NwaXRh
bCwgVW5pdmVyc2l0eSBvZiBDYWxpZm9ybmlhIFNhbiBGcmFuY2lzY28sIFNhbiBGcmFuY2lzY28s
IENBLCBVU0EuJiN4RDtBZHVsdCBJbW11bm9kZWZpY2llbmN5IFVuaXQsIEluZmVjdGlvdXMgRGlz
ZWFzZXMsIEluZmxhbW1hdGlvbiBDZW50ZXIgYW5kIFJhcmUgRGlzZWFzZXMgQ2VudGVyLCBDaGls
ZHJlbiZhcG9zO3MgSG9zcGl0YWwsIFVuaXZlcnNpdHkgb2YgSGVsc2lua2ksIEhlbHNpbmtpLCBG
aW5sYW5kLiYjeEQ7SGVsc2lua2kgVW5pdmVyc2l0eSBIb3NwaXRhbCwgSGVsc2lua2ksIEZpbmxh
bmQuJiN4RDtQZWRpYXRyaWMgRGVwYXJ0bWVudCBhbmQgSW1tdW5vbG9neSBVbml0LCBTaGViYSBN
ZWRpY2FsIENlbnRlciwgVGVsIEF2aXYsIElzcmFlbC4mI3hEO0RpdmlzaW9uIG9mIEFsbGVyZ3kg
SW1tdW5vbG9neSwgRGVwYXJ0bWVudCBvZiBQZWRpYXRyaWNzLCBDaGlsZHJlbiZhcG9zO3MgSG9z
cGl0YWwgb2YgUGhpbGFkZWxwaGlhLCBVbml2ZXJzaXR5IG9mIFBlbm5zeWx2YW5pYSBQZXJlbG1h
biBTY2hvb2wgb2YgTWVkaWNpbmUsIFBoaWxhZGVscGhpYSwgUEEsIFVTQS4mI3hEO0FsbGVuIElu
c3RpdHV0ZSBmb3IgSW1tdW5vbG9neSwgU2VhdHRsZSwgV0EsIFVTQS4mI3hEO0RlcGFydG1lbnQg
b2YgSW1tdW5vbG9neSBhbmQgTWljcm9iaW9sb2d5LCBMYWJvcmF0b3J5IGZvciBJbmJvcm4gRXJy
b3JzIG9mIEltbXVuaXR5LCBEZXBhcnRtZW50IG9mIFBlZGlhdHJpY3MsIFVuaXZlcnNpdHkgSG9z
cGl0YWxzIExldXZlbiBhbmQgS1UgTGV1dmVuLCAzMDAwLCBMb3V2YWluLCBFVSwgQmVsZ2l1bS48
L2F1dGgtYWRkcmVzcz48dGl0bGVzPjx0aXRsZT5UaGUgMjAyMiBVcGRhdGUgb2YgSVVJUyBQaGVu
b3R5cGljYWwgQ2xhc3NpZmljYXRpb24gZm9yIEh1bWFuIEluYm9ybiBFcnJvcnMgb2YgSW1tdW5p
dHk8L3RpdGxlPjxzZWNvbmRhcnktdGl0bGU+SiBDbGluIEltbXVub2w8L3NlY29uZGFyeS10aXRs
ZT48L3RpdGxlcz48cGVyaW9kaWNhbD48ZnVsbC10aXRsZT5KIENsaW4gSW1tdW5vbDwvZnVsbC10
aXRsZT48L3BlcmlvZGljYWw+PHBhZ2VzPjE1MDgtMTUyMDwvcGFnZXM+PHZvbHVtZT40Mjwvdm9s
dW1lPjxudW1iZXI+NzwvbnVtYmVyPjxlZGl0aW9uPjIwMjIvMTAvMDY8L2VkaXRpb24+PGtleXdv
cmRzPjxrZXl3b3JkPkh1bWFuczwva2V5d29yZD48a2V5d29yZD4qSW1tdW5vbG9naWMgRGVmaWNp
ZW5jeSBTeW5kcm9tZXMvZ2VuZXRpY3M8L2tleXdvcmQ+PGtleXdvcmQ+UGhlbm90eXBlPC9rZXl3
b3JkPjxrZXl3b3JkPkdlbm90eXBlPC9rZXl3b3JkPjxrZXl3b3JkPipIeXBlcnNlbnNpdGl2aXR5
PC9rZXl3b3JkPjxrZXl3b3JkPipOZW9wbGFzbXM8L2tleXdvcmQ+PGtleXdvcmQ+QXV0b2luZmxh
bW1hdG9yeSBkaXNvcmRlcnM8L2tleXdvcmQ+PGtleXdvcmQ+Q2xhc3NpZmljYXRpb248L2tleXdv
cmQ+PGtleXdvcmQ+SXVpczwva2V5d29yZD48a2V5d29yZD5JbW11bmUgZHlzcmVndWxhdGlvbjwv
a2V5d29yZD48a2V5d29yZD5JbmJvcm4gZXJyb3JzIG9mIGltbXVuaXR5PC9rZXl3b3JkPjxrZXl3
b3JkPlByaW1hcnkgaW1tdW5lIGRlZmljaWVuY3k8L2tleXdvcmQ+PC9rZXl3b3Jkcz48ZGF0ZXM+
PHllYXI+MjAyMjwveWVhcj48cHViLWRhdGVzPjxkYXRlPk9jdDwvZGF0ZT48L3B1Yi1kYXRlcz48
L2RhdGVzPjxpc2JuPjAyNzEtOTE0MjwvaXNibj48YWNjZXNzaW9uLW51bT4zNjE5ODkzMTwvYWNj
ZXNzaW9uLW51bT48dXJscz48L3VybHM+PGVsZWN0cm9uaWMtcmVzb3VyY2UtbnVtPjEwLjEwMDcv
czEwODc1LTAyMi0wMTM1Mi16PC9lbGVjdHJvbmljLXJlc291cmNlLW51bT48cmVtb3RlLWRhdGFi
YXNlLXByb3ZpZGVyPk5MTTwvcmVtb3RlLWRhdGFiYXNlLXByb3ZpZGVyPjxsYW5ndWFnZT5lbmc8
L2xhbmd1YWdlPjwvcmVjb3JkPjwvQ2l0ZT48Q2l0ZT48QXV0aG9yPkRlIEx1Y2E8L0F1dGhvcj48
WWVhcj4yMDI0PC9ZZWFyPjxSZWNOdW0+MjU5OTI8L1JlY051bT48cmVjb3JkPjxyZWMtbnVtYmVy
PjI1OTkyPC9yZWMtbnVtYmVyPjxmb3JlaWduLWtleXM+PGtleSBhcHA9IkVOIiBkYi1pZD0iMGVy
d3NkYXB6ZTA5djRlMHg1c3BkMmFleHBmcHJzcnQwdHdzIiB0aW1lc3RhbXA9IjE3NzAzOTE3OTYi
PjI1OTkyPC9rZXk+PC9mb3JlaWduLWtleXM+PHJlZi10eXBlIG5hbWU9IkpvdXJuYWwgQXJ0aWNs
ZSI+MTc8L3JlZi10eXBlPjxjb250cmlidXRvcnM+PGF1dGhvcnM+PGF1dGhvcj5EZSBMdWNhLCBH
LjwvYXV0aG9yPjxhdXRob3I+TWF0dWNjaS1DZXJpbmljLCBNLjwvYXV0aG9yPjxhdXRob3I+TWF2
cm9nZW5pLCBTLiBJLjwvYXV0aG9yPjwvYXV0aG9ycz48L2NvbnRyaWJ1dG9ycz48YXV0aC1hZGRy
ZXNzPlZpdGEtU2FsdXRlIFNhbiBSYWZmYWVsZSBVbml2ZXJzaXR5LiYjeEQ7VW5pdCBvZiBJbW11
bm9sb2d5LCBSaGV1bWF0b2xvZ3ksIEFsbGVyZ3kgYW5kIFJhcmUgRGlzZWFzZXMsIElSQ0NTIFNh
biBSYWZmYWVsZSBIb3NwaXRhbCwgTWlsYW4uJiN4RDtEZXBhcnRtZW50IG9mIEV4cGVyaW1lbnRh
bCBhbmQgQ2xpbmljYWwgTWVkaWNpbmUsIFVuaXZlcnNpdHkgb2YgRmxvcmVuY2UsIEZsb3JlbmNl
LCBJdGFseS4mI3hEO09uYXNzaXMgQ2FyZGlhYyBTdXJnZXJ5IENlbnRlci4mI3hEO1VuaXZlcnNp
dHkgUmVzZWFyY2ggSW5zdGl0dXRlIG9mIE1hdGVybmFsIGFuZCBDaGlsZCBIZWFsdGggYW5kIFBy
ZWNpc2lvbiBNZWRpY2luZSBhbmQgVU5FU0NPIENoYWlyIGluIEFkb2xlc2NlbnQgSGVhbHRoY2Fy
ZSwgTWVkaWNhbCBTY2hvb2wsIE5hdGlvbmFsIGFuZCBLYXBvZGlzdHJpYW4gVW5pdmVyc2l0eSBv
ZiBBdGhlbnMsIEFnaGlhIFNvcGhpYSBDaGlsZHJlbiZhcG9zO3MgSG9zcGl0YWwsIEF0aGVucywg
R3JlZWNlLjwvYXV0aC1hZGRyZXNzPjx0aXRsZXM+PHRpdGxlPkRpYWdub3NpcyBhbmQgbWFuYWdl
bWVudCBvZiBwcmltYXJ5IGhlYXJ0IGludm9sdmVtZW50IGluIHN5c3RlbWljIHNjbGVyb3Npczwv
dGl0bGU+PHNlY29uZGFyeS10aXRsZT5DdXJyIE9waW4gUmhldW1hdG9sPC9zZWNvbmRhcnktdGl0
bGU+PC90aXRsZXM+PHBlcmlvZGljYWw+PGZ1bGwtdGl0bGU+Q3VyciBPcGluIFJoZXVtYXRvbDwv
ZnVsbC10aXRsZT48L3BlcmlvZGljYWw+PHBhZ2VzPjc2LTkzPC9wYWdlcz48dm9sdW1lPjM2PC92
b2x1bWU+PG51bWJlcj4xPC9udW1iZXI+PGVkaXRpb24+MjAyMy8xMS8xNDwvZWRpdGlvbj48a2V5
d29yZHM+PGtleXdvcmQ+SHVtYW5zPC9rZXl3b3JkPjxrZXl3b3JkPipTY2xlcm9kZXJtYSwgU3lz
dGVtaWMvY29tcGxpY2F0aW9ucy9kaWFnbm9zaXMvdGhlcmFweTwva2V5d29yZD48a2V5d29yZD5I
ZWFydDwva2V5d29yZD48a2V5d29yZD4qTXlvY2FyZGl0aXMvZHJ1ZyB0aGVyYXB5L2V0aW9sb2d5
L3BhdGhvbG9neTwva2V5d29yZD48a2V5d29yZD5NYWduZXRpYyBSZXNvbmFuY2UgSW1hZ2luZzwv
a2V5d29yZD48a2V5d29yZD5SaXNrIEFzc2Vzc21lbnQ8L2tleXdvcmQ+PC9rZXl3b3Jkcz48ZGF0
ZXM+PHllYXI+MjAyNDwveWVhcj48cHViLWRhdGVzPjxkYXRlPkphbiAxPC9kYXRlPjwvcHViLWRh
dGVzPjwvZGF0ZXM+PGlzYm4+MTA0MC04NzExPC9pc2JuPjxhY2Nlc3Npb24tbnVtPjM3OTYyMTY1
PC9hY2Nlc3Npb24tbnVtPjx1cmxzPjwvdXJscz48ZWxlY3Ryb25pYy1yZXNvdXJjZS1udW0+MTAu
MTA5Ny9ib3IuMDAwMDAwMDAwMDAwMDk5MDwvZWxlY3Ryb25pYy1yZXNvdXJjZS1udW0+PHJlbW90
ZS1kYXRhYmFzZS1wcm92aWRlcj5OTE08L3JlbW90ZS1kYXRhYmFzZS1wcm92aWRlcj48bGFuZ3Vh
Z2U+ZW5nPC9sYW5ndWFnZT48L3JlY29yZD48L0NpdGU+PC9FbmROb3RlPg==
</w:fldData>
        </w:fldChar>
      </w:r>
      <w:r>
        <w:rPr>
          <w:rFonts w:ascii="宋体" w:hAnsi="宋体" w:cs="宋体"/>
          <w:color w:val="000000"/>
        </w:rPr>
        <w:instrText xml:space="preserve"> ADDIN EN.CITE.DATA </w:instrText>
      </w:r>
      <w:r>
        <w:rPr>
          <w:rFonts w:ascii="宋体" w:hAnsi="宋体" w:cs="宋体"/>
          <w:color w:val="000000"/>
        </w:rPr>
        <w:fldChar w:fldCharType="end"/>
      </w:r>
      <w:r>
        <w:rPr>
          <w:rFonts w:ascii="宋体" w:hAnsi="宋体" w:cs="宋体"/>
          <w:color w:val="000000"/>
        </w:rPr>
        <w:fldChar w:fldCharType="separate"/>
      </w:r>
      <w:r>
        <w:rPr>
          <w:rFonts w:ascii="宋体" w:hAnsi="宋体" w:cs="宋体"/>
          <w:color w:val="000000"/>
        </w:rPr>
        <w:t>[74-76]</w:t>
      </w:r>
      <w:r>
        <w:rPr>
          <w:rFonts w:ascii="宋体" w:hAnsi="宋体" w:cs="宋体"/>
          <w:color w:val="000000"/>
        </w:rPr>
        <w:fldChar w:fldCharType="end"/>
      </w:r>
      <w:r>
        <w:rPr>
          <w:rFonts w:hint="eastAsia" w:ascii="宋体" w:hAnsi="宋体" w:cs="宋体"/>
          <w:color w:val="000000"/>
        </w:rPr>
        <w:t>：</w:t>
      </w:r>
      <w:r>
        <w:rPr>
          <w:rFonts w:ascii="宋体" w:hAnsi="宋体"/>
          <w:color w:val="000000"/>
        </w:rPr>
        <w:t>确诊的活动性自身免疫性疾病、重型结缔组织病、原发性 / 继发性重度免疫缺陷病等，伴显著免疫功能异常且需规范专科治疗的免疫系统疾病</w:t>
      </w:r>
      <w:r>
        <w:rPr>
          <w:rFonts w:hint="eastAsia" w:ascii="宋体" w:hAnsi="宋体"/>
          <w:color w:val="000000"/>
        </w:rPr>
        <w:t>，以</w:t>
      </w:r>
      <w:r>
        <w:rPr>
          <w:rFonts w:ascii="宋体" w:hAnsi="宋体"/>
          <w:color w:val="000000"/>
        </w:rPr>
        <w:t>专科确诊记录为核心判定依据。</w:t>
      </w:r>
    </w:p>
    <w:p w14:paraId="0416C279">
      <w:pPr>
        <w:numPr>
          <w:ilvl w:val="0"/>
          <w:numId w:val="7"/>
        </w:numPr>
        <w:ind w:firstLineChars="0"/>
        <w:rPr>
          <w:rFonts w:ascii="宋体" w:hAnsi="宋体"/>
          <w:color w:val="000000"/>
        </w:rPr>
      </w:pPr>
      <w:r>
        <w:rPr>
          <w:rFonts w:hint="eastAsia" w:ascii="宋体" w:hAnsi="宋体"/>
          <w:color w:val="000000"/>
        </w:rPr>
        <w:t>心脏性猝死</w:t>
      </w:r>
      <w:r>
        <w:rPr>
          <w:rFonts w:ascii="宋体" w:hAnsi="宋体"/>
          <w:color w:val="000000"/>
        </w:rPr>
        <w:fldChar w:fldCharType="begin"/>
      </w:r>
      <w:r>
        <w:rPr>
          <w:rFonts w:ascii="宋体" w:hAnsi="宋体"/>
          <w:color w:val="000000"/>
        </w:rPr>
        <w:instrText xml:space="preserve"> ADDIN EN.CITE &lt;EndNote&gt;&lt;Cite&gt;&lt;Author&gt;Yow&lt;/Author&gt;&lt;Year&gt;2025&lt;/Year&gt;&lt;RecNum&gt;25994&lt;/RecNum&gt;&lt;DisplayText&gt;[77]&lt;/DisplayText&gt;&lt;record&gt;&lt;rec-number&gt;25994&lt;/rec-number&gt;&lt;foreign-keys&gt;&lt;key app="EN" db-id="0erwsdapze09v4e0x5spd2aexpfprsrt0tws" timestamp="1770392380"&gt;25994&lt;/key&gt;&lt;/foreign-keys&gt;&lt;ref-type name="Book Section"&gt;5&lt;/ref-type&gt;&lt;contributors&gt;&lt;authors&gt;&lt;author&gt;Yow, A. G.&lt;/author&gt;&lt;author&gt;Rajasurya, V.&lt;/author&gt;&lt;author&gt;Ahmed, I.&lt;/author&gt;&lt;author&gt;Sharma, S.&lt;/author&gt;&lt;/authors&gt;&lt;/contributors&gt;&lt;auth-address&gt;DeBusk College of Osteopathic Medicine&amp;#xD;SIU School of Medicine&amp;#xD;Aga Khan University Pakistan&amp;#xD;Mery Fitzgerald Hospital&lt;/auth-address&gt;&lt;titles&gt;&lt;title&gt;Sudden Cardiac Death&lt;/title&gt;&lt;secondary-title&gt;StatPearls&lt;/secondary-title&gt;&lt;/titles&gt;&lt;dates&gt;&lt;year&gt;2025&lt;/year&gt;&lt;/dates&gt;&lt;pub-location&gt;Treasure Island (FL) ineligible companies. Disclosure: Venkat Rajasurya declares no relevant financial relationships with ineligible companies. Disclosure: Intisar Ahmed declares no relevant financial relationships with ineligible companies. Disclosure: Sandeep Sharma declares no relevant financial relationships with ineligible companies.&lt;/pub-location&gt;&lt;publisher&gt;StatPearls Publishing&amp;#xD;Copyright © 2025, StatPearls Publishing LLC.&lt;/publisher&gt;&lt;accession-num&gt;29939631&lt;/accession-num&gt;&lt;urls&gt;&lt;/urls&gt;&lt;language&gt;eng&lt;/language&gt;&lt;/record&gt;&lt;/Cite&gt;&lt;/EndNote&gt;</w:instrText>
      </w:r>
      <w:r>
        <w:rPr>
          <w:rFonts w:ascii="宋体" w:hAnsi="宋体"/>
          <w:color w:val="000000"/>
        </w:rPr>
        <w:fldChar w:fldCharType="separate"/>
      </w:r>
      <w:r>
        <w:rPr>
          <w:rFonts w:ascii="宋体" w:hAnsi="宋体"/>
          <w:color w:val="000000"/>
        </w:rPr>
        <w:t>[77]</w:t>
      </w:r>
      <w:r>
        <w:rPr>
          <w:rFonts w:ascii="宋体" w:hAnsi="宋体"/>
          <w:color w:val="000000"/>
        </w:rPr>
        <w:fldChar w:fldCharType="end"/>
      </w:r>
      <w:r>
        <w:rPr>
          <w:rFonts w:hint="eastAsia" w:ascii="宋体" w:hAnsi="宋体"/>
          <w:color w:val="000000"/>
        </w:rPr>
        <w:t>：</w:t>
      </w:r>
      <w:r>
        <w:rPr>
          <w:rFonts w:ascii="宋体" w:hAnsi="宋体"/>
          <w:color w:val="000000"/>
        </w:rPr>
        <w:t>判定参照国际通用标准，即由心脏原因引起的、症状出现后 1 小时内的突发意外死亡，且发病前存在明确的心脏源性病因证据，以临床抢救记录、心血管专科确诊记录为判定依据。</w:t>
      </w:r>
    </w:p>
    <w:p w14:paraId="1B01C5E4">
      <w:pPr>
        <w:numPr>
          <w:ilvl w:val="0"/>
          <w:numId w:val="7"/>
        </w:numPr>
        <w:ind w:firstLineChars="0"/>
        <w:rPr>
          <w:color w:val="000000"/>
          <w:sz w:val="24"/>
          <w:szCs w:val="24"/>
        </w:rPr>
      </w:pPr>
      <w:r>
        <w:rPr>
          <w:rFonts w:hint="eastAsia" w:ascii="宋体" w:hAnsi="宋体"/>
          <w:color w:val="000000"/>
        </w:rPr>
        <w:t>临床资料明显缺失：</w:t>
      </w:r>
      <w:bookmarkEnd w:id="82"/>
      <w:bookmarkEnd w:id="83"/>
      <w:bookmarkStart w:id="84" w:name="OLE_LINK100"/>
      <w:bookmarkStart w:id="85" w:name="OLE_LINK99"/>
      <w:r>
        <w:rPr>
          <w:rFonts w:ascii="宋体" w:hAnsi="宋体"/>
          <w:color w:val="000000"/>
        </w:rPr>
        <w:t>凡临床资料变量缺失比例＞30%，或关键指标 LDL-C 缺失致分析无法进行者，均判定为数据缺失。</w:t>
      </w:r>
      <w:bookmarkStart w:id="86" w:name="_Toc221359099"/>
      <w:bookmarkStart w:id="87" w:name="_Toc221391777"/>
    </w:p>
    <w:p w14:paraId="0F320E0D">
      <w:pPr>
        <w:pStyle w:val="4"/>
        <w:bidi w:val="0"/>
      </w:pPr>
      <w:r>
        <w:t>3.2.4 临床随访</w:t>
      </w:r>
      <w:bookmarkEnd w:id="86"/>
      <w:bookmarkEnd w:id="87"/>
    </w:p>
    <w:bookmarkEnd w:id="84"/>
    <w:bookmarkEnd w:id="85"/>
    <w:p w14:paraId="5BA24B4F">
      <w:pPr>
        <w:ind w:firstLine="0" w:firstLineChars="0"/>
        <w:rPr>
          <w:rFonts w:ascii="宋体" w:hAnsi="宋体"/>
          <w:color w:val="000000"/>
        </w:rPr>
      </w:pPr>
      <w:r>
        <w:rPr>
          <w:rFonts w:hint="eastAsia" w:ascii="宋体" w:hAnsi="宋体"/>
          <w:color w:val="000000"/>
        </w:rPr>
        <w:t xml:space="preserve">  通过门诊记录、住院记录及电话进行随访，截止时间为</w:t>
      </w:r>
      <w:bookmarkStart w:id="88" w:name="OLE_LINK376"/>
      <w:bookmarkStart w:id="89" w:name="OLE_LINK375"/>
      <w:r>
        <w:rPr>
          <w:rFonts w:hint="eastAsia" w:ascii="宋体" w:hAnsi="宋体"/>
          <w:color w:val="000000"/>
        </w:rPr>
        <w:t>2024年12月31日或出现终点事件</w:t>
      </w:r>
      <w:bookmarkEnd w:id="88"/>
      <w:bookmarkEnd w:id="89"/>
      <w:bookmarkStart w:id="90" w:name="OLE_LINK378"/>
      <w:bookmarkStart w:id="91" w:name="OLE_LINK377"/>
      <w:r>
        <w:rPr>
          <w:rFonts w:hint="eastAsia" w:ascii="宋体" w:hAnsi="宋体"/>
          <w:color w:val="000000"/>
        </w:rPr>
        <w:t>。</w:t>
      </w:r>
      <w:bookmarkEnd w:id="90"/>
      <w:bookmarkEnd w:id="91"/>
      <w:bookmarkStart w:id="92" w:name="_Toc221391778"/>
      <w:bookmarkStart w:id="93" w:name="_Toc221359100"/>
    </w:p>
    <w:p w14:paraId="6A2807D7">
      <w:pPr>
        <w:ind w:firstLine="0" w:firstLineChars="0"/>
        <w:rPr>
          <w:rFonts w:hint="eastAsia" w:ascii="宋体" w:hAnsi="宋体"/>
          <w:color w:val="000000"/>
        </w:rPr>
      </w:pPr>
    </w:p>
    <w:p w14:paraId="35BA8B8A">
      <w:pPr>
        <w:pStyle w:val="4"/>
        <w:bidi w:val="0"/>
      </w:pPr>
      <w:r>
        <w:t>3.2.5 研究终点</w:t>
      </w:r>
      <w:bookmarkEnd w:id="92"/>
      <w:bookmarkEnd w:id="93"/>
    </w:p>
    <w:p w14:paraId="292B3693">
      <w:pPr>
        <w:numPr>
          <w:ilvl w:val="0"/>
          <w:numId w:val="8"/>
        </w:numPr>
        <w:ind w:left="851" w:hanging="371" w:firstLineChars="0"/>
        <w:rPr>
          <w:rFonts w:hint="eastAsia" w:ascii="宋体" w:hAnsi="宋体"/>
          <w:color w:val="000000"/>
        </w:rPr>
      </w:pPr>
      <w:bookmarkStart w:id="94" w:name="OLE_LINK373"/>
      <w:bookmarkStart w:id="95" w:name="OLE_LINK374"/>
      <w:r>
        <w:rPr>
          <w:rFonts w:hint="eastAsia" w:ascii="宋体" w:hAnsi="宋体"/>
          <w:color w:val="000000"/>
        </w:rPr>
        <w:t>MACE：定义为</w:t>
      </w:r>
      <w:r>
        <w:rPr>
          <w:rFonts w:ascii="宋体" w:hAnsi="宋体" w:cs="宋体"/>
        </w:rPr>
        <w:t>复发性心肌梗死、PCI、缺血性卒中及心源性死亡</w:t>
      </w:r>
      <w:r>
        <w:rPr>
          <w:rFonts w:hint="eastAsia" w:ascii="宋体" w:hAnsi="宋体"/>
          <w:color w:val="000000"/>
        </w:rPr>
        <w:t>组成的复合终点。</w:t>
      </w:r>
      <w:bookmarkEnd w:id="94"/>
      <w:bookmarkEnd w:id="95"/>
      <w:r>
        <w:rPr>
          <w:rFonts w:hint="eastAsia" w:ascii="宋体" w:hAnsi="宋体"/>
          <w:color w:val="000000"/>
        </w:rPr>
        <w:t>对于随访期间出现≥2次MACE的患者，选取首次MACE发生时间作为随访截止时间。</w:t>
      </w:r>
    </w:p>
    <w:p w14:paraId="27A1776B">
      <w:pPr>
        <w:numPr>
          <w:ilvl w:val="0"/>
          <w:numId w:val="8"/>
        </w:numPr>
        <w:ind w:firstLineChars="0"/>
        <w:rPr>
          <w:rFonts w:ascii="宋体" w:hAnsi="宋体"/>
          <w:color w:val="000000"/>
        </w:rPr>
      </w:pPr>
      <w:r>
        <w:rPr>
          <w:rFonts w:hint="eastAsia" w:ascii="宋体" w:hAnsi="宋体"/>
          <w:color w:val="000000"/>
        </w:rPr>
        <w:t>次要终点：全因死亡，定义为患者在随访期间内发生的任何原因的死亡，同时记录具体死亡原因及死亡时间。</w:t>
      </w:r>
      <w:bookmarkStart w:id="96" w:name="_Toc221391779"/>
      <w:bookmarkStart w:id="97" w:name="_Toc221359101"/>
    </w:p>
    <w:p w14:paraId="0897CF47">
      <w:pPr>
        <w:ind w:left="920" w:firstLine="0" w:firstLineChars="0"/>
        <w:rPr>
          <w:rFonts w:ascii="宋体" w:hAnsi="宋体"/>
          <w:color w:val="000000"/>
        </w:rPr>
      </w:pPr>
    </w:p>
    <w:p w14:paraId="1F6A3A45">
      <w:pPr>
        <w:ind w:left="920" w:firstLine="0" w:firstLineChars="0"/>
        <w:rPr>
          <w:rFonts w:ascii="宋体" w:hAnsi="宋体"/>
          <w:color w:val="000000"/>
        </w:rPr>
      </w:pPr>
    </w:p>
    <w:p w14:paraId="3112E166">
      <w:pPr>
        <w:pStyle w:val="4"/>
        <w:bidi w:val="0"/>
      </w:pPr>
      <w:r>
        <w:t>3.2.6 统计学方法</w:t>
      </w:r>
      <w:bookmarkEnd w:id="96"/>
      <w:bookmarkEnd w:id="97"/>
    </w:p>
    <w:p w14:paraId="370A13C4">
      <w:pPr>
        <w:numPr>
          <w:ilvl w:val="0"/>
          <w:numId w:val="9"/>
        </w:numPr>
        <w:ind w:firstLineChars="0"/>
        <w:rPr>
          <w:rFonts w:ascii="宋体" w:hAnsi="宋体" w:cs="宋体"/>
          <w:color w:val="000000"/>
        </w:rPr>
      </w:pPr>
      <w:bookmarkStart w:id="98" w:name="OLE_LINK368"/>
      <w:bookmarkStart w:id="99" w:name="OLE_LINK367"/>
      <w:bookmarkStart w:id="100" w:name="OLE_LINK701"/>
      <w:r>
        <w:rPr>
          <w:rFonts w:ascii="宋体" w:hAnsi="宋体" w:cs="宋体"/>
          <w:b/>
          <w:bCs/>
          <w:color w:val="000000"/>
        </w:rPr>
        <w:t>统计软件</w:t>
      </w:r>
      <w:r>
        <w:rPr>
          <w:rFonts w:ascii="宋体" w:hAnsi="宋体" w:cs="宋体"/>
          <w:color w:val="000000"/>
        </w:rPr>
        <w:t xml:space="preserve">：采用 SPSS 25.0、GraphPad Prism 10 及 R 软件进行数据分析。 </w:t>
      </w:r>
    </w:p>
    <w:p w14:paraId="633D0D95">
      <w:pPr>
        <w:numPr>
          <w:ilvl w:val="0"/>
          <w:numId w:val="9"/>
        </w:numPr>
        <w:ind w:firstLineChars="0"/>
        <w:rPr>
          <w:rFonts w:ascii="宋体" w:hAnsi="宋体" w:cs="宋体"/>
          <w:color w:val="000000"/>
        </w:rPr>
      </w:pPr>
      <w:r>
        <w:rPr>
          <w:rFonts w:ascii="宋体" w:hAnsi="宋体" w:cs="宋体"/>
          <w:b/>
          <w:bCs/>
          <w:color w:val="000000"/>
        </w:rPr>
        <w:t>描述性统计</w:t>
      </w:r>
      <w:r>
        <w:rPr>
          <w:rFonts w:ascii="宋体" w:hAnsi="宋体" w:cs="宋体"/>
          <w:color w:val="000000"/>
        </w:rPr>
        <w:t>：计量资料根据分布类型以均数 ± 标准差（x</w:t>
      </w:r>
      <w:r>
        <w:rPr>
          <w:color w:val="000000"/>
        </w:rPr>
        <w:t>̄</w:t>
      </w:r>
      <w:r>
        <w:rPr>
          <w:rFonts w:hint="eastAsia" w:ascii="宋体" w:hAnsi="宋体" w:cs="宋体"/>
          <w:color w:val="000000"/>
        </w:rPr>
        <w:t>±</w:t>
      </w:r>
      <w:r>
        <w:rPr>
          <w:rFonts w:ascii="宋体" w:hAnsi="宋体" w:cs="宋体"/>
          <w:color w:val="000000"/>
        </w:rPr>
        <w:t xml:space="preserve">s）或中位数（四分位数范围）[M（IQR）] 表示，组间比较采用方差分析或 Kruskal-Wallis 检验；计数资料以频数（百分比）[n（%）] 表示，组间比较采用 χ² 检验。 </w:t>
      </w:r>
    </w:p>
    <w:p w14:paraId="32270C8D">
      <w:pPr>
        <w:numPr>
          <w:ilvl w:val="0"/>
          <w:numId w:val="9"/>
        </w:numPr>
        <w:ind w:firstLineChars="0"/>
        <w:rPr>
          <w:rFonts w:ascii="宋体" w:hAnsi="宋体" w:cs="宋体"/>
          <w:color w:val="000000"/>
        </w:rPr>
      </w:pPr>
      <w:r>
        <w:rPr>
          <w:rFonts w:ascii="宋体" w:hAnsi="宋体" w:cs="宋体"/>
          <w:b/>
          <w:bCs/>
          <w:color w:val="000000"/>
        </w:rPr>
        <w:t>关联及生存分析</w:t>
      </w:r>
      <w:r>
        <w:rPr>
          <w:rFonts w:ascii="宋体" w:hAnsi="宋体" w:cs="宋体"/>
          <w:color w:val="000000"/>
        </w:rPr>
        <w:t xml:space="preserve">：采用多因素 Cox 比例风险回归模型分析 cum-LDL-C 四分位数分组、高 LDL-C 暴露持续时间与结局事件的关联，计算风险比（HR）及 95% 置信区间（CI），模型调整年龄、性别、吸烟史、BMI、基础疾病史、用药情况等潜在混杂因素。采用 Kaplan-Meier 法绘制生存曲线，通过 log-rank 检验比较不同 cum-LDL-C 分组及高 LDL-C 暴露持续时间组的 MACE 累积发生率。 </w:t>
      </w:r>
    </w:p>
    <w:p w14:paraId="347D1462">
      <w:pPr>
        <w:numPr>
          <w:ilvl w:val="0"/>
          <w:numId w:val="9"/>
        </w:numPr>
        <w:ind w:firstLineChars="0"/>
        <w:rPr>
          <w:rFonts w:ascii="宋体" w:hAnsi="宋体" w:cs="宋体"/>
          <w:color w:val="000000"/>
        </w:rPr>
      </w:pPr>
      <w:r>
        <w:rPr>
          <w:rFonts w:ascii="宋体" w:hAnsi="宋体" w:cs="宋体"/>
          <w:b/>
          <w:bCs/>
          <w:color w:val="000000"/>
        </w:rPr>
        <w:t>多重比较校正</w:t>
      </w:r>
      <w:r>
        <w:rPr>
          <w:rFonts w:ascii="宋体" w:hAnsi="宋体" w:cs="宋体"/>
          <w:color w:val="000000"/>
        </w:rPr>
        <w:t xml:space="preserve">：针对 cum-LDL-C 四分位数分组（Q1-Q4）涉及的多重组间比较（以 Q1 为参照组，分别对比 Q2、Q3、Q4 与 Q1 的差异），采用 Bonferroni 校正调整检验水准，校正后双侧检验 α' = 0.05/4 = 0.0125，以控制 I 类错误（假阳性错误）的累积风险。 </w:t>
      </w:r>
    </w:p>
    <w:p w14:paraId="13929CB2">
      <w:pPr>
        <w:numPr>
          <w:ilvl w:val="0"/>
          <w:numId w:val="9"/>
        </w:numPr>
        <w:ind w:firstLineChars="0"/>
        <w:rPr>
          <w:rFonts w:ascii="宋体" w:hAnsi="宋体" w:cs="宋体"/>
          <w:color w:val="000000"/>
        </w:rPr>
      </w:pPr>
      <w:r>
        <w:rPr>
          <w:rFonts w:ascii="宋体" w:hAnsi="宋体" w:cs="宋体"/>
          <w:b/>
          <w:bCs/>
          <w:color w:val="000000"/>
        </w:rPr>
        <w:t>预测效能评估</w:t>
      </w:r>
      <w:r>
        <w:rPr>
          <w:rFonts w:ascii="宋体" w:hAnsi="宋体" w:cs="宋体"/>
          <w:color w:val="000000"/>
        </w:rPr>
        <w:t xml:space="preserve">：采用受试者工作特征（ROC）曲线分析 cum-LDL-C 对 MACE 的预测价值，计算曲线下面积（AUC），通过 DeLong 检验比较 cum-LDL-C 与首次、末次单次 LDL-C 测量值的预测效能差异。 </w:t>
      </w:r>
    </w:p>
    <w:p w14:paraId="779914F4">
      <w:pPr>
        <w:numPr>
          <w:ilvl w:val="0"/>
          <w:numId w:val="9"/>
        </w:numPr>
        <w:ind w:firstLineChars="0"/>
        <w:rPr>
          <w:rFonts w:ascii="宋体" w:hAnsi="宋体" w:cs="宋体"/>
          <w:color w:val="000000"/>
        </w:rPr>
      </w:pPr>
      <w:r>
        <w:rPr>
          <w:rFonts w:ascii="宋体" w:hAnsi="宋体" w:cs="宋体"/>
          <w:b/>
          <w:bCs/>
          <w:color w:val="000000"/>
        </w:rPr>
        <w:t>亚组分析</w:t>
      </w:r>
      <w:r>
        <w:rPr>
          <w:rFonts w:ascii="宋体" w:hAnsi="宋体" w:cs="宋体"/>
          <w:color w:val="000000"/>
        </w:rPr>
        <w:t xml:space="preserve">：按年龄（＜65 岁、≥65 岁）、性别、吸烟状态、糖尿病史、心力衰竭史等进行分层分析，检验 cum-LDL-C 与 MACE 风险的交互作用。 </w:t>
      </w:r>
    </w:p>
    <w:p w14:paraId="5CBFFB4A">
      <w:pPr>
        <w:numPr>
          <w:ilvl w:val="0"/>
          <w:numId w:val="9"/>
        </w:numPr>
        <w:ind w:firstLineChars="0"/>
        <w:rPr>
          <w:rFonts w:ascii="宋体" w:hAnsi="宋体" w:cs="宋体"/>
          <w:color w:val="000000"/>
        </w:rPr>
      </w:pPr>
      <w:r>
        <w:rPr>
          <w:rFonts w:ascii="宋体" w:hAnsi="宋体" w:cs="宋体"/>
          <w:b/>
          <w:bCs/>
          <w:color w:val="000000"/>
        </w:rPr>
        <w:t>列线图构建与验证</w:t>
      </w:r>
      <w:r>
        <w:rPr>
          <w:rFonts w:ascii="宋体" w:hAnsi="宋体" w:cs="宋体"/>
          <w:color w:val="000000"/>
        </w:rPr>
        <w:t xml:space="preserve">：基于 cum-LDL-C 及关键临床指标构建 MACE 风险预测列线图，通过一致性指数（C-index）、校准曲线及决策曲线分析（DCA）评估其临床适用性。 </w:t>
      </w:r>
    </w:p>
    <w:p w14:paraId="22ED2022">
      <w:pPr>
        <w:numPr>
          <w:ilvl w:val="0"/>
          <w:numId w:val="9"/>
        </w:numPr>
        <w:ind w:firstLineChars="0"/>
        <w:rPr>
          <w:rFonts w:ascii="宋体" w:hAnsi="宋体" w:cs="宋体"/>
          <w:color w:val="000000"/>
        </w:rPr>
      </w:pPr>
      <w:r>
        <w:rPr>
          <w:rFonts w:ascii="宋体" w:hAnsi="宋体" w:cs="宋体"/>
          <w:b/>
          <w:bCs/>
          <w:color w:val="000000"/>
        </w:rPr>
        <w:t>检验水准</w:t>
      </w:r>
      <w:r>
        <w:rPr>
          <w:rFonts w:ascii="宋体" w:hAnsi="宋体" w:cs="宋体"/>
          <w:color w:val="000000"/>
        </w:rPr>
        <w:t>：未涉及多重比较的分析采用双侧检验，P＜0.05 为差异有统计学意义；经 Bonferroni 校正后的多重比较，以 P＜0.0125 为差异有统计学意义。</w:t>
      </w:r>
      <w:bookmarkEnd w:id="98"/>
      <w:bookmarkEnd w:id="99"/>
      <w:bookmarkEnd w:id="100"/>
      <w:bookmarkStart w:id="101" w:name="_Toc221359102"/>
    </w:p>
    <w:p w14:paraId="67859B18">
      <w:pPr>
        <w:ind w:left="720" w:firstLine="0" w:firstLineChars="0"/>
        <w:rPr>
          <w:rFonts w:hint="eastAsia" w:ascii="宋体" w:hAnsi="宋体" w:cs="宋体"/>
          <w:color w:val="000000"/>
        </w:rPr>
      </w:pPr>
    </w:p>
    <w:p w14:paraId="4D3A5F59">
      <w:pPr>
        <w:pStyle w:val="4"/>
        <w:bidi w:val="0"/>
        <w:rPr>
          <w:rFonts w:hint="eastAsia"/>
        </w:rPr>
      </w:pPr>
      <w:bookmarkStart w:id="102" w:name="_Toc221391780"/>
      <w:r>
        <w:t>3.2.7 研究流程图</w:t>
      </w:r>
      <w:bookmarkEnd w:id="101"/>
      <w:bookmarkEnd w:id="102"/>
    </w:p>
    <w:p w14:paraId="5ED6DD9F">
      <w:pPr>
        <w:ind w:firstLine="480"/>
        <w:rPr>
          <w:rFonts w:hint="eastAsia"/>
          <w:color w:val="000000"/>
        </w:rPr>
      </w:pPr>
    </w:p>
    <w:p w14:paraId="5967BF02">
      <w:pPr>
        <w:ind w:firstLine="0" w:firstLineChars="0"/>
        <w:jc w:val="center"/>
        <w:rPr>
          <w:color w:val="000000"/>
        </w:rPr>
      </w:pPr>
      <w:r>
        <w:drawing>
          <wp:inline distT="0" distB="0" distL="114300" distR="114300">
            <wp:extent cx="5279390" cy="4609465"/>
            <wp:effectExtent l="0" t="0" r="16510"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2"/>
                    <a:stretch>
                      <a:fillRect/>
                    </a:stretch>
                  </pic:blipFill>
                  <pic:spPr>
                    <a:xfrm>
                      <a:off x="0" y="0"/>
                      <a:ext cx="5279390" cy="4609465"/>
                    </a:xfrm>
                    <a:prstGeom prst="rect">
                      <a:avLst/>
                    </a:prstGeom>
                    <a:noFill/>
                    <a:ln>
                      <a:noFill/>
                    </a:ln>
                  </pic:spPr>
                </pic:pic>
              </a:graphicData>
            </a:graphic>
          </wp:inline>
        </w:drawing>
      </w:r>
    </w:p>
    <w:p w14:paraId="28132A21">
      <w:pPr>
        <w:ind w:firstLine="422"/>
        <w:jc w:val="center"/>
        <w:rPr>
          <w:rFonts w:ascii="宋体" w:hAnsi="宋体"/>
          <w:b/>
          <w:bCs/>
          <w:color w:val="000000"/>
          <w:sz w:val="21"/>
          <w:szCs w:val="21"/>
        </w:rPr>
      </w:pPr>
      <w:r>
        <w:rPr>
          <w:b/>
          <w:bCs/>
          <w:color w:val="000000"/>
          <w:sz w:val="21"/>
          <w:szCs w:val="21"/>
        </w:rPr>
        <w:t>图</w:t>
      </w:r>
      <w:r>
        <w:rPr>
          <w:rFonts w:hint="eastAsia"/>
          <w:b/>
          <w:bCs/>
          <w:color w:val="000000"/>
          <w:sz w:val="21"/>
          <w:szCs w:val="21"/>
        </w:rPr>
        <w:t>3-1</w:t>
      </w:r>
      <w:r>
        <w:rPr>
          <w:b/>
          <w:bCs/>
          <w:color w:val="000000"/>
          <w:sz w:val="21"/>
          <w:szCs w:val="21"/>
        </w:rPr>
        <w:t xml:space="preserve"> 研</w:t>
      </w:r>
      <w:r>
        <w:rPr>
          <w:rFonts w:hint="eastAsia" w:ascii="宋体" w:hAnsi="宋体"/>
          <w:b/>
          <w:bCs/>
          <w:color w:val="000000"/>
          <w:sz w:val="21"/>
          <w:szCs w:val="21"/>
        </w:rPr>
        <w:t>究流程图</w:t>
      </w:r>
    </w:p>
    <w:p w14:paraId="7DF25414">
      <w:pPr>
        <w:ind w:firstLine="422"/>
        <w:jc w:val="center"/>
        <w:rPr>
          <w:b/>
          <w:bCs/>
          <w:color w:val="000000"/>
          <w:sz w:val="21"/>
          <w:szCs w:val="21"/>
        </w:rPr>
      </w:pPr>
      <w:r>
        <w:rPr>
          <w:b/>
          <w:bCs/>
          <w:color w:val="000000"/>
          <w:sz w:val="21"/>
          <w:szCs w:val="21"/>
        </w:rPr>
        <w:t>Fig.</w:t>
      </w:r>
      <w:r>
        <w:rPr>
          <w:rFonts w:hint="eastAsia"/>
          <w:b/>
          <w:bCs/>
          <w:color w:val="000000"/>
          <w:sz w:val="21"/>
          <w:szCs w:val="21"/>
        </w:rPr>
        <w:t>3-1</w:t>
      </w:r>
      <w:r>
        <w:rPr>
          <w:b/>
          <w:bCs/>
          <w:color w:val="000000"/>
          <w:sz w:val="21"/>
          <w:szCs w:val="21"/>
        </w:rPr>
        <w:t xml:space="preserve"> Flowchart</w:t>
      </w:r>
    </w:p>
    <w:p w14:paraId="2488B6B2">
      <w:pPr>
        <w:ind w:firstLine="422"/>
        <w:jc w:val="center"/>
        <w:rPr>
          <w:b/>
          <w:bCs/>
          <w:color w:val="000000"/>
          <w:sz w:val="21"/>
          <w:szCs w:val="21"/>
        </w:rPr>
      </w:pPr>
    </w:p>
    <w:p w14:paraId="2CBB5C6C">
      <w:pPr>
        <w:ind w:firstLine="422"/>
        <w:jc w:val="center"/>
        <w:rPr>
          <w:b/>
          <w:bCs/>
          <w:color w:val="000000"/>
          <w:sz w:val="21"/>
          <w:szCs w:val="21"/>
        </w:rPr>
      </w:pPr>
    </w:p>
    <w:p w14:paraId="3A339063">
      <w:pPr>
        <w:ind w:firstLine="422"/>
        <w:jc w:val="center"/>
        <w:rPr>
          <w:b/>
          <w:bCs/>
          <w:color w:val="000000"/>
          <w:sz w:val="21"/>
          <w:szCs w:val="21"/>
        </w:rPr>
      </w:pPr>
    </w:p>
    <w:p w14:paraId="7366AC08">
      <w:pPr>
        <w:ind w:firstLine="422"/>
        <w:jc w:val="center"/>
        <w:rPr>
          <w:b/>
          <w:bCs/>
          <w:color w:val="000000"/>
          <w:sz w:val="21"/>
          <w:szCs w:val="21"/>
        </w:rPr>
      </w:pPr>
    </w:p>
    <w:p w14:paraId="7428E04E">
      <w:pPr>
        <w:ind w:firstLine="422"/>
        <w:jc w:val="center"/>
        <w:rPr>
          <w:b/>
          <w:bCs/>
          <w:color w:val="000000"/>
          <w:sz w:val="21"/>
          <w:szCs w:val="21"/>
        </w:rPr>
      </w:pPr>
    </w:p>
    <w:p w14:paraId="0609B78C">
      <w:pPr>
        <w:ind w:firstLine="422"/>
        <w:jc w:val="center"/>
        <w:rPr>
          <w:b/>
          <w:bCs/>
          <w:color w:val="000000"/>
          <w:sz w:val="21"/>
          <w:szCs w:val="21"/>
        </w:rPr>
      </w:pPr>
    </w:p>
    <w:p w14:paraId="2FADD90E">
      <w:pPr>
        <w:ind w:firstLine="422"/>
        <w:jc w:val="center"/>
        <w:rPr>
          <w:b/>
          <w:bCs/>
          <w:color w:val="000000"/>
          <w:sz w:val="21"/>
          <w:szCs w:val="21"/>
        </w:rPr>
      </w:pPr>
    </w:p>
    <w:p w14:paraId="4ABD97C4">
      <w:pPr>
        <w:ind w:firstLine="482"/>
        <w:jc w:val="center"/>
        <w:rPr>
          <w:rFonts w:hint="eastAsia"/>
          <w:b/>
          <w:bCs/>
          <w:color w:val="000000"/>
        </w:rPr>
      </w:pPr>
    </w:p>
    <w:p w14:paraId="0E383412">
      <w:pPr>
        <w:pStyle w:val="2"/>
        <w:bidi w:val="0"/>
        <w:jc w:val="center"/>
        <w:rPr>
          <w:rFonts w:hint="eastAsia"/>
        </w:rPr>
      </w:pPr>
      <w:bookmarkStart w:id="103" w:name="_Toc197904896"/>
      <w:bookmarkStart w:id="104" w:name="_Toc221359103"/>
      <w:bookmarkStart w:id="105" w:name="_Toc221391781"/>
      <w:r>
        <w:rPr>
          <w:rFonts w:hint="eastAsia"/>
        </w:rPr>
        <w:t>第四章 结果</w:t>
      </w:r>
      <w:bookmarkEnd w:id="103"/>
      <w:bookmarkEnd w:id="104"/>
      <w:bookmarkEnd w:id="105"/>
    </w:p>
    <w:p w14:paraId="47642B96">
      <w:pPr>
        <w:ind w:firstLine="480"/>
        <w:rPr>
          <w:rFonts w:hint="eastAsia"/>
          <w:color w:val="000000"/>
        </w:rPr>
      </w:pPr>
    </w:p>
    <w:p w14:paraId="57473743">
      <w:pPr>
        <w:ind w:firstLine="480"/>
        <w:rPr>
          <w:rFonts w:hint="eastAsia"/>
          <w:color w:val="000000"/>
        </w:rPr>
      </w:pPr>
    </w:p>
    <w:p w14:paraId="0525E7A9">
      <w:pPr>
        <w:pStyle w:val="3"/>
        <w:bidi w:val="0"/>
      </w:pPr>
      <w:bookmarkStart w:id="106" w:name="_Toc221359104"/>
      <w:bookmarkStart w:id="107" w:name="_Toc221391782"/>
      <w:bookmarkStart w:id="108" w:name="_Toc197904897"/>
      <w:r>
        <w:t>4.1 一般临床情况</w:t>
      </w:r>
      <w:bookmarkEnd w:id="106"/>
      <w:bookmarkEnd w:id="107"/>
      <w:bookmarkEnd w:id="108"/>
    </w:p>
    <w:p w14:paraId="3D85A598">
      <w:pPr>
        <w:ind w:firstLine="480"/>
        <w:rPr>
          <w:rFonts w:ascii="宋体" w:hAnsi="宋体" w:cs="宋体"/>
          <w:color w:val="000000"/>
          <w:lang w:bidi="ar"/>
        </w:rPr>
      </w:pPr>
      <w:r>
        <w:rPr>
          <w:rFonts w:ascii="宋体" w:hAnsi="宋体" w:cs="宋体"/>
          <w:color w:val="000000"/>
          <w:lang w:bidi="ar"/>
        </w:rPr>
        <w:t xml:space="preserve">2018 年 1 月 1 日至 2023 年 12 月 31 日观察期间，纳入患者的LDL-C平均检测次数为 2.56 次，两次检测的平均时间间隔为 1.62 年。本研究共纳入 1271 例符合纳入与排除标准的CHD患者（图 </w:t>
      </w:r>
      <w:r>
        <w:rPr>
          <w:rFonts w:hint="eastAsia" w:ascii="宋体" w:hAnsi="宋体" w:cs="宋体"/>
          <w:color w:val="000000"/>
          <w:lang w:bidi="ar"/>
        </w:rPr>
        <w:t>3-</w:t>
      </w:r>
      <w:r>
        <w:rPr>
          <w:rFonts w:ascii="宋体" w:hAnsi="宋体" w:cs="宋体"/>
          <w:color w:val="000000"/>
          <w:lang w:bidi="ar"/>
        </w:rPr>
        <w:t>1），其基线特征见表</w:t>
      </w:r>
      <w:r>
        <w:rPr>
          <w:rFonts w:hint="eastAsia" w:ascii="宋体" w:hAnsi="宋体" w:cs="宋体"/>
          <w:color w:val="000000"/>
          <w:lang w:bidi="ar"/>
        </w:rPr>
        <w:t>4.</w:t>
      </w:r>
      <w:r>
        <w:rPr>
          <w:rFonts w:ascii="宋体" w:hAnsi="宋体" w:cs="宋体"/>
          <w:color w:val="000000"/>
          <w:lang w:bidi="ar"/>
        </w:rPr>
        <w:t>1。除累积暴露指标和终点事件外，表中其余所有数据均对应患者首次 LDL-C 检测时的</w:t>
      </w:r>
      <w:r>
        <w:rPr>
          <w:rFonts w:ascii="宋体" w:hAnsi="宋体" w:cs="宋体"/>
          <w:b/>
          <w:bCs/>
          <w:color w:val="000000"/>
          <w:lang w:bidi="ar"/>
        </w:rPr>
        <w:t>基线记录</w:t>
      </w:r>
      <w:r>
        <w:rPr>
          <w:rFonts w:ascii="宋体" w:hAnsi="宋体" w:cs="宋体"/>
          <w:color w:val="000000"/>
          <w:lang w:bidi="ar"/>
        </w:rPr>
        <w:t>，且符合临床流行病学研究中基线数据采集的规范要求。</w:t>
      </w:r>
    </w:p>
    <w:p w14:paraId="5C85C670">
      <w:pPr>
        <w:ind w:firstLine="480"/>
        <w:rPr>
          <w:rFonts w:ascii="宋体" w:hAnsi="宋体" w:cs="宋体"/>
          <w:color w:val="000000"/>
          <w:lang w:bidi="ar"/>
        </w:rPr>
      </w:pPr>
      <w:r>
        <w:rPr>
          <w:rFonts w:ascii="宋体" w:hAnsi="宋体" w:cs="宋体"/>
          <w:color w:val="000000"/>
          <w:lang w:bidi="ar"/>
        </w:rPr>
        <w:t>纳入患者首次测量的 LDL-C 水平中位数（四分位数范围）为 2.66（1.92-3.41）mmol/L，累积 LDL-C（cum-LDL-C）暴露量的中位数（四分位数范围）为 2.08（1.60-2.66）mmol</w:t>
      </w:r>
      <w:r>
        <w:rPr>
          <w:rFonts w:hint="eastAsia" w:ascii="微软雅黑" w:hAnsi="微软雅黑" w:eastAsia="微软雅黑" w:cs="微软雅黑"/>
          <w:color w:val="000000"/>
          <w:lang w:bidi="ar"/>
        </w:rPr>
        <w:t>・</w:t>
      </w:r>
      <w:r>
        <w:rPr>
          <w:rFonts w:hint="eastAsia" w:ascii="宋体" w:hAnsi="宋体" w:cs="宋体"/>
          <w:color w:val="000000"/>
          <w:lang w:bidi="ar"/>
        </w:rPr>
        <w:t>年</w:t>
      </w:r>
      <w:r>
        <w:rPr>
          <w:rFonts w:ascii="宋体" w:hAnsi="宋体" w:cs="宋体"/>
          <w:color w:val="000000"/>
          <w:lang w:bidi="ar"/>
        </w:rPr>
        <w:t xml:space="preserve"> / L，该累积暴露量采用</w:t>
      </w:r>
      <w:r>
        <w:rPr>
          <w:rFonts w:ascii="宋体" w:hAnsi="宋体" w:cs="宋体"/>
          <w:b/>
          <w:bCs/>
          <w:color w:val="000000"/>
          <w:lang w:bidi="ar"/>
        </w:rPr>
        <w:t>时间加权法</w:t>
      </w:r>
      <w:r>
        <w:rPr>
          <w:rFonts w:ascii="宋体" w:hAnsi="宋体" w:cs="宋体"/>
          <w:color w:val="000000"/>
          <w:lang w:bidi="ar"/>
        </w:rPr>
        <w:t>计算，以反映患者长期脂质暴露的动态特征。患者首次检测 LDL-C 时的平均年龄为 61.57±11.33 岁，其中男性 946 例（74.4%），女性 325 例（25.6%），性别分布与冠心病临床常见人群特征基本一致。</w:t>
      </w:r>
    </w:p>
    <w:p w14:paraId="56695B89">
      <w:pPr>
        <w:ind w:firstLine="480"/>
        <w:rPr>
          <w:rFonts w:ascii="宋体" w:hAnsi="宋体" w:cs="宋体"/>
          <w:color w:val="000000"/>
          <w:lang w:bidi="ar"/>
        </w:rPr>
      </w:pPr>
      <w:r>
        <w:rPr>
          <w:rFonts w:ascii="宋体" w:hAnsi="宋体" w:cs="宋体"/>
          <w:color w:val="000000"/>
          <w:lang w:bidi="ar"/>
        </w:rPr>
        <w:t>以 cum-LDL-C 暴露量的中位数（2.08 mmol</w:t>
      </w:r>
      <w:r>
        <w:rPr>
          <w:rFonts w:hint="eastAsia" w:ascii="微软雅黑" w:hAnsi="微软雅黑" w:eastAsia="微软雅黑" w:cs="微软雅黑"/>
          <w:color w:val="000000"/>
          <w:lang w:bidi="ar"/>
        </w:rPr>
        <w:t>・</w:t>
      </w:r>
      <w:r>
        <w:rPr>
          <w:rFonts w:hint="eastAsia" w:ascii="宋体" w:hAnsi="宋体" w:cs="宋体"/>
          <w:color w:val="000000"/>
          <w:lang w:bidi="ar"/>
        </w:rPr>
        <w:t>年</w:t>
      </w:r>
      <w:r>
        <w:rPr>
          <w:rFonts w:ascii="宋体" w:hAnsi="宋体" w:cs="宋体"/>
          <w:color w:val="000000"/>
          <w:lang w:bidi="ar"/>
        </w:rPr>
        <w:t xml:space="preserve"> / L）为界，将研究对象分为高 cum-LDL-C 组（＞2.08 mmol</w:t>
      </w:r>
      <w:r>
        <w:rPr>
          <w:rFonts w:hint="eastAsia" w:ascii="微软雅黑" w:hAnsi="微软雅黑" w:eastAsia="微软雅黑" w:cs="微软雅黑"/>
          <w:color w:val="000000"/>
          <w:lang w:bidi="ar"/>
        </w:rPr>
        <w:t>・</w:t>
      </w:r>
      <w:r>
        <w:rPr>
          <w:rFonts w:hint="eastAsia" w:ascii="宋体" w:hAnsi="宋体" w:cs="宋体"/>
          <w:color w:val="000000"/>
          <w:lang w:bidi="ar"/>
        </w:rPr>
        <w:t>年</w:t>
      </w:r>
      <w:r>
        <w:rPr>
          <w:rFonts w:ascii="宋体" w:hAnsi="宋体" w:cs="宋体"/>
          <w:color w:val="000000"/>
          <w:lang w:bidi="ar"/>
        </w:rPr>
        <w:t xml:space="preserve"> / L）与低 cum-LDL-C 组（≤2.08 mmol</w:t>
      </w:r>
      <w:r>
        <w:rPr>
          <w:rFonts w:hint="eastAsia" w:ascii="微软雅黑" w:hAnsi="微软雅黑" w:eastAsia="微软雅黑" w:cs="微软雅黑"/>
          <w:color w:val="000000"/>
          <w:lang w:bidi="ar"/>
        </w:rPr>
        <w:t>・</w:t>
      </w:r>
      <w:r>
        <w:rPr>
          <w:rFonts w:hint="eastAsia" w:ascii="宋体" w:hAnsi="宋体" w:cs="宋体"/>
          <w:color w:val="000000"/>
          <w:lang w:bidi="ar"/>
        </w:rPr>
        <w:t>年</w:t>
      </w:r>
      <w:r>
        <w:rPr>
          <w:rFonts w:ascii="宋体" w:hAnsi="宋体" w:cs="宋体"/>
          <w:color w:val="000000"/>
          <w:lang w:bidi="ar"/>
        </w:rPr>
        <w:t xml:space="preserve"> / L），采用组间均衡性检验比较两组基线资料差异。结果显示，高 cum-LDL-C 组患者的累积收缩压（Cum-SBP）、累积总胆固醇（Cum-TC）、累积甘油三酯（Cum-TG）、累积高密度脂蛋白胆固醇（Cum-HDL-C）水平均显著高于低 cum-LDL-C 组（均 P＜0.001），提示累积脂质代谢紊乱与血压累积暴露存在协同关联；同时，高 cum-LDL-C 组的主要不良心血管事件（MACE）发生率（20.9% vs 10.0%，P＜0.001）、全因死亡率（3.9% vs 1.7%，P=0.017）更高，而PCI史比例（48.7% vs 54.5%，P=0.038）、心力衰竭发生率（26.9% vs 32.6%，P=0.025）更低，肌酐水平也显著更低（P=0.041），提示基线肾功能状态与累积脂质暴露可能存在交互影响。</w:t>
      </w:r>
    </w:p>
    <w:p w14:paraId="1E5B3042">
      <w:pPr>
        <w:ind w:firstLine="480"/>
        <w:rPr>
          <w:rFonts w:ascii="宋体" w:hAnsi="宋体" w:cs="宋体"/>
          <w:color w:val="000000"/>
          <w:lang w:bidi="ar"/>
        </w:rPr>
      </w:pPr>
      <w:r>
        <w:rPr>
          <w:rFonts w:ascii="宋体" w:hAnsi="宋体" w:cs="宋体"/>
          <w:color w:val="000000"/>
          <w:lang w:bidi="ar"/>
        </w:rPr>
        <w:t>两组患者在年龄（P=0.211）、BMI</w:t>
      </w:r>
      <w:r>
        <w:rPr>
          <w:rFonts w:hint="eastAsia" w:ascii="宋体" w:hAnsi="宋体" w:cs="宋体"/>
          <w:color w:val="000000"/>
          <w:lang w:bidi="ar"/>
        </w:rPr>
        <w:t>（</w:t>
      </w:r>
      <w:r>
        <w:rPr>
          <w:rFonts w:ascii="宋体" w:hAnsi="宋体" w:cs="宋体"/>
          <w:color w:val="000000"/>
          <w:lang w:bidi="ar"/>
        </w:rPr>
        <w:t>P=0.588）、吸烟史（P=0.074）、MVD发生率（P=0.866）、糖尿病史（P=0.266）、高血压史（P=0.906）、卒中史（P=0.555），以及降压药（P=0.403）、降脂药（P=0.226）、降糖药（P=0.408）、抗血小板药物（P=0.871）的使用情况等方面，差异均无统计学意义，表明两组基线资料具有良好的可比性，为后续因果关联分析排除了重要混杂因素的干扰。</w:t>
      </w:r>
    </w:p>
    <w:p w14:paraId="2B1F5788">
      <w:pPr>
        <w:ind w:firstLine="440"/>
        <w:rPr>
          <w:rFonts w:hint="eastAsia"/>
          <w:color w:val="000000"/>
          <w:sz w:val="22"/>
          <w:szCs w:val="22"/>
        </w:rPr>
      </w:pPr>
    </w:p>
    <w:p w14:paraId="23B7C68F">
      <w:pPr>
        <w:ind w:firstLine="422"/>
        <w:jc w:val="center"/>
        <w:rPr>
          <w:b/>
          <w:bCs/>
          <w:color w:val="000000"/>
          <w:sz w:val="21"/>
          <w:szCs w:val="21"/>
        </w:rPr>
      </w:pPr>
      <w:bookmarkStart w:id="109" w:name="OLE_LINK382"/>
      <w:bookmarkStart w:id="110" w:name="OLE_LINK381"/>
      <w:r>
        <w:rPr>
          <w:b/>
          <w:bCs/>
          <w:color w:val="000000"/>
          <w:sz w:val="21"/>
          <w:szCs w:val="21"/>
        </w:rPr>
        <w:t>表</w:t>
      </w:r>
      <w:r>
        <w:rPr>
          <w:rFonts w:hint="eastAsia"/>
          <w:b/>
          <w:bCs/>
          <w:color w:val="000000"/>
          <w:sz w:val="21"/>
          <w:szCs w:val="21"/>
        </w:rPr>
        <w:t>4-</w:t>
      </w:r>
      <w:r>
        <w:rPr>
          <w:b/>
          <w:bCs/>
          <w:color w:val="000000"/>
          <w:sz w:val="21"/>
          <w:szCs w:val="21"/>
        </w:rPr>
        <w:t>1</w:t>
      </w:r>
      <w:r>
        <w:rPr>
          <w:rFonts w:hint="eastAsia"/>
          <w:b/>
          <w:bCs/>
          <w:color w:val="000000"/>
          <w:sz w:val="21"/>
          <w:szCs w:val="21"/>
        </w:rPr>
        <w:t>.</w:t>
      </w:r>
      <w:r>
        <w:rPr>
          <w:b/>
          <w:bCs/>
          <w:color w:val="000000"/>
          <w:sz w:val="21"/>
          <w:szCs w:val="21"/>
        </w:rPr>
        <w:t xml:space="preserve"> </w:t>
      </w:r>
      <w:r>
        <w:rPr>
          <w:rFonts w:hint="eastAsia"/>
          <w:b/>
          <w:bCs/>
          <w:color w:val="000000"/>
          <w:sz w:val="21"/>
          <w:szCs w:val="21"/>
        </w:rPr>
        <w:t>1271</w:t>
      </w:r>
      <w:r>
        <w:rPr>
          <w:b/>
          <w:bCs/>
          <w:color w:val="000000"/>
          <w:sz w:val="21"/>
          <w:szCs w:val="21"/>
        </w:rPr>
        <w:t>例</w:t>
      </w:r>
      <w:r>
        <w:rPr>
          <w:rFonts w:hint="eastAsia"/>
          <w:b/>
          <w:bCs/>
          <w:color w:val="000000"/>
          <w:sz w:val="21"/>
          <w:szCs w:val="21"/>
        </w:rPr>
        <w:t>CHD</w:t>
      </w:r>
      <w:r>
        <w:rPr>
          <w:b/>
          <w:bCs/>
          <w:color w:val="000000"/>
          <w:sz w:val="21"/>
          <w:szCs w:val="21"/>
        </w:rPr>
        <w:t>患者基线</w:t>
      </w:r>
      <w:r>
        <w:rPr>
          <w:rFonts w:hint="eastAsia"/>
          <w:b/>
          <w:bCs/>
          <w:color w:val="000000"/>
          <w:sz w:val="21"/>
          <w:szCs w:val="21"/>
        </w:rPr>
        <w:t>资料</w:t>
      </w:r>
    </w:p>
    <w:bookmarkEnd w:id="109"/>
    <w:bookmarkEnd w:id="110"/>
    <w:p w14:paraId="4AF2CDF5">
      <w:pPr>
        <w:widowControl w:val="0"/>
        <w:spacing w:after="160" w:line="276" w:lineRule="auto"/>
        <w:ind w:firstLine="220" w:firstLineChars="100"/>
        <w:jc w:val="left"/>
        <w:rPr>
          <w:b/>
          <w:bCs/>
          <w:color w:val="000000"/>
          <w:sz w:val="21"/>
          <w:szCs w:val="21"/>
        </w:rPr>
      </w:pPr>
      <w:r>
        <w:rPr>
          <w:rFonts w:eastAsia="等线"/>
          <w:kern w:val="2"/>
          <w:sz w:val="22"/>
          <w:szCs w:val="22"/>
          <w:lang w:bidi="ar"/>
        </w:rPr>
        <w:t xml:space="preserve">Table </w:t>
      </w:r>
      <w:r>
        <w:rPr>
          <w:rFonts w:hint="eastAsia" w:eastAsia="等线"/>
          <w:kern w:val="2"/>
          <w:sz w:val="22"/>
          <w:szCs w:val="22"/>
          <w:lang w:bidi="ar"/>
        </w:rPr>
        <w:t>4.</w:t>
      </w:r>
      <w:r>
        <w:rPr>
          <w:rFonts w:eastAsia="等线"/>
          <w:kern w:val="2"/>
          <w:sz w:val="22"/>
          <w:szCs w:val="22"/>
          <w:lang w:bidi="ar"/>
        </w:rPr>
        <w:t xml:space="preserve">1. Baseline Characteristics of Participants Stratified by Median </w:t>
      </w:r>
      <w:r>
        <w:rPr>
          <w:rFonts w:hint="eastAsia" w:eastAsia="等线"/>
          <w:kern w:val="2"/>
          <w:sz w:val="22"/>
          <w:szCs w:val="22"/>
          <w:lang w:bidi="ar"/>
        </w:rPr>
        <w:t>c</w:t>
      </w:r>
      <w:r>
        <w:rPr>
          <w:rFonts w:eastAsia="等线"/>
          <w:kern w:val="2"/>
          <w:sz w:val="22"/>
          <w:szCs w:val="22"/>
          <w:lang w:bidi="ar"/>
        </w:rPr>
        <w:t>um-LDL-C</w:t>
      </w:r>
      <w:r>
        <w:rPr>
          <w:rFonts w:hint="eastAsia" w:eastAsia="等线"/>
          <w:kern w:val="2"/>
          <w:sz w:val="22"/>
          <w:szCs w:val="22"/>
          <w:lang w:bidi="ar"/>
        </w:rPr>
        <w:t>.</w:t>
      </w:r>
    </w:p>
    <w:tbl>
      <w:tblPr>
        <w:tblStyle w:val="18"/>
        <w:tblW w:w="86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2183"/>
        <w:gridCol w:w="1985"/>
        <w:gridCol w:w="1843"/>
        <w:gridCol w:w="1073"/>
      </w:tblGrid>
      <w:tr w14:paraId="23D7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657E8750">
            <w:pPr>
              <w:widowControl w:val="0"/>
              <w:spacing w:line="240" w:lineRule="auto"/>
              <w:ind w:firstLine="400"/>
              <w:jc w:val="left"/>
              <w:rPr>
                <w:rFonts w:eastAsia="等线"/>
                <w:kern w:val="2"/>
                <w:sz w:val="20"/>
                <w:szCs w:val="20"/>
              </w:rPr>
            </w:pPr>
            <w:bookmarkStart w:id="111" w:name="_Hlk215822609"/>
          </w:p>
        </w:tc>
        <w:tc>
          <w:tcPr>
            <w:tcW w:w="2183" w:type="dxa"/>
            <w:tcBorders>
              <w:top w:val="single" w:color="auto" w:sz="4" w:space="0"/>
              <w:left w:val="single" w:color="auto" w:sz="4" w:space="0"/>
              <w:bottom w:val="single" w:color="auto" w:sz="4" w:space="0"/>
              <w:right w:val="single" w:color="auto" w:sz="4" w:space="0"/>
            </w:tcBorders>
            <w:noWrap w:val="0"/>
            <w:vAlign w:val="top"/>
          </w:tcPr>
          <w:p w14:paraId="529C8E12">
            <w:pPr>
              <w:widowControl w:val="0"/>
              <w:spacing w:line="240" w:lineRule="auto"/>
              <w:ind w:firstLine="400"/>
              <w:jc w:val="left"/>
              <w:rPr>
                <w:rFonts w:eastAsia="等线"/>
                <w:kern w:val="2"/>
                <w:sz w:val="20"/>
                <w:szCs w:val="20"/>
              </w:rPr>
            </w:pPr>
            <w:r>
              <w:rPr>
                <w:rFonts w:eastAsia="等线"/>
                <w:kern w:val="2"/>
                <w:sz w:val="20"/>
                <w:szCs w:val="20"/>
                <w:lang w:bidi="ar"/>
              </w:rPr>
              <w:t>Total</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54C106E2">
            <w:pPr>
              <w:widowControl w:val="0"/>
              <w:spacing w:line="240" w:lineRule="auto"/>
              <w:ind w:firstLine="400"/>
              <w:jc w:val="left"/>
              <w:rPr>
                <w:rFonts w:eastAsia="等线"/>
                <w:kern w:val="2"/>
                <w:sz w:val="20"/>
                <w:szCs w:val="20"/>
              </w:rPr>
            </w:pPr>
            <w:r>
              <w:rPr>
                <w:rFonts w:eastAsia="等线"/>
                <w:kern w:val="2"/>
                <w:sz w:val="20"/>
                <w:szCs w:val="20"/>
                <w:lang w:bidi="ar"/>
              </w:rPr>
              <w:t>Cum LDL-C (≤2.08mmol/L)</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F9B828B">
            <w:pPr>
              <w:widowControl w:val="0"/>
              <w:spacing w:line="240" w:lineRule="auto"/>
              <w:ind w:firstLine="400"/>
              <w:jc w:val="left"/>
              <w:rPr>
                <w:rFonts w:eastAsia="等线"/>
                <w:kern w:val="2"/>
                <w:sz w:val="20"/>
                <w:szCs w:val="20"/>
              </w:rPr>
            </w:pPr>
            <w:r>
              <w:rPr>
                <w:rFonts w:eastAsia="等线"/>
                <w:kern w:val="2"/>
                <w:sz w:val="20"/>
                <w:szCs w:val="20"/>
                <w:lang w:bidi="ar"/>
              </w:rPr>
              <w:t>Cum LDL-C (</w:t>
            </w:r>
            <w:r>
              <w:rPr>
                <w:rFonts w:hint="eastAsia" w:eastAsia="等线"/>
                <w:kern w:val="2"/>
                <w:sz w:val="20"/>
                <w:szCs w:val="20"/>
                <w:lang w:bidi="ar"/>
              </w:rPr>
              <w:t>＞</w:t>
            </w:r>
            <w:r>
              <w:rPr>
                <w:rFonts w:eastAsia="等线"/>
                <w:kern w:val="2"/>
                <w:sz w:val="20"/>
                <w:szCs w:val="20"/>
                <w:lang w:bidi="ar"/>
              </w:rPr>
              <w:t>2.08mmol/L)</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33534883">
            <w:pPr>
              <w:widowControl w:val="0"/>
              <w:spacing w:line="240" w:lineRule="auto"/>
              <w:ind w:firstLineChars="100"/>
              <w:rPr>
                <w:rFonts w:eastAsia="等线"/>
                <w:kern w:val="2"/>
                <w:sz w:val="20"/>
                <w:szCs w:val="20"/>
              </w:rPr>
            </w:pPr>
            <w:r>
              <w:rPr>
                <w:rFonts w:eastAsia="等线"/>
                <w:kern w:val="2"/>
                <w:sz w:val="20"/>
                <w:szCs w:val="20"/>
                <w:lang w:bidi="ar"/>
              </w:rPr>
              <w:t>P</w:t>
            </w:r>
          </w:p>
        </w:tc>
      </w:tr>
      <w:tr w14:paraId="1C21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17B69BB6">
            <w:pPr>
              <w:widowControl w:val="0"/>
              <w:spacing w:line="240" w:lineRule="auto"/>
              <w:ind w:firstLine="0" w:firstLineChars="0"/>
              <w:jc w:val="left"/>
              <w:rPr>
                <w:rFonts w:eastAsia="等线"/>
                <w:kern w:val="2"/>
                <w:sz w:val="20"/>
                <w:szCs w:val="20"/>
              </w:rPr>
            </w:pPr>
            <w:r>
              <w:rPr>
                <w:rFonts w:eastAsia="等线"/>
                <w:kern w:val="2"/>
                <w:sz w:val="20"/>
                <w:szCs w:val="20"/>
                <w:lang w:bidi="ar"/>
              </w:rPr>
              <w:t>Age</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6D550827">
            <w:pPr>
              <w:widowControl w:val="0"/>
              <w:spacing w:line="240" w:lineRule="auto"/>
              <w:ind w:firstLine="400"/>
              <w:jc w:val="left"/>
              <w:rPr>
                <w:rFonts w:eastAsia="等线"/>
                <w:kern w:val="2"/>
                <w:sz w:val="20"/>
                <w:szCs w:val="20"/>
              </w:rPr>
            </w:pPr>
            <w:bookmarkStart w:id="112" w:name="OLE_LINK28"/>
            <w:r>
              <w:rPr>
                <w:rFonts w:eastAsia="等线"/>
                <w:kern w:val="2"/>
                <w:sz w:val="20"/>
                <w:szCs w:val="20"/>
                <w:lang w:bidi="ar"/>
              </w:rPr>
              <w:t>61.57±11.33</w:t>
            </w:r>
            <w:bookmarkEnd w:id="112"/>
          </w:p>
        </w:tc>
        <w:tc>
          <w:tcPr>
            <w:tcW w:w="1985" w:type="dxa"/>
            <w:tcBorders>
              <w:top w:val="single" w:color="auto" w:sz="4" w:space="0"/>
              <w:left w:val="single" w:color="auto" w:sz="4" w:space="0"/>
              <w:bottom w:val="single" w:color="auto" w:sz="4" w:space="0"/>
              <w:right w:val="single" w:color="auto" w:sz="4" w:space="0"/>
            </w:tcBorders>
            <w:noWrap w:val="0"/>
            <w:vAlign w:val="top"/>
          </w:tcPr>
          <w:p w14:paraId="68E81E4A">
            <w:pPr>
              <w:widowControl w:val="0"/>
              <w:spacing w:line="240" w:lineRule="auto"/>
              <w:ind w:firstLine="400"/>
              <w:jc w:val="left"/>
              <w:rPr>
                <w:rFonts w:eastAsia="等线"/>
                <w:kern w:val="2"/>
                <w:sz w:val="20"/>
                <w:szCs w:val="20"/>
              </w:rPr>
            </w:pPr>
            <w:r>
              <w:rPr>
                <w:rFonts w:eastAsia="等线"/>
                <w:kern w:val="2"/>
                <w:sz w:val="20"/>
                <w:szCs w:val="20"/>
                <w:lang w:bidi="ar"/>
              </w:rPr>
              <w:t>61.08±11.07</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7CFF5197">
            <w:pPr>
              <w:widowControl w:val="0"/>
              <w:spacing w:line="240" w:lineRule="auto"/>
              <w:ind w:firstLine="400"/>
              <w:jc w:val="left"/>
              <w:rPr>
                <w:rFonts w:eastAsia="等线"/>
                <w:kern w:val="2"/>
                <w:sz w:val="20"/>
                <w:szCs w:val="20"/>
              </w:rPr>
            </w:pPr>
            <w:r>
              <w:rPr>
                <w:rFonts w:eastAsia="等线"/>
                <w:kern w:val="2"/>
                <w:sz w:val="20"/>
                <w:szCs w:val="20"/>
                <w:lang w:bidi="ar"/>
              </w:rPr>
              <w:t>62.06±11.59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078406F9">
            <w:pPr>
              <w:widowControl w:val="0"/>
              <w:spacing w:line="240" w:lineRule="auto"/>
              <w:ind w:firstLine="0" w:firstLineChars="0"/>
              <w:rPr>
                <w:rFonts w:eastAsia="等线"/>
                <w:kern w:val="2"/>
                <w:sz w:val="20"/>
                <w:szCs w:val="20"/>
              </w:rPr>
            </w:pPr>
            <w:r>
              <w:rPr>
                <w:rFonts w:eastAsia="等线"/>
                <w:kern w:val="2"/>
                <w:sz w:val="20"/>
                <w:szCs w:val="20"/>
                <w:lang w:bidi="ar"/>
              </w:rPr>
              <w:t>0.211</w:t>
            </w:r>
          </w:p>
        </w:tc>
      </w:tr>
      <w:tr w14:paraId="7A94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39C6B7B8">
            <w:pPr>
              <w:widowControl w:val="0"/>
              <w:spacing w:line="240" w:lineRule="auto"/>
              <w:ind w:firstLine="0" w:firstLineChars="0"/>
              <w:jc w:val="left"/>
              <w:rPr>
                <w:rFonts w:eastAsia="等线"/>
                <w:kern w:val="2"/>
                <w:sz w:val="20"/>
                <w:szCs w:val="20"/>
              </w:rPr>
            </w:pPr>
            <w:r>
              <w:rPr>
                <w:rFonts w:eastAsia="等线"/>
                <w:kern w:val="2"/>
                <w:sz w:val="20"/>
                <w:szCs w:val="20"/>
                <w:lang w:bidi="ar"/>
              </w:rPr>
              <w:t>Male, N (male%)</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6B61F394">
            <w:pPr>
              <w:widowControl w:val="0"/>
              <w:spacing w:line="240" w:lineRule="auto"/>
              <w:ind w:firstLine="400"/>
              <w:jc w:val="left"/>
              <w:rPr>
                <w:rFonts w:eastAsia="等线"/>
                <w:kern w:val="2"/>
                <w:sz w:val="20"/>
                <w:szCs w:val="20"/>
              </w:rPr>
            </w:pPr>
            <w:r>
              <w:rPr>
                <w:rFonts w:eastAsia="等线"/>
                <w:kern w:val="2"/>
                <w:sz w:val="20"/>
                <w:szCs w:val="20"/>
                <w:lang w:bidi="ar"/>
              </w:rPr>
              <w:t>946(74.4%)</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2B651DB5">
            <w:pPr>
              <w:widowControl w:val="0"/>
              <w:spacing w:line="240" w:lineRule="auto"/>
              <w:ind w:firstLine="400"/>
              <w:jc w:val="left"/>
              <w:rPr>
                <w:rFonts w:eastAsia="等线"/>
                <w:kern w:val="2"/>
                <w:sz w:val="20"/>
                <w:szCs w:val="20"/>
              </w:rPr>
            </w:pPr>
            <w:r>
              <w:rPr>
                <w:rFonts w:eastAsia="等线"/>
                <w:kern w:val="2"/>
                <w:sz w:val="20"/>
                <w:szCs w:val="20"/>
                <w:lang w:bidi="ar"/>
              </w:rPr>
              <w:t>509(79.8%)</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63741B0F">
            <w:pPr>
              <w:widowControl w:val="0"/>
              <w:spacing w:line="240" w:lineRule="auto"/>
              <w:ind w:firstLine="400"/>
              <w:jc w:val="left"/>
              <w:rPr>
                <w:rFonts w:eastAsia="等线"/>
                <w:kern w:val="2"/>
                <w:sz w:val="20"/>
                <w:szCs w:val="20"/>
              </w:rPr>
            </w:pPr>
            <w:r>
              <w:rPr>
                <w:rFonts w:eastAsia="等线"/>
                <w:kern w:val="2"/>
                <w:sz w:val="20"/>
                <w:szCs w:val="20"/>
                <w:lang w:bidi="ar"/>
              </w:rPr>
              <w:t>437(69.0%)</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5C5B75AF">
            <w:pPr>
              <w:widowControl w:val="0"/>
              <w:spacing w:line="240" w:lineRule="auto"/>
              <w:ind w:firstLine="0" w:firstLineChars="0"/>
              <w:rPr>
                <w:rFonts w:eastAsia="等线"/>
                <w:kern w:val="2"/>
                <w:sz w:val="20"/>
                <w:szCs w:val="20"/>
              </w:rPr>
            </w:pPr>
            <w:r>
              <w:rPr>
                <w:rFonts w:hint="eastAsia" w:eastAsia="等线"/>
                <w:kern w:val="2"/>
                <w:sz w:val="20"/>
                <w:szCs w:val="20"/>
                <w:lang w:bidi="ar"/>
              </w:rPr>
              <w:t>＜</w:t>
            </w:r>
            <w:r>
              <w:rPr>
                <w:rFonts w:eastAsia="等线"/>
                <w:kern w:val="2"/>
                <w:sz w:val="20"/>
                <w:szCs w:val="20"/>
                <w:lang w:bidi="ar"/>
              </w:rPr>
              <w:t>0.001</w:t>
            </w:r>
          </w:p>
        </w:tc>
      </w:tr>
      <w:tr w14:paraId="7F6A7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562D96C2">
            <w:pPr>
              <w:widowControl w:val="0"/>
              <w:spacing w:line="240" w:lineRule="auto"/>
              <w:ind w:firstLine="0" w:firstLineChars="0"/>
              <w:jc w:val="left"/>
              <w:rPr>
                <w:rFonts w:eastAsia="等线"/>
                <w:kern w:val="2"/>
                <w:sz w:val="20"/>
                <w:szCs w:val="20"/>
              </w:rPr>
            </w:pPr>
            <w:r>
              <w:rPr>
                <w:rFonts w:eastAsia="等线"/>
                <w:kern w:val="2"/>
                <w:sz w:val="20"/>
                <w:szCs w:val="20"/>
                <w:lang w:bidi="ar"/>
              </w:rPr>
              <w:t>BMI</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36128B40">
            <w:pPr>
              <w:widowControl w:val="0"/>
              <w:spacing w:line="240" w:lineRule="auto"/>
              <w:ind w:firstLine="0" w:firstLineChars="0"/>
              <w:jc w:val="left"/>
              <w:rPr>
                <w:rFonts w:eastAsia="等线"/>
                <w:kern w:val="2"/>
                <w:sz w:val="20"/>
                <w:szCs w:val="20"/>
              </w:rPr>
            </w:pPr>
            <w:r>
              <w:rPr>
                <w:rFonts w:eastAsia="等线"/>
                <w:kern w:val="2"/>
                <w:sz w:val="20"/>
                <w:szCs w:val="20"/>
                <w:lang w:bidi="ar"/>
              </w:rPr>
              <w:t>22.58(22.58-26.57)</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58095C07">
            <w:pPr>
              <w:widowControl w:val="0"/>
              <w:spacing w:line="240" w:lineRule="auto"/>
              <w:ind w:firstLine="0" w:firstLineChars="0"/>
              <w:jc w:val="left"/>
              <w:rPr>
                <w:rFonts w:eastAsia="等线"/>
                <w:kern w:val="2"/>
                <w:sz w:val="20"/>
                <w:szCs w:val="20"/>
              </w:rPr>
            </w:pPr>
            <w:r>
              <w:rPr>
                <w:rFonts w:eastAsia="等线"/>
                <w:kern w:val="2"/>
                <w:sz w:val="20"/>
                <w:szCs w:val="20"/>
                <w:lang w:bidi="ar"/>
              </w:rPr>
              <w:t>24.56(22.58-26.81)</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7837686A">
            <w:pPr>
              <w:widowControl w:val="0"/>
              <w:spacing w:line="240" w:lineRule="auto"/>
              <w:ind w:firstLine="0" w:firstLineChars="0"/>
              <w:jc w:val="left"/>
              <w:rPr>
                <w:rFonts w:eastAsia="等线"/>
                <w:kern w:val="2"/>
                <w:sz w:val="20"/>
                <w:szCs w:val="20"/>
              </w:rPr>
            </w:pPr>
            <w:r>
              <w:rPr>
                <w:rFonts w:eastAsia="等线"/>
                <w:kern w:val="2"/>
                <w:sz w:val="20"/>
                <w:szCs w:val="20"/>
                <w:lang w:bidi="ar"/>
              </w:rPr>
              <w:t>24.24(22.31-26.76)</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026DA6C0">
            <w:pPr>
              <w:widowControl w:val="0"/>
              <w:spacing w:line="240" w:lineRule="auto"/>
              <w:ind w:firstLine="0" w:firstLineChars="0"/>
              <w:rPr>
                <w:rFonts w:eastAsia="等线"/>
                <w:kern w:val="2"/>
                <w:sz w:val="20"/>
                <w:szCs w:val="20"/>
              </w:rPr>
            </w:pPr>
            <w:r>
              <w:rPr>
                <w:rFonts w:eastAsia="等线"/>
                <w:kern w:val="2"/>
                <w:sz w:val="20"/>
                <w:szCs w:val="20"/>
                <w:lang w:bidi="ar"/>
              </w:rPr>
              <w:t>0.588</w:t>
            </w:r>
          </w:p>
        </w:tc>
      </w:tr>
      <w:tr w14:paraId="1B408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7C8853E3">
            <w:pPr>
              <w:widowControl w:val="0"/>
              <w:spacing w:line="240" w:lineRule="auto"/>
              <w:ind w:firstLine="0" w:firstLineChars="0"/>
              <w:jc w:val="left"/>
              <w:rPr>
                <w:rFonts w:eastAsia="等线"/>
                <w:kern w:val="2"/>
                <w:sz w:val="20"/>
                <w:szCs w:val="20"/>
              </w:rPr>
            </w:pPr>
            <w:r>
              <w:rPr>
                <w:rFonts w:eastAsia="等线"/>
                <w:kern w:val="2"/>
                <w:sz w:val="20"/>
                <w:szCs w:val="20"/>
                <w:lang w:bidi="ar"/>
              </w:rPr>
              <w:t>Yes% with Smoking</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0DE2B4AE">
            <w:pPr>
              <w:widowControl w:val="0"/>
              <w:spacing w:line="240" w:lineRule="auto"/>
              <w:ind w:firstLine="400"/>
              <w:jc w:val="left"/>
              <w:rPr>
                <w:rFonts w:eastAsia="等线"/>
                <w:kern w:val="2"/>
                <w:sz w:val="20"/>
                <w:szCs w:val="20"/>
              </w:rPr>
            </w:pPr>
            <w:r>
              <w:rPr>
                <w:rFonts w:eastAsia="等线"/>
                <w:kern w:val="2"/>
                <w:sz w:val="20"/>
                <w:szCs w:val="20"/>
                <w:lang w:bidi="ar"/>
              </w:rPr>
              <w:t>584(45.9%)</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20FEB166">
            <w:pPr>
              <w:widowControl w:val="0"/>
              <w:spacing w:line="240" w:lineRule="auto"/>
              <w:ind w:firstLine="400"/>
              <w:jc w:val="left"/>
              <w:rPr>
                <w:rFonts w:eastAsia="等线"/>
                <w:kern w:val="2"/>
                <w:sz w:val="20"/>
                <w:szCs w:val="20"/>
              </w:rPr>
            </w:pPr>
            <w:r>
              <w:rPr>
                <w:rFonts w:eastAsia="等线"/>
                <w:kern w:val="2"/>
                <w:sz w:val="20"/>
                <w:szCs w:val="20"/>
                <w:lang w:bidi="ar"/>
              </w:rPr>
              <w:t>309(48.4%)</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061136E7">
            <w:pPr>
              <w:widowControl w:val="0"/>
              <w:spacing w:line="240" w:lineRule="auto"/>
              <w:ind w:firstLine="400"/>
              <w:jc w:val="left"/>
              <w:rPr>
                <w:rFonts w:eastAsia="等线"/>
                <w:kern w:val="2"/>
                <w:sz w:val="20"/>
                <w:szCs w:val="20"/>
              </w:rPr>
            </w:pPr>
            <w:r>
              <w:rPr>
                <w:rFonts w:eastAsia="等线"/>
                <w:kern w:val="2"/>
                <w:sz w:val="20"/>
                <w:szCs w:val="20"/>
                <w:lang w:bidi="ar"/>
              </w:rPr>
              <w:t>275(43.4%)</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290FC2DC">
            <w:pPr>
              <w:widowControl w:val="0"/>
              <w:spacing w:line="240" w:lineRule="auto"/>
              <w:ind w:firstLine="0" w:firstLineChars="0"/>
              <w:rPr>
                <w:rFonts w:eastAsia="等线"/>
                <w:kern w:val="2"/>
                <w:sz w:val="20"/>
                <w:szCs w:val="20"/>
              </w:rPr>
            </w:pPr>
            <w:r>
              <w:rPr>
                <w:rFonts w:eastAsia="等线"/>
                <w:kern w:val="2"/>
                <w:sz w:val="20"/>
                <w:szCs w:val="20"/>
                <w:lang w:bidi="ar"/>
              </w:rPr>
              <w:t>0.074</w:t>
            </w:r>
          </w:p>
        </w:tc>
      </w:tr>
      <w:tr w14:paraId="3F6F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03D0F8B9">
            <w:pPr>
              <w:widowControl w:val="0"/>
              <w:spacing w:line="240" w:lineRule="auto"/>
              <w:ind w:firstLine="0" w:firstLineChars="0"/>
              <w:jc w:val="left"/>
              <w:rPr>
                <w:rFonts w:eastAsia="等线"/>
                <w:kern w:val="2"/>
                <w:sz w:val="20"/>
                <w:szCs w:val="20"/>
              </w:rPr>
            </w:pPr>
            <w:r>
              <w:rPr>
                <w:rFonts w:eastAsia="等线"/>
                <w:kern w:val="2"/>
                <w:sz w:val="20"/>
                <w:szCs w:val="20"/>
                <w:lang w:bidi="ar"/>
              </w:rPr>
              <w:t>Yes% with PCI</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4681C018">
            <w:pPr>
              <w:widowControl w:val="0"/>
              <w:spacing w:line="240" w:lineRule="auto"/>
              <w:ind w:firstLine="400"/>
              <w:jc w:val="left"/>
              <w:rPr>
                <w:rFonts w:eastAsia="等线"/>
                <w:kern w:val="2"/>
                <w:sz w:val="20"/>
                <w:szCs w:val="20"/>
              </w:rPr>
            </w:pPr>
            <w:r>
              <w:rPr>
                <w:rFonts w:eastAsia="等线"/>
                <w:kern w:val="2"/>
                <w:sz w:val="20"/>
                <w:szCs w:val="20"/>
                <w:lang w:bidi="ar"/>
              </w:rPr>
              <w:t>656(51.7%)</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743101E9">
            <w:pPr>
              <w:widowControl w:val="0"/>
              <w:spacing w:line="240" w:lineRule="auto"/>
              <w:ind w:firstLine="400"/>
              <w:jc w:val="left"/>
              <w:rPr>
                <w:rFonts w:eastAsia="等线"/>
                <w:kern w:val="2"/>
                <w:sz w:val="20"/>
                <w:szCs w:val="20"/>
              </w:rPr>
            </w:pPr>
            <w:r>
              <w:rPr>
                <w:rFonts w:eastAsia="等线"/>
                <w:kern w:val="2"/>
                <w:sz w:val="20"/>
                <w:szCs w:val="20"/>
                <w:lang w:bidi="ar"/>
              </w:rPr>
              <w:t>348(54.5%)</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FE01565">
            <w:pPr>
              <w:widowControl w:val="0"/>
              <w:spacing w:line="240" w:lineRule="auto"/>
              <w:ind w:firstLine="400"/>
              <w:jc w:val="left"/>
              <w:rPr>
                <w:rFonts w:eastAsia="等线"/>
                <w:kern w:val="2"/>
                <w:sz w:val="20"/>
                <w:szCs w:val="20"/>
              </w:rPr>
            </w:pPr>
            <w:r>
              <w:rPr>
                <w:rFonts w:eastAsia="等线"/>
                <w:kern w:val="2"/>
                <w:sz w:val="20"/>
                <w:szCs w:val="20"/>
                <w:lang w:bidi="ar"/>
              </w:rPr>
              <w:t>308(48.7%)</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EE4E47F">
            <w:pPr>
              <w:widowControl w:val="0"/>
              <w:spacing w:line="240" w:lineRule="auto"/>
              <w:ind w:firstLine="0" w:firstLineChars="0"/>
              <w:rPr>
                <w:rFonts w:eastAsia="等线"/>
                <w:kern w:val="2"/>
                <w:sz w:val="20"/>
                <w:szCs w:val="20"/>
              </w:rPr>
            </w:pPr>
            <w:r>
              <w:rPr>
                <w:rFonts w:eastAsia="等线"/>
                <w:kern w:val="2"/>
                <w:sz w:val="20"/>
                <w:szCs w:val="20"/>
                <w:lang w:bidi="ar"/>
              </w:rPr>
              <w:t>0.038</w:t>
            </w:r>
          </w:p>
        </w:tc>
      </w:tr>
      <w:tr w14:paraId="10D4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54901FC6">
            <w:pPr>
              <w:widowControl w:val="0"/>
              <w:spacing w:line="240" w:lineRule="auto"/>
              <w:ind w:firstLine="0" w:firstLineChars="0"/>
              <w:jc w:val="left"/>
              <w:rPr>
                <w:rFonts w:eastAsia="等线"/>
                <w:kern w:val="2"/>
                <w:sz w:val="20"/>
                <w:szCs w:val="20"/>
              </w:rPr>
            </w:pPr>
            <w:r>
              <w:rPr>
                <w:rFonts w:eastAsia="等线"/>
                <w:kern w:val="2"/>
                <w:sz w:val="20"/>
                <w:szCs w:val="20"/>
                <w:lang w:bidi="ar"/>
              </w:rPr>
              <w:t xml:space="preserve">Yes% with </w:t>
            </w:r>
            <w:bookmarkStart w:id="113" w:name="OLE_LINK88"/>
            <w:r>
              <w:rPr>
                <w:rFonts w:eastAsia="等线"/>
                <w:kern w:val="2"/>
                <w:sz w:val="20"/>
                <w:szCs w:val="20"/>
                <w:lang w:bidi="ar"/>
              </w:rPr>
              <w:t>MVD</w:t>
            </w:r>
            <w:bookmarkEnd w:id="113"/>
          </w:p>
        </w:tc>
        <w:tc>
          <w:tcPr>
            <w:tcW w:w="2183" w:type="dxa"/>
            <w:tcBorders>
              <w:top w:val="single" w:color="auto" w:sz="4" w:space="0"/>
              <w:left w:val="single" w:color="auto" w:sz="4" w:space="0"/>
              <w:bottom w:val="single" w:color="auto" w:sz="4" w:space="0"/>
              <w:right w:val="single" w:color="auto" w:sz="4" w:space="0"/>
            </w:tcBorders>
            <w:noWrap w:val="0"/>
            <w:vAlign w:val="top"/>
          </w:tcPr>
          <w:p w14:paraId="2AC1DF3A">
            <w:pPr>
              <w:widowControl w:val="0"/>
              <w:spacing w:line="240" w:lineRule="auto"/>
              <w:ind w:firstLine="400"/>
              <w:jc w:val="left"/>
              <w:rPr>
                <w:rFonts w:eastAsia="等线"/>
                <w:kern w:val="2"/>
                <w:sz w:val="20"/>
                <w:szCs w:val="20"/>
              </w:rPr>
            </w:pPr>
            <w:r>
              <w:rPr>
                <w:rFonts w:eastAsia="等线"/>
                <w:kern w:val="2"/>
                <w:sz w:val="20"/>
                <w:szCs w:val="20"/>
                <w:lang w:bidi="ar"/>
              </w:rPr>
              <w:t>519(40.8%)</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694B87AC">
            <w:pPr>
              <w:widowControl w:val="0"/>
              <w:spacing w:line="240" w:lineRule="auto"/>
              <w:ind w:firstLine="400"/>
              <w:jc w:val="left"/>
              <w:rPr>
                <w:rFonts w:eastAsia="等线"/>
                <w:kern w:val="2"/>
                <w:sz w:val="20"/>
                <w:szCs w:val="20"/>
              </w:rPr>
            </w:pPr>
            <w:r>
              <w:rPr>
                <w:rFonts w:eastAsia="等线"/>
                <w:kern w:val="2"/>
                <w:sz w:val="20"/>
                <w:szCs w:val="20"/>
                <w:lang w:bidi="ar"/>
              </w:rPr>
              <w:t>262(41.1%)</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45E1EBD">
            <w:pPr>
              <w:widowControl w:val="0"/>
              <w:spacing w:line="240" w:lineRule="auto"/>
              <w:ind w:firstLine="400"/>
              <w:jc w:val="left"/>
              <w:rPr>
                <w:rFonts w:eastAsia="等线"/>
                <w:kern w:val="2"/>
                <w:sz w:val="20"/>
                <w:szCs w:val="20"/>
              </w:rPr>
            </w:pPr>
            <w:r>
              <w:rPr>
                <w:rFonts w:eastAsia="等线"/>
                <w:kern w:val="2"/>
                <w:sz w:val="20"/>
                <w:szCs w:val="20"/>
                <w:lang w:bidi="ar"/>
              </w:rPr>
              <w:t>257(40.6%)</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6D5CAEE8">
            <w:pPr>
              <w:widowControl w:val="0"/>
              <w:spacing w:line="240" w:lineRule="auto"/>
              <w:ind w:firstLine="0" w:firstLineChars="0"/>
              <w:rPr>
                <w:rFonts w:eastAsia="等线"/>
                <w:kern w:val="2"/>
                <w:sz w:val="20"/>
                <w:szCs w:val="20"/>
              </w:rPr>
            </w:pPr>
            <w:r>
              <w:rPr>
                <w:rFonts w:eastAsia="等线"/>
                <w:kern w:val="2"/>
                <w:sz w:val="20"/>
                <w:szCs w:val="20"/>
                <w:lang w:bidi="ar"/>
              </w:rPr>
              <w:t>0.866</w:t>
            </w:r>
          </w:p>
        </w:tc>
      </w:tr>
      <w:tr w14:paraId="2463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754B6B17">
            <w:pPr>
              <w:widowControl w:val="0"/>
              <w:spacing w:line="240" w:lineRule="auto"/>
              <w:ind w:firstLine="0" w:firstLineChars="0"/>
              <w:jc w:val="left"/>
              <w:rPr>
                <w:rFonts w:eastAsia="等线"/>
                <w:kern w:val="2"/>
                <w:sz w:val="20"/>
                <w:szCs w:val="20"/>
              </w:rPr>
            </w:pPr>
            <w:r>
              <w:rPr>
                <w:rFonts w:eastAsia="等线"/>
                <w:kern w:val="2"/>
                <w:sz w:val="20"/>
                <w:szCs w:val="20"/>
                <w:lang w:bidi="ar"/>
              </w:rPr>
              <w:t>Creatinine</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3C38E5CA">
            <w:pPr>
              <w:widowControl w:val="0"/>
              <w:spacing w:line="240" w:lineRule="auto"/>
              <w:ind w:firstLine="0" w:firstLineChars="0"/>
              <w:jc w:val="left"/>
              <w:rPr>
                <w:rFonts w:eastAsia="等线"/>
                <w:kern w:val="2"/>
                <w:sz w:val="20"/>
                <w:szCs w:val="20"/>
              </w:rPr>
            </w:pPr>
            <w:r>
              <w:rPr>
                <w:rFonts w:eastAsia="等线"/>
                <w:kern w:val="2"/>
                <w:sz w:val="20"/>
                <w:szCs w:val="20"/>
                <w:lang w:bidi="ar"/>
              </w:rPr>
              <w:t>76.40(65.70-90.00)</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2B144AFA">
            <w:pPr>
              <w:widowControl w:val="0"/>
              <w:spacing w:line="240" w:lineRule="auto"/>
              <w:ind w:firstLine="0" w:firstLineChars="0"/>
              <w:jc w:val="left"/>
              <w:rPr>
                <w:rFonts w:eastAsia="等线"/>
                <w:kern w:val="2"/>
                <w:sz w:val="20"/>
                <w:szCs w:val="20"/>
              </w:rPr>
            </w:pPr>
            <w:r>
              <w:rPr>
                <w:rFonts w:eastAsia="等线"/>
                <w:kern w:val="2"/>
                <w:sz w:val="20"/>
                <w:szCs w:val="20"/>
                <w:lang w:bidi="ar"/>
              </w:rPr>
              <w:t>77.00(67.00-91.60)</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15266A91">
            <w:pPr>
              <w:widowControl w:val="0"/>
              <w:spacing w:line="240" w:lineRule="auto"/>
              <w:ind w:firstLine="0" w:firstLineChars="0"/>
              <w:jc w:val="left"/>
              <w:rPr>
                <w:rFonts w:eastAsia="等线"/>
                <w:kern w:val="2"/>
                <w:sz w:val="20"/>
                <w:szCs w:val="20"/>
              </w:rPr>
            </w:pPr>
            <w:r>
              <w:rPr>
                <w:rFonts w:eastAsia="等线"/>
                <w:kern w:val="2"/>
                <w:sz w:val="20"/>
                <w:szCs w:val="20"/>
                <w:lang w:bidi="ar"/>
              </w:rPr>
              <w:t>76.40(64.08-89.00)</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D18A2B2">
            <w:pPr>
              <w:widowControl w:val="0"/>
              <w:spacing w:line="240" w:lineRule="auto"/>
              <w:ind w:firstLine="0" w:firstLineChars="0"/>
              <w:rPr>
                <w:rFonts w:eastAsia="等线"/>
                <w:kern w:val="2"/>
                <w:sz w:val="20"/>
                <w:szCs w:val="20"/>
              </w:rPr>
            </w:pPr>
            <w:r>
              <w:rPr>
                <w:rFonts w:eastAsia="等线"/>
                <w:kern w:val="2"/>
                <w:sz w:val="20"/>
                <w:szCs w:val="20"/>
                <w:lang w:bidi="ar"/>
              </w:rPr>
              <w:t>0.041</w:t>
            </w:r>
          </w:p>
        </w:tc>
      </w:tr>
      <w:tr w14:paraId="1B1C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63DFB967">
            <w:pPr>
              <w:widowControl w:val="0"/>
              <w:spacing w:line="240" w:lineRule="auto"/>
              <w:ind w:firstLine="0" w:firstLineChars="0"/>
              <w:jc w:val="left"/>
              <w:rPr>
                <w:rFonts w:eastAsia="等线"/>
                <w:kern w:val="2"/>
                <w:sz w:val="20"/>
                <w:szCs w:val="20"/>
              </w:rPr>
            </w:pPr>
            <w:r>
              <w:rPr>
                <w:rFonts w:eastAsia="等线"/>
                <w:b/>
                <w:bCs/>
                <w:kern w:val="2"/>
                <w:sz w:val="20"/>
                <w:szCs w:val="20"/>
                <w:lang w:bidi="ar"/>
              </w:rPr>
              <w:t>Past medical History</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580AB5E1">
            <w:pPr>
              <w:widowControl w:val="0"/>
              <w:spacing w:line="240" w:lineRule="auto"/>
              <w:ind w:firstLine="400"/>
              <w:jc w:val="left"/>
              <w:rPr>
                <w:rFonts w:eastAsia="等线"/>
                <w:kern w:val="2"/>
                <w:sz w:val="20"/>
                <w:szCs w:val="20"/>
              </w:rPr>
            </w:pPr>
          </w:p>
        </w:tc>
        <w:tc>
          <w:tcPr>
            <w:tcW w:w="1985" w:type="dxa"/>
            <w:tcBorders>
              <w:top w:val="single" w:color="auto" w:sz="4" w:space="0"/>
              <w:left w:val="single" w:color="auto" w:sz="4" w:space="0"/>
              <w:bottom w:val="single" w:color="auto" w:sz="4" w:space="0"/>
              <w:right w:val="single" w:color="auto" w:sz="4" w:space="0"/>
            </w:tcBorders>
            <w:noWrap w:val="0"/>
            <w:vAlign w:val="top"/>
          </w:tcPr>
          <w:p w14:paraId="1A9ECB94">
            <w:pPr>
              <w:widowControl w:val="0"/>
              <w:spacing w:line="240" w:lineRule="auto"/>
              <w:ind w:firstLine="400"/>
              <w:jc w:val="left"/>
              <w:rPr>
                <w:rFonts w:eastAsia="等线"/>
                <w:kern w:val="2"/>
                <w:sz w:val="20"/>
                <w:szCs w:val="20"/>
              </w:rPr>
            </w:pPr>
          </w:p>
        </w:tc>
        <w:tc>
          <w:tcPr>
            <w:tcW w:w="1843" w:type="dxa"/>
            <w:tcBorders>
              <w:top w:val="single" w:color="auto" w:sz="4" w:space="0"/>
              <w:left w:val="single" w:color="auto" w:sz="4" w:space="0"/>
              <w:bottom w:val="single" w:color="auto" w:sz="4" w:space="0"/>
              <w:right w:val="single" w:color="auto" w:sz="4" w:space="0"/>
            </w:tcBorders>
            <w:noWrap w:val="0"/>
            <w:vAlign w:val="top"/>
          </w:tcPr>
          <w:p w14:paraId="76491BA7">
            <w:pPr>
              <w:widowControl w:val="0"/>
              <w:spacing w:line="240" w:lineRule="auto"/>
              <w:ind w:firstLine="400"/>
              <w:jc w:val="left"/>
              <w:rPr>
                <w:rFonts w:eastAsia="等线"/>
                <w:kern w:val="2"/>
                <w:sz w:val="20"/>
                <w:szCs w:val="20"/>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5B8B9929">
            <w:pPr>
              <w:widowControl w:val="0"/>
              <w:spacing w:line="240" w:lineRule="auto"/>
              <w:ind w:firstLine="400"/>
              <w:rPr>
                <w:rFonts w:eastAsia="等线"/>
                <w:kern w:val="2"/>
                <w:sz w:val="20"/>
                <w:szCs w:val="20"/>
              </w:rPr>
            </w:pPr>
          </w:p>
        </w:tc>
      </w:tr>
      <w:tr w14:paraId="0F23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13C720D0">
            <w:pPr>
              <w:widowControl w:val="0"/>
              <w:spacing w:line="240" w:lineRule="auto"/>
              <w:ind w:firstLine="0" w:firstLineChars="0"/>
              <w:jc w:val="left"/>
              <w:rPr>
                <w:rFonts w:eastAsia="等线"/>
                <w:kern w:val="2"/>
                <w:sz w:val="20"/>
                <w:szCs w:val="20"/>
              </w:rPr>
            </w:pPr>
            <w:r>
              <w:rPr>
                <w:rFonts w:eastAsia="等线"/>
                <w:kern w:val="2"/>
                <w:sz w:val="20"/>
                <w:szCs w:val="20"/>
                <w:lang w:bidi="ar"/>
              </w:rPr>
              <w:t>Yes% with Diabetes</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40D6B658">
            <w:pPr>
              <w:widowControl w:val="0"/>
              <w:spacing w:line="240" w:lineRule="auto"/>
              <w:ind w:firstLine="400"/>
              <w:jc w:val="left"/>
              <w:rPr>
                <w:rFonts w:eastAsia="等线"/>
                <w:kern w:val="2"/>
                <w:sz w:val="20"/>
                <w:szCs w:val="20"/>
              </w:rPr>
            </w:pPr>
            <w:r>
              <w:rPr>
                <w:rFonts w:eastAsia="等线"/>
                <w:kern w:val="2"/>
                <w:sz w:val="20"/>
                <w:szCs w:val="20"/>
                <w:lang w:bidi="ar"/>
              </w:rPr>
              <w:t>345(27.1%)</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304EBDD5">
            <w:pPr>
              <w:widowControl w:val="0"/>
              <w:spacing w:line="240" w:lineRule="auto"/>
              <w:ind w:firstLine="400"/>
              <w:jc w:val="left"/>
              <w:rPr>
                <w:rFonts w:eastAsia="等线"/>
                <w:kern w:val="2"/>
                <w:sz w:val="20"/>
                <w:szCs w:val="20"/>
              </w:rPr>
            </w:pPr>
            <w:r>
              <w:rPr>
                <w:rFonts w:eastAsia="等线"/>
                <w:kern w:val="2"/>
                <w:sz w:val="20"/>
                <w:szCs w:val="20"/>
                <w:lang w:bidi="ar"/>
              </w:rPr>
              <w:t>163(25.8%)</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21A2DD75">
            <w:pPr>
              <w:widowControl w:val="0"/>
              <w:spacing w:line="240" w:lineRule="auto"/>
              <w:ind w:firstLine="400"/>
              <w:jc w:val="left"/>
              <w:rPr>
                <w:rFonts w:eastAsia="等线"/>
                <w:kern w:val="2"/>
                <w:sz w:val="20"/>
                <w:szCs w:val="20"/>
              </w:rPr>
            </w:pPr>
            <w:r>
              <w:rPr>
                <w:rFonts w:eastAsia="等线"/>
                <w:kern w:val="2"/>
                <w:sz w:val="20"/>
                <w:szCs w:val="20"/>
                <w:lang w:bidi="ar"/>
              </w:rPr>
              <w:t>182(28.5%)</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285B404E">
            <w:pPr>
              <w:widowControl w:val="0"/>
              <w:spacing w:line="240" w:lineRule="auto"/>
              <w:ind w:firstLine="0" w:firstLineChars="0"/>
              <w:rPr>
                <w:rFonts w:eastAsia="等线"/>
                <w:kern w:val="2"/>
                <w:sz w:val="20"/>
                <w:szCs w:val="20"/>
              </w:rPr>
            </w:pPr>
            <w:r>
              <w:rPr>
                <w:rFonts w:eastAsia="等线"/>
                <w:kern w:val="2"/>
                <w:sz w:val="20"/>
                <w:szCs w:val="20"/>
                <w:lang w:bidi="ar"/>
              </w:rPr>
              <w:t>0.266</w:t>
            </w:r>
          </w:p>
        </w:tc>
      </w:tr>
      <w:tr w14:paraId="0A48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56E79CB4">
            <w:pPr>
              <w:widowControl w:val="0"/>
              <w:spacing w:line="240" w:lineRule="auto"/>
              <w:ind w:firstLine="0" w:firstLineChars="0"/>
              <w:jc w:val="left"/>
              <w:rPr>
                <w:rFonts w:eastAsia="等线"/>
                <w:kern w:val="2"/>
                <w:sz w:val="20"/>
                <w:szCs w:val="20"/>
              </w:rPr>
            </w:pPr>
            <w:r>
              <w:rPr>
                <w:rFonts w:eastAsia="等线"/>
                <w:kern w:val="2"/>
                <w:sz w:val="20"/>
                <w:szCs w:val="20"/>
                <w:lang w:bidi="ar"/>
              </w:rPr>
              <w:t>Yes% with Hypertension</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4376FB49">
            <w:pPr>
              <w:widowControl w:val="0"/>
              <w:spacing w:line="240" w:lineRule="auto"/>
              <w:ind w:firstLine="400"/>
              <w:jc w:val="left"/>
              <w:rPr>
                <w:rFonts w:eastAsia="等线"/>
                <w:kern w:val="2"/>
                <w:sz w:val="20"/>
                <w:szCs w:val="20"/>
              </w:rPr>
            </w:pPr>
            <w:r>
              <w:rPr>
                <w:rFonts w:eastAsia="等线"/>
                <w:kern w:val="2"/>
                <w:sz w:val="20"/>
                <w:szCs w:val="20"/>
                <w:lang w:bidi="ar"/>
              </w:rPr>
              <w:t>777(61.1%)</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79CEBD5A">
            <w:pPr>
              <w:widowControl w:val="0"/>
              <w:spacing w:line="240" w:lineRule="auto"/>
              <w:ind w:firstLine="400"/>
              <w:jc w:val="left"/>
              <w:rPr>
                <w:rFonts w:eastAsia="等线"/>
                <w:kern w:val="2"/>
                <w:sz w:val="20"/>
                <w:szCs w:val="20"/>
              </w:rPr>
            </w:pPr>
            <w:r>
              <w:rPr>
                <w:rFonts w:eastAsia="等线"/>
                <w:kern w:val="2"/>
                <w:sz w:val="20"/>
                <w:szCs w:val="20"/>
                <w:lang w:bidi="ar"/>
              </w:rPr>
              <w:t>389(61.0%)</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0E9FFF09">
            <w:pPr>
              <w:widowControl w:val="0"/>
              <w:spacing w:line="240" w:lineRule="auto"/>
              <w:ind w:firstLine="400"/>
              <w:jc w:val="left"/>
              <w:rPr>
                <w:rFonts w:eastAsia="等线"/>
                <w:kern w:val="2"/>
                <w:sz w:val="20"/>
                <w:szCs w:val="20"/>
              </w:rPr>
            </w:pPr>
            <w:r>
              <w:rPr>
                <w:rFonts w:eastAsia="等线"/>
                <w:kern w:val="2"/>
                <w:sz w:val="20"/>
                <w:szCs w:val="20"/>
                <w:lang w:bidi="ar"/>
              </w:rPr>
              <w:t>388(61.3%)</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756AD9DE">
            <w:pPr>
              <w:widowControl w:val="0"/>
              <w:spacing w:line="240" w:lineRule="auto"/>
              <w:ind w:firstLine="0" w:firstLineChars="0"/>
              <w:rPr>
                <w:rFonts w:eastAsia="等线"/>
                <w:kern w:val="2"/>
                <w:sz w:val="20"/>
                <w:szCs w:val="20"/>
              </w:rPr>
            </w:pPr>
            <w:r>
              <w:rPr>
                <w:rFonts w:eastAsia="等线"/>
                <w:kern w:val="2"/>
                <w:sz w:val="20"/>
                <w:szCs w:val="20"/>
                <w:lang w:bidi="ar"/>
              </w:rPr>
              <w:t>0.906</w:t>
            </w:r>
          </w:p>
        </w:tc>
      </w:tr>
      <w:tr w14:paraId="0E35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19A87F9B">
            <w:pPr>
              <w:widowControl w:val="0"/>
              <w:spacing w:line="240" w:lineRule="auto"/>
              <w:ind w:firstLine="0" w:firstLineChars="0"/>
              <w:jc w:val="left"/>
              <w:rPr>
                <w:rFonts w:eastAsia="等线"/>
                <w:kern w:val="2"/>
                <w:sz w:val="20"/>
                <w:szCs w:val="20"/>
              </w:rPr>
            </w:pPr>
            <w:r>
              <w:rPr>
                <w:rFonts w:eastAsia="等线"/>
                <w:kern w:val="2"/>
                <w:sz w:val="20"/>
                <w:szCs w:val="20"/>
                <w:lang w:bidi="ar"/>
              </w:rPr>
              <w:t>Yes% with Stroke</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1ABB4CE6">
            <w:pPr>
              <w:widowControl w:val="0"/>
              <w:spacing w:line="240" w:lineRule="auto"/>
              <w:ind w:firstLine="400"/>
              <w:jc w:val="left"/>
              <w:rPr>
                <w:rFonts w:eastAsia="等线"/>
                <w:kern w:val="2"/>
                <w:sz w:val="20"/>
                <w:szCs w:val="20"/>
              </w:rPr>
            </w:pPr>
            <w:r>
              <w:rPr>
                <w:rFonts w:eastAsia="等线"/>
                <w:kern w:val="2"/>
                <w:sz w:val="20"/>
                <w:szCs w:val="20"/>
                <w:lang w:bidi="ar"/>
              </w:rPr>
              <w:t>138(10.9%)</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4737D8D4">
            <w:pPr>
              <w:widowControl w:val="0"/>
              <w:spacing w:line="240" w:lineRule="auto"/>
              <w:ind w:firstLine="400"/>
              <w:jc w:val="left"/>
              <w:rPr>
                <w:rFonts w:eastAsia="等线"/>
                <w:kern w:val="2"/>
                <w:sz w:val="20"/>
                <w:szCs w:val="20"/>
              </w:rPr>
            </w:pPr>
            <w:r>
              <w:rPr>
                <w:rFonts w:eastAsia="等线"/>
                <w:kern w:val="2"/>
                <w:sz w:val="20"/>
                <w:szCs w:val="20"/>
                <w:lang w:bidi="ar"/>
              </w:rPr>
              <w:t>66(10.3%)</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23CA8179">
            <w:pPr>
              <w:widowControl w:val="0"/>
              <w:spacing w:line="240" w:lineRule="auto"/>
              <w:ind w:firstLine="400"/>
              <w:jc w:val="left"/>
              <w:rPr>
                <w:rFonts w:eastAsia="等线"/>
                <w:kern w:val="2"/>
                <w:sz w:val="20"/>
                <w:szCs w:val="20"/>
              </w:rPr>
            </w:pPr>
            <w:r>
              <w:rPr>
                <w:rFonts w:eastAsia="等线"/>
                <w:kern w:val="2"/>
                <w:sz w:val="20"/>
                <w:szCs w:val="20"/>
                <w:lang w:bidi="ar"/>
              </w:rPr>
              <w:t>72(11.4%)</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3DCE3F7F">
            <w:pPr>
              <w:widowControl w:val="0"/>
              <w:spacing w:line="240" w:lineRule="auto"/>
              <w:ind w:firstLine="0" w:firstLineChars="0"/>
              <w:rPr>
                <w:rFonts w:eastAsia="等线"/>
                <w:kern w:val="2"/>
                <w:sz w:val="20"/>
                <w:szCs w:val="20"/>
              </w:rPr>
            </w:pPr>
            <w:r>
              <w:rPr>
                <w:rFonts w:eastAsia="等线"/>
                <w:kern w:val="2"/>
                <w:sz w:val="20"/>
                <w:szCs w:val="20"/>
                <w:lang w:bidi="ar"/>
              </w:rPr>
              <w:t>0.555</w:t>
            </w:r>
          </w:p>
        </w:tc>
      </w:tr>
      <w:tr w14:paraId="28BDA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747397EB">
            <w:pPr>
              <w:widowControl w:val="0"/>
              <w:spacing w:line="240" w:lineRule="auto"/>
              <w:ind w:firstLine="0" w:firstLineChars="0"/>
              <w:jc w:val="left"/>
              <w:rPr>
                <w:rFonts w:eastAsia="等线"/>
                <w:kern w:val="2"/>
                <w:sz w:val="20"/>
                <w:szCs w:val="20"/>
              </w:rPr>
            </w:pPr>
            <w:r>
              <w:rPr>
                <w:rFonts w:eastAsia="等线"/>
                <w:kern w:val="2"/>
                <w:sz w:val="20"/>
                <w:szCs w:val="20"/>
                <w:lang w:bidi="ar"/>
              </w:rPr>
              <w:t xml:space="preserve"> Yes% with Heart Failure</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090D9038">
            <w:pPr>
              <w:widowControl w:val="0"/>
              <w:spacing w:line="240" w:lineRule="auto"/>
              <w:ind w:firstLine="400"/>
              <w:jc w:val="left"/>
              <w:rPr>
                <w:rFonts w:eastAsia="等线"/>
                <w:kern w:val="2"/>
                <w:sz w:val="20"/>
                <w:szCs w:val="20"/>
              </w:rPr>
            </w:pPr>
            <w:r>
              <w:rPr>
                <w:rFonts w:eastAsia="等线"/>
                <w:kern w:val="2"/>
                <w:sz w:val="20"/>
                <w:szCs w:val="20"/>
                <w:lang w:bidi="ar"/>
              </w:rPr>
              <w:t>378(29.7%)</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755380F1">
            <w:pPr>
              <w:widowControl w:val="0"/>
              <w:spacing w:line="240" w:lineRule="auto"/>
              <w:ind w:firstLine="400"/>
              <w:jc w:val="left"/>
              <w:rPr>
                <w:rFonts w:eastAsia="等线"/>
                <w:kern w:val="2"/>
                <w:sz w:val="20"/>
                <w:szCs w:val="20"/>
              </w:rPr>
            </w:pPr>
            <w:r>
              <w:rPr>
                <w:rFonts w:eastAsia="等线"/>
                <w:kern w:val="2"/>
                <w:sz w:val="20"/>
                <w:szCs w:val="20"/>
                <w:lang w:bidi="ar"/>
              </w:rPr>
              <w:t>208(32.6%)</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2394DEE9">
            <w:pPr>
              <w:widowControl w:val="0"/>
              <w:spacing w:line="240" w:lineRule="auto"/>
              <w:ind w:firstLine="400"/>
              <w:jc w:val="left"/>
              <w:rPr>
                <w:rFonts w:eastAsia="等线"/>
                <w:kern w:val="2"/>
                <w:sz w:val="20"/>
                <w:szCs w:val="20"/>
              </w:rPr>
            </w:pPr>
            <w:r>
              <w:rPr>
                <w:rFonts w:eastAsia="等线"/>
                <w:kern w:val="2"/>
                <w:sz w:val="20"/>
                <w:szCs w:val="20"/>
                <w:lang w:bidi="ar"/>
              </w:rPr>
              <w:t>170(26.9%)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327F3DC7">
            <w:pPr>
              <w:widowControl w:val="0"/>
              <w:spacing w:line="240" w:lineRule="auto"/>
              <w:ind w:firstLine="0" w:firstLineChars="0"/>
              <w:rPr>
                <w:rFonts w:eastAsia="等线"/>
                <w:kern w:val="2"/>
                <w:sz w:val="20"/>
                <w:szCs w:val="20"/>
              </w:rPr>
            </w:pPr>
            <w:r>
              <w:rPr>
                <w:rFonts w:eastAsia="等线"/>
                <w:kern w:val="2"/>
                <w:sz w:val="20"/>
                <w:szCs w:val="20"/>
                <w:lang w:bidi="ar"/>
              </w:rPr>
              <w:t>0.025</w:t>
            </w:r>
          </w:p>
        </w:tc>
      </w:tr>
      <w:tr w14:paraId="1E1A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3839E83F">
            <w:pPr>
              <w:widowControl w:val="0"/>
              <w:spacing w:line="240" w:lineRule="auto"/>
              <w:ind w:firstLine="0" w:firstLineChars="0"/>
              <w:jc w:val="left"/>
              <w:rPr>
                <w:rFonts w:eastAsia="等线"/>
                <w:kern w:val="2"/>
                <w:sz w:val="20"/>
                <w:szCs w:val="20"/>
              </w:rPr>
            </w:pPr>
            <w:r>
              <w:rPr>
                <w:rFonts w:eastAsia="等线"/>
                <w:b/>
                <w:bCs/>
                <w:kern w:val="2"/>
                <w:sz w:val="20"/>
                <w:szCs w:val="20"/>
                <w:lang w:bidi="ar"/>
              </w:rPr>
              <w:t>Medication</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55373F35">
            <w:pPr>
              <w:widowControl w:val="0"/>
              <w:spacing w:line="240" w:lineRule="auto"/>
              <w:ind w:firstLine="400"/>
              <w:jc w:val="left"/>
              <w:rPr>
                <w:rFonts w:eastAsia="等线"/>
                <w:kern w:val="2"/>
                <w:sz w:val="20"/>
                <w:szCs w:val="20"/>
              </w:rPr>
            </w:pPr>
          </w:p>
        </w:tc>
        <w:tc>
          <w:tcPr>
            <w:tcW w:w="1985" w:type="dxa"/>
            <w:tcBorders>
              <w:top w:val="single" w:color="auto" w:sz="4" w:space="0"/>
              <w:left w:val="single" w:color="auto" w:sz="4" w:space="0"/>
              <w:bottom w:val="single" w:color="auto" w:sz="4" w:space="0"/>
              <w:right w:val="single" w:color="auto" w:sz="4" w:space="0"/>
            </w:tcBorders>
            <w:noWrap w:val="0"/>
            <w:vAlign w:val="top"/>
          </w:tcPr>
          <w:p w14:paraId="0ECD57FA">
            <w:pPr>
              <w:widowControl w:val="0"/>
              <w:spacing w:line="240" w:lineRule="auto"/>
              <w:ind w:firstLine="400"/>
              <w:jc w:val="left"/>
              <w:rPr>
                <w:rFonts w:eastAsia="等线"/>
                <w:kern w:val="2"/>
                <w:sz w:val="20"/>
                <w:szCs w:val="20"/>
              </w:rPr>
            </w:pPr>
          </w:p>
        </w:tc>
        <w:tc>
          <w:tcPr>
            <w:tcW w:w="1843" w:type="dxa"/>
            <w:tcBorders>
              <w:top w:val="single" w:color="auto" w:sz="4" w:space="0"/>
              <w:left w:val="single" w:color="auto" w:sz="4" w:space="0"/>
              <w:bottom w:val="single" w:color="auto" w:sz="4" w:space="0"/>
              <w:right w:val="single" w:color="auto" w:sz="4" w:space="0"/>
            </w:tcBorders>
            <w:noWrap w:val="0"/>
            <w:vAlign w:val="top"/>
          </w:tcPr>
          <w:p w14:paraId="3F99F41B">
            <w:pPr>
              <w:widowControl w:val="0"/>
              <w:spacing w:line="240" w:lineRule="auto"/>
              <w:ind w:firstLine="400"/>
              <w:jc w:val="left"/>
              <w:rPr>
                <w:rFonts w:eastAsia="等线"/>
                <w:kern w:val="2"/>
                <w:sz w:val="20"/>
                <w:szCs w:val="20"/>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067DE892">
            <w:pPr>
              <w:widowControl w:val="0"/>
              <w:spacing w:line="240" w:lineRule="auto"/>
              <w:ind w:firstLine="400"/>
              <w:rPr>
                <w:rFonts w:eastAsia="等线"/>
                <w:kern w:val="2"/>
                <w:sz w:val="20"/>
                <w:szCs w:val="20"/>
              </w:rPr>
            </w:pPr>
          </w:p>
        </w:tc>
      </w:tr>
      <w:tr w14:paraId="450C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1E1C7ABE">
            <w:pPr>
              <w:widowControl w:val="0"/>
              <w:spacing w:line="240" w:lineRule="auto"/>
              <w:ind w:firstLine="0" w:firstLineChars="0"/>
              <w:jc w:val="left"/>
              <w:rPr>
                <w:rFonts w:eastAsia="等线"/>
                <w:kern w:val="2"/>
                <w:sz w:val="20"/>
                <w:szCs w:val="20"/>
              </w:rPr>
            </w:pPr>
            <w:r>
              <w:rPr>
                <w:rFonts w:eastAsia="等线"/>
                <w:kern w:val="2"/>
                <w:sz w:val="20"/>
                <w:szCs w:val="20"/>
                <w:lang w:bidi="ar"/>
              </w:rPr>
              <w:t>Yes% with Antihypertensive drugs</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66ED1B63">
            <w:pPr>
              <w:widowControl w:val="0"/>
              <w:spacing w:line="240" w:lineRule="auto"/>
              <w:ind w:firstLine="400"/>
              <w:jc w:val="left"/>
              <w:rPr>
                <w:rFonts w:eastAsia="等线"/>
                <w:kern w:val="2"/>
                <w:sz w:val="20"/>
                <w:szCs w:val="20"/>
              </w:rPr>
            </w:pPr>
            <w:r>
              <w:rPr>
                <w:rFonts w:eastAsia="等线"/>
                <w:kern w:val="2"/>
                <w:sz w:val="20"/>
                <w:szCs w:val="20"/>
                <w:lang w:bidi="ar"/>
              </w:rPr>
              <w:t>915(72.0%)</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548AA809">
            <w:pPr>
              <w:widowControl w:val="0"/>
              <w:spacing w:line="240" w:lineRule="auto"/>
              <w:ind w:firstLine="400"/>
              <w:jc w:val="left"/>
              <w:rPr>
                <w:rFonts w:eastAsia="等线"/>
                <w:kern w:val="2"/>
                <w:sz w:val="20"/>
                <w:szCs w:val="20"/>
              </w:rPr>
            </w:pPr>
            <w:r>
              <w:rPr>
                <w:rFonts w:eastAsia="等线"/>
                <w:kern w:val="2"/>
                <w:sz w:val="20"/>
                <w:szCs w:val="20"/>
                <w:lang w:bidi="ar"/>
              </w:rPr>
              <w:t>466(73.0%)</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A25F6DA">
            <w:pPr>
              <w:widowControl w:val="0"/>
              <w:spacing w:line="240" w:lineRule="auto"/>
              <w:ind w:firstLine="400"/>
              <w:jc w:val="left"/>
              <w:rPr>
                <w:rFonts w:eastAsia="等线"/>
                <w:kern w:val="2"/>
                <w:sz w:val="20"/>
                <w:szCs w:val="20"/>
              </w:rPr>
            </w:pPr>
            <w:r>
              <w:rPr>
                <w:rFonts w:eastAsia="等线"/>
                <w:kern w:val="2"/>
                <w:sz w:val="20"/>
                <w:szCs w:val="20"/>
                <w:lang w:bidi="ar"/>
              </w:rPr>
              <w:t>449(70.9%)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2A0BFE88">
            <w:pPr>
              <w:widowControl w:val="0"/>
              <w:spacing w:line="240" w:lineRule="auto"/>
              <w:ind w:firstLine="0" w:firstLineChars="0"/>
              <w:rPr>
                <w:rFonts w:eastAsia="等线"/>
                <w:kern w:val="2"/>
                <w:sz w:val="20"/>
                <w:szCs w:val="20"/>
              </w:rPr>
            </w:pPr>
            <w:r>
              <w:rPr>
                <w:rFonts w:eastAsia="等线"/>
                <w:kern w:val="2"/>
                <w:sz w:val="20"/>
                <w:szCs w:val="20"/>
                <w:lang w:bidi="ar"/>
              </w:rPr>
              <w:t>0.403</w:t>
            </w:r>
          </w:p>
        </w:tc>
      </w:tr>
      <w:tr w14:paraId="35A2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78F222D1">
            <w:pPr>
              <w:widowControl w:val="0"/>
              <w:spacing w:line="240" w:lineRule="auto"/>
              <w:ind w:firstLine="0" w:firstLineChars="0"/>
              <w:jc w:val="left"/>
              <w:rPr>
                <w:rFonts w:eastAsia="等线"/>
                <w:kern w:val="2"/>
                <w:sz w:val="20"/>
                <w:szCs w:val="20"/>
              </w:rPr>
            </w:pPr>
            <w:r>
              <w:rPr>
                <w:rFonts w:eastAsia="等线"/>
                <w:kern w:val="2"/>
                <w:sz w:val="20"/>
                <w:szCs w:val="20"/>
                <w:lang w:bidi="ar"/>
              </w:rPr>
              <w:t>Yes% with Hypoglycemic drugs</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54FBD63F">
            <w:pPr>
              <w:widowControl w:val="0"/>
              <w:spacing w:line="240" w:lineRule="auto"/>
              <w:ind w:firstLine="400"/>
              <w:jc w:val="left"/>
              <w:rPr>
                <w:rFonts w:eastAsia="等线"/>
                <w:kern w:val="2"/>
                <w:sz w:val="20"/>
                <w:szCs w:val="20"/>
              </w:rPr>
            </w:pPr>
            <w:r>
              <w:rPr>
                <w:rFonts w:eastAsia="等线"/>
                <w:kern w:val="2"/>
                <w:sz w:val="20"/>
                <w:szCs w:val="20"/>
                <w:lang w:bidi="ar"/>
              </w:rPr>
              <w:t>316(24.9%)</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5267C524">
            <w:pPr>
              <w:widowControl w:val="0"/>
              <w:spacing w:line="240" w:lineRule="auto"/>
              <w:ind w:firstLine="400"/>
              <w:jc w:val="left"/>
              <w:rPr>
                <w:rFonts w:eastAsia="等线"/>
                <w:kern w:val="2"/>
                <w:sz w:val="20"/>
                <w:szCs w:val="20"/>
              </w:rPr>
            </w:pPr>
            <w:r>
              <w:rPr>
                <w:rFonts w:eastAsia="等线"/>
                <w:kern w:val="2"/>
                <w:sz w:val="20"/>
                <w:szCs w:val="20"/>
                <w:lang w:bidi="ar"/>
              </w:rPr>
              <w:t>165(25.9%)</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622AAC1E">
            <w:pPr>
              <w:widowControl w:val="0"/>
              <w:spacing w:line="240" w:lineRule="auto"/>
              <w:ind w:firstLine="400"/>
              <w:jc w:val="left"/>
              <w:rPr>
                <w:rFonts w:eastAsia="等线"/>
                <w:kern w:val="2"/>
                <w:sz w:val="20"/>
                <w:szCs w:val="20"/>
              </w:rPr>
            </w:pPr>
            <w:r>
              <w:rPr>
                <w:rFonts w:eastAsia="等线"/>
                <w:kern w:val="2"/>
                <w:sz w:val="20"/>
                <w:szCs w:val="20"/>
                <w:lang w:bidi="ar"/>
              </w:rPr>
              <w:t>151(23.9%)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51A7DA53">
            <w:pPr>
              <w:widowControl w:val="0"/>
              <w:spacing w:line="240" w:lineRule="auto"/>
              <w:ind w:firstLine="0" w:firstLineChars="0"/>
              <w:rPr>
                <w:rFonts w:eastAsia="等线"/>
                <w:kern w:val="2"/>
                <w:sz w:val="20"/>
                <w:szCs w:val="20"/>
              </w:rPr>
            </w:pPr>
            <w:r>
              <w:rPr>
                <w:rFonts w:eastAsia="等线"/>
                <w:kern w:val="2"/>
                <w:sz w:val="20"/>
                <w:szCs w:val="20"/>
                <w:lang w:bidi="ar"/>
              </w:rPr>
              <w:t>0.408</w:t>
            </w:r>
          </w:p>
        </w:tc>
      </w:tr>
      <w:tr w14:paraId="6176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6704B0D5">
            <w:pPr>
              <w:widowControl w:val="0"/>
              <w:spacing w:line="240" w:lineRule="auto"/>
              <w:ind w:firstLine="0" w:firstLineChars="0"/>
              <w:jc w:val="left"/>
              <w:rPr>
                <w:rFonts w:eastAsia="等线"/>
                <w:kern w:val="2"/>
                <w:sz w:val="20"/>
                <w:szCs w:val="20"/>
              </w:rPr>
            </w:pPr>
            <w:r>
              <w:rPr>
                <w:rFonts w:eastAsia="等线"/>
                <w:kern w:val="2"/>
                <w:sz w:val="20"/>
                <w:szCs w:val="20"/>
                <w:lang w:bidi="ar"/>
              </w:rPr>
              <w:t>Yes% with Lipid-lowing drugs</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4CC0A490">
            <w:pPr>
              <w:widowControl w:val="0"/>
              <w:spacing w:line="240" w:lineRule="auto"/>
              <w:ind w:firstLine="400"/>
              <w:jc w:val="left"/>
              <w:rPr>
                <w:rFonts w:eastAsia="等线"/>
                <w:kern w:val="2"/>
                <w:sz w:val="20"/>
                <w:szCs w:val="20"/>
              </w:rPr>
            </w:pPr>
            <w:r>
              <w:rPr>
                <w:rFonts w:eastAsia="等线"/>
                <w:kern w:val="2"/>
                <w:sz w:val="20"/>
                <w:szCs w:val="20"/>
                <w:lang w:bidi="ar"/>
              </w:rPr>
              <w:t>1216(95.7%)</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11EE7327">
            <w:pPr>
              <w:widowControl w:val="0"/>
              <w:spacing w:line="240" w:lineRule="auto"/>
              <w:ind w:firstLine="400"/>
              <w:jc w:val="left"/>
              <w:rPr>
                <w:rFonts w:eastAsia="等线"/>
                <w:kern w:val="2"/>
                <w:sz w:val="20"/>
                <w:szCs w:val="20"/>
              </w:rPr>
            </w:pPr>
            <w:r>
              <w:rPr>
                <w:rFonts w:eastAsia="等线"/>
                <w:kern w:val="2"/>
                <w:sz w:val="20"/>
                <w:szCs w:val="20"/>
                <w:lang w:bidi="ar"/>
              </w:rPr>
              <w:t>606(95.0%)</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549A2524">
            <w:pPr>
              <w:widowControl w:val="0"/>
              <w:spacing w:line="240" w:lineRule="auto"/>
              <w:ind w:firstLine="400"/>
              <w:jc w:val="left"/>
              <w:rPr>
                <w:rFonts w:eastAsia="等线"/>
                <w:kern w:val="2"/>
                <w:sz w:val="20"/>
                <w:szCs w:val="20"/>
              </w:rPr>
            </w:pPr>
            <w:r>
              <w:rPr>
                <w:rFonts w:eastAsia="等线"/>
                <w:kern w:val="2"/>
                <w:sz w:val="20"/>
                <w:szCs w:val="20"/>
                <w:lang w:bidi="ar"/>
              </w:rPr>
              <w:t>610(96.4%)</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FAFEA56">
            <w:pPr>
              <w:widowControl w:val="0"/>
              <w:spacing w:line="240" w:lineRule="auto"/>
              <w:ind w:firstLine="0" w:firstLineChars="0"/>
              <w:rPr>
                <w:rFonts w:eastAsia="等线"/>
                <w:kern w:val="2"/>
                <w:sz w:val="20"/>
                <w:szCs w:val="20"/>
              </w:rPr>
            </w:pPr>
            <w:r>
              <w:rPr>
                <w:rFonts w:eastAsia="等线"/>
                <w:kern w:val="2"/>
                <w:sz w:val="20"/>
                <w:szCs w:val="20"/>
                <w:lang w:bidi="ar"/>
              </w:rPr>
              <w:t>0.226</w:t>
            </w:r>
          </w:p>
        </w:tc>
      </w:tr>
      <w:tr w14:paraId="0334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271411DC">
            <w:pPr>
              <w:widowControl w:val="0"/>
              <w:spacing w:line="240" w:lineRule="auto"/>
              <w:ind w:firstLine="0" w:firstLineChars="0"/>
              <w:jc w:val="left"/>
              <w:rPr>
                <w:rFonts w:eastAsia="等线"/>
                <w:kern w:val="2"/>
                <w:sz w:val="20"/>
                <w:szCs w:val="20"/>
              </w:rPr>
            </w:pPr>
            <w:r>
              <w:rPr>
                <w:rFonts w:eastAsia="等线"/>
                <w:kern w:val="2"/>
                <w:sz w:val="20"/>
                <w:szCs w:val="20"/>
                <w:lang w:bidi="ar"/>
              </w:rPr>
              <w:t>Yes% with Antiplatelet drugs</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54A2F886">
            <w:pPr>
              <w:widowControl w:val="0"/>
              <w:spacing w:line="240" w:lineRule="auto"/>
              <w:ind w:firstLine="400"/>
              <w:jc w:val="left"/>
              <w:rPr>
                <w:rFonts w:eastAsia="等线"/>
                <w:kern w:val="2"/>
                <w:sz w:val="20"/>
                <w:szCs w:val="20"/>
              </w:rPr>
            </w:pPr>
            <w:r>
              <w:rPr>
                <w:rFonts w:eastAsia="等线"/>
                <w:kern w:val="2"/>
                <w:sz w:val="20"/>
                <w:szCs w:val="20"/>
                <w:lang w:bidi="ar"/>
              </w:rPr>
              <w:t>1210(95.2%)</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70B92074">
            <w:pPr>
              <w:widowControl w:val="0"/>
              <w:spacing w:line="240" w:lineRule="auto"/>
              <w:ind w:firstLine="400"/>
              <w:jc w:val="left"/>
              <w:rPr>
                <w:rFonts w:eastAsia="等线"/>
                <w:kern w:val="2"/>
                <w:sz w:val="20"/>
                <w:szCs w:val="20"/>
              </w:rPr>
            </w:pPr>
            <w:r>
              <w:rPr>
                <w:rFonts w:eastAsia="等线"/>
                <w:kern w:val="2"/>
                <w:sz w:val="20"/>
                <w:szCs w:val="20"/>
                <w:lang w:bidi="ar"/>
              </w:rPr>
              <w:t>608(95.3%)</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68A55C5B">
            <w:pPr>
              <w:widowControl w:val="0"/>
              <w:spacing w:line="240" w:lineRule="auto"/>
              <w:ind w:firstLine="400"/>
              <w:jc w:val="left"/>
              <w:rPr>
                <w:rFonts w:eastAsia="等线"/>
                <w:kern w:val="2"/>
                <w:sz w:val="20"/>
                <w:szCs w:val="20"/>
              </w:rPr>
            </w:pPr>
            <w:r>
              <w:rPr>
                <w:rFonts w:eastAsia="等线"/>
                <w:kern w:val="2"/>
                <w:sz w:val="20"/>
                <w:szCs w:val="20"/>
                <w:lang w:bidi="ar"/>
              </w:rPr>
              <w:t>602(95.1%)</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299C9890">
            <w:pPr>
              <w:widowControl w:val="0"/>
              <w:spacing w:line="240" w:lineRule="auto"/>
              <w:ind w:firstLine="0" w:firstLineChars="0"/>
              <w:rPr>
                <w:rFonts w:eastAsia="等线"/>
                <w:kern w:val="2"/>
                <w:sz w:val="20"/>
                <w:szCs w:val="20"/>
              </w:rPr>
            </w:pPr>
            <w:r>
              <w:rPr>
                <w:rFonts w:eastAsia="等线"/>
                <w:kern w:val="2"/>
                <w:sz w:val="20"/>
                <w:szCs w:val="20"/>
                <w:lang w:bidi="ar"/>
              </w:rPr>
              <w:t>0.871</w:t>
            </w:r>
          </w:p>
        </w:tc>
      </w:tr>
      <w:tr w14:paraId="2BB1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11DD5129">
            <w:pPr>
              <w:widowControl w:val="0"/>
              <w:spacing w:line="240" w:lineRule="auto"/>
              <w:ind w:firstLine="0" w:firstLineChars="0"/>
              <w:jc w:val="left"/>
              <w:rPr>
                <w:rFonts w:eastAsia="等线"/>
                <w:kern w:val="2"/>
                <w:sz w:val="20"/>
                <w:szCs w:val="20"/>
              </w:rPr>
            </w:pPr>
            <w:r>
              <w:rPr>
                <w:rFonts w:eastAsia="等线"/>
                <w:b/>
                <w:bCs/>
                <w:kern w:val="2"/>
                <w:sz w:val="20"/>
                <w:szCs w:val="20"/>
                <w:lang w:bidi="ar"/>
              </w:rPr>
              <w:t>Accumulator</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15F0E448">
            <w:pPr>
              <w:widowControl w:val="0"/>
              <w:spacing w:line="240" w:lineRule="auto"/>
              <w:ind w:firstLine="400"/>
              <w:jc w:val="left"/>
              <w:rPr>
                <w:rFonts w:eastAsia="等线"/>
                <w:kern w:val="2"/>
                <w:sz w:val="20"/>
                <w:szCs w:val="20"/>
              </w:rPr>
            </w:pPr>
          </w:p>
        </w:tc>
        <w:tc>
          <w:tcPr>
            <w:tcW w:w="1985" w:type="dxa"/>
            <w:tcBorders>
              <w:top w:val="single" w:color="auto" w:sz="4" w:space="0"/>
              <w:left w:val="single" w:color="auto" w:sz="4" w:space="0"/>
              <w:bottom w:val="single" w:color="auto" w:sz="4" w:space="0"/>
              <w:right w:val="single" w:color="auto" w:sz="4" w:space="0"/>
            </w:tcBorders>
            <w:noWrap w:val="0"/>
            <w:vAlign w:val="top"/>
          </w:tcPr>
          <w:p w14:paraId="1B6A54AA">
            <w:pPr>
              <w:widowControl w:val="0"/>
              <w:spacing w:line="240" w:lineRule="auto"/>
              <w:ind w:firstLine="400"/>
              <w:jc w:val="left"/>
              <w:rPr>
                <w:rFonts w:eastAsia="等线"/>
                <w:kern w:val="2"/>
                <w:sz w:val="20"/>
                <w:szCs w:val="20"/>
              </w:rPr>
            </w:pPr>
          </w:p>
        </w:tc>
        <w:tc>
          <w:tcPr>
            <w:tcW w:w="1843" w:type="dxa"/>
            <w:tcBorders>
              <w:top w:val="single" w:color="auto" w:sz="4" w:space="0"/>
              <w:left w:val="single" w:color="auto" w:sz="4" w:space="0"/>
              <w:bottom w:val="single" w:color="auto" w:sz="4" w:space="0"/>
              <w:right w:val="single" w:color="auto" w:sz="4" w:space="0"/>
            </w:tcBorders>
            <w:noWrap w:val="0"/>
            <w:vAlign w:val="top"/>
          </w:tcPr>
          <w:p w14:paraId="34C754B4">
            <w:pPr>
              <w:widowControl w:val="0"/>
              <w:spacing w:line="240" w:lineRule="auto"/>
              <w:ind w:firstLine="400"/>
              <w:jc w:val="left"/>
              <w:rPr>
                <w:rFonts w:eastAsia="等线"/>
                <w:kern w:val="2"/>
                <w:sz w:val="20"/>
                <w:szCs w:val="20"/>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732AD213">
            <w:pPr>
              <w:widowControl w:val="0"/>
              <w:spacing w:line="240" w:lineRule="auto"/>
              <w:ind w:firstLine="400"/>
              <w:rPr>
                <w:rFonts w:eastAsia="等线"/>
                <w:kern w:val="2"/>
                <w:sz w:val="20"/>
                <w:szCs w:val="20"/>
              </w:rPr>
            </w:pPr>
          </w:p>
        </w:tc>
      </w:tr>
      <w:tr w14:paraId="29ED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6995F726">
            <w:pPr>
              <w:widowControl w:val="0"/>
              <w:spacing w:line="240" w:lineRule="auto"/>
              <w:ind w:firstLine="0" w:firstLineChars="0"/>
              <w:jc w:val="left"/>
              <w:rPr>
                <w:rFonts w:eastAsia="等线"/>
                <w:kern w:val="2"/>
                <w:sz w:val="20"/>
                <w:szCs w:val="20"/>
              </w:rPr>
            </w:pPr>
            <w:r>
              <w:rPr>
                <w:rFonts w:eastAsia="等线"/>
                <w:kern w:val="2"/>
                <w:sz w:val="20"/>
                <w:szCs w:val="20"/>
                <w:lang w:bidi="ar"/>
              </w:rPr>
              <w:t>Cum HDL-C</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34D97C11">
            <w:pPr>
              <w:widowControl w:val="0"/>
              <w:spacing w:line="240" w:lineRule="auto"/>
              <w:ind w:firstLine="0" w:firstLineChars="0"/>
              <w:jc w:val="center"/>
              <w:rPr>
                <w:rFonts w:eastAsia="等线"/>
                <w:kern w:val="2"/>
                <w:sz w:val="20"/>
                <w:szCs w:val="20"/>
              </w:rPr>
            </w:pPr>
            <w:r>
              <w:rPr>
                <w:rFonts w:eastAsia="等线"/>
                <w:kern w:val="2"/>
                <w:sz w:val="20"/>
                <w:szCs w:val="20"/>
                <w:lang w:bidi="ar"/>
              </w:rPr>
              <w:t>1.04(0.90-1.23)</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733E830D">
            <w:pPr>
              <w:widowControl w:val="0"/>
              <w:spacing w:line="240" w:lineRule="auto"/>
              <w:ind w:firstLine="400"/>
              <w:jc w:val="center"/>
              <w:rPr>
                <w:rFonts w:eastAsia="等线"/>
                <w:kern w:val="2"/>
                <w:sz w:val="20"/>
                <w:szCs w:val="20"/>
              </w:rPr>
            </w:pPr>
            <w:r>
              <w:rPr>
                <w:rFonts w:eastAsia="等线"/>
                <w:kern w:val="2"/>
                <w:sz w:val="20"/>
                <w:szCs w:val="20"/>
                <w:lang w:bidi="ar"/>
              </w:rPr>
              <w:t>1.01(0.87-1.19)</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42D65D4">
            <w:pPr>
              <w:widowControl w:val="0"/>
              <w:spacing w:line="240" w:lineRule="auto"/>
              <w:ind w:firstLine="0" w:firstLineChars="0"/>
              <w:jc w:val="center"/>
              <w:rPr>
                <w:rFonts w:eastAsia="等线"/>
                <w:kern w:val="2"/>
                <w:sz w:val="20"/>
                <w:szCs w:val="20"/>
              </w:rPr>
            </w:pPr>
            <w:r>
              <w:rPr>
                <w:rFonts w:eastAsia="等线"/>
                <w:kern w:val="2"/>
                <w:sz w:val="20"/>
                <w:szCs w:val="20"/>
                <w:lang w:bidi="ar"/>
              </w:rPr>
              <w:t>1.08(0.94-1.29)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7F15426A">
            <w:pPr>
              <w:widowControl w:val="0"/>
              <w:spacing w:line="240" w:lineRule="auto"/>
              <w:ind w:firstLine="0" w:firstLineChars="0"/>
              <w:rPr>
                <w:rFonts w:eastAsia="等线"/>
                <w:kern w:val="2"/>
                <w:sz w:val="20"/>
                <w:szCs w:val="20"/>
              </w:rPr>
            </w:pPr>
            <w:r>
              <w:rPr>
                <w:rFonts w:hint="eastAsia" w:eastAsia="等线"/>
                <w:kern w:val="2"/>
                <w:sz w:val="20"/>
                <w:szCs w:val="20"/>
                <w:lang w:bidi="ar"/>
              </w:rPr>
              <w:t>＜</w:t>
            </w:r>
            <w:r>
              <w:rPr>
                <w:rFonts w:eastAsia="等线"/>
                <w:kern w:val="2"/>
                <w:sz w:val="20"/>
                <w:szCs w:val="20"/>
                <w:lang w:bidi="ar"/>
              </w:rPr>
              <w:t>0.001</w:t>
            </w:r>
          </w:p>
        </w:tc>
      </w:tr>
      <w:tr w14:paraId="4027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293AC9C4">
            <w:pPr>
              <w:widowControl w:val="0"/>
              <w:spacing w:line="240" w:lineRule="auto"/>
              <w:ind w:firstLine="0" w:firstLineChars="0"/>
              <w:jc w:val="left"/>
              <w:rPr>
                <w:rFonts w:eastAsia="等线"/>
                <w:kern w:val="2"/>
                <w:sz w:val="20"/>
                <w:szCs w:val="20"/>
              </w:rPr>
            </w:pPr>
            <w:r>
              <w:rPr>
                <w:rFonts w:eastAsia="等线"/>
                <w:kern w:val="2"/>
                <w:sz w:val="20"/>
                <w:szCs w:val="20"/>
                <w:lang w:bidi="ar"/>
              </w:rPr>
              <w:t>Cum TG</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182469D1">
            <w:pPr>
              <w:widowControl w:val="0"/>
              <w:spacing w:line="240" w:lineRule="auto"/>
              <w:ind w:firstLine="0" w:firstLineChars="0"/>
              <w:jc w:val="center"/>
              <w:rPr>
                <w:rFonts w:eastAsia="等线"/>
                <w:kern w:val="2"/>
                <w:sz w:val="20"/>
                <w:szCs w:val="20"/>
              </w:rPr>
            </w:pPr>
            <w:r>
              <w:rPr>
                <w:rFonts w:eastAsia="等线"/>
                <w:kern w:val="2"/>
                <w:sz w:val="20"/>
                <w:szCs w:val="20"/>
                <w:lang w:bidi="ar"/>
              </w:rPr>
              <w:t>1.37(1.00-1.92)</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6B1D738A">
            <w:pPr>
              <w:widowControl w:val="0"/>
              <w:spacing w:line="240" w:lineRule="auto"/>
              <w:ind w:firstLine="400"/>
              <w:jc w:val="center"/>
              <w:rPr>
                <w:rFonts w:eastAsia="等线"/>
                <w:kern w:val="2"/>
                <w:sz w:val="20"/>
                <w:szCs w:val="20"/>
              </w:rPr>
            </w:pPr>
            <w:r>
              <w:rPr>
                <w:rFonts w:eastAsia="等线"/>
                <w:kern w:val="2"/>
                <w:sz w:val="20"/>
                <w:szCs w:val="20"/>
                <w:lang w:bidi="ar"/>
              </w:rPr>
              <w:t>1.26(0.92-1.91)</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04B11D9E">
            <w:pPr>
              <w:widowControl w:val="0"/>
              <w:spacing w:line="240" w:lineRule="auto"/>
              <w:ind w:firstLine="0" w:firstLineChars="0"/>
              <w:jc w:val="center"/>
              <w:rPr>
                <w:rFonts w:eastAsia="等线"/>
                <w:kern w:val="2"/>
                <w:sz w:val="20"/>
                <w:szCs w:val="20"/>
              </w:rPr>
            </w:pPr>
            <w:r>
              <w:rPr>
                <w:rFonts w:eastAsia="等线"/>
                <w:kern w:val="2"/>
                <w:sz w:val="20"/>
                <w:szCs w:val="20"/>
                <w:lang w:bidi="ar"/>
              </w:rPr>
              <w:t>1.48(1.14-1.94)</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69708737">
            <w:pPr>
              <w:widowControl w:val="0"/>
              <w:spacing w:line="240" w:lineRule="auto"/>
              <w:ind w:firstLine="0" w:firstLineChars="0"/>
              <w:rPr>
                <w:rFonts w:eastAsia="等线"/>
                <w:kern w:val="2"/>
                <w:sz w:val="20"/>
                <w:szCs w:val="20"/>
              </w:rPr>
            </w:pPr>
            <w:r>
              <w:rPr>
                <w:rFonts w:hint="eastAsia" w:eastAsia="等线"/>
                <w:kern w:val="2"/>
                <w:sz w:val="20"/>
                <w:szCs w:val="20"/>
                <w:lang w:bidi="ar"/>
              </w:rPr>
              <w:t>＜</w:t>
            </w:r>
            <w:r>
              <w:rPr>
                <w:rFonts w:eastAsia="等线"/>
                <w:kern w:val="2"/>
                <w:sz w:val="20"/>
                <w:szCs w:val="20"/>
                <w:lang w:bidi="ar"/>
              </w:rPr>
              <w:t>0.001</w:t>
            </w:r>
          </w:p>
        </w:tc>
      </w:tr>
      <w:tr w14:paraId="6042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75DE3869">
            <w:pPr>
              <w:widowControl w:val="0"/>
              <w:spacing w:line="240" w:lineRule="auto"/>
              <w:ind w:firstLine="0" w:firstLineChars="0"/>
              <w:jc w:val="left"/>
              <w:rPr>
                <w:rFonts w:eastAsia="等线"/>
                <w:kern w:val="2"/>
                <w:sz w:val="20"/>
                <w:szCs w:val="20"/>
              </w:rPr>
            </w:pPr>
            <w:r>
              <w:rPr>
                <w:rFonts w:eastAsia="等线"/>
                <w:kern w:val="2"/>
                <w:sz w:val="20"/>
                <w:szCs w:val="20"/>
                <w:lang w:bidi="ar"/>
              </w:rPr>
              <w:t>Cum TC</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7C922D87">
            <w:pPr>
              <w:widowControl w:val="0"/>
              <w:spacing w:line="240" w:lineRule="auto"/>
              <w:ind w:firstLine="0" w:firstLineChars="0"/>
              <w:jc w:val="center"/>
              <w:rPr>
                <w:rFonts w:eastAsia="等线"/>
                <w:kern w:val="2"/>
                <w:sz w:val="20"/>
                <w:szCs w:val="20"/>
              </w:rPr>
            </w:pPr>
            <w:r>
              <w:rPr>
                <w:rFonts w:eastAsia="等线"/>
                <w:kern w:val="2"/>
                <w:sz w:val="20"/>
                <w:szCs w:val="20"/>
                <w:lang w:bidi="ar"/>
              </w:rPr>
              <w:t>3.90(3.34-4.58)</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210111EA">
            <w:pPr>
              <w:widowControl w:val="0"/>
              <w:spacing w:line="240" w:lineRule="auto"/>
              <w:ind w:firstLine="400"/>
              <w:jc w:val="center"/>
              <w:rPr>
                <w:rFonts w:eastAsia="等线"/>
                <w:kern w:val="2"/>
                <w:sz w:val="20"/>
                <w:szCs w:val="20"/>
              </w:rPr>
            </w:pPr>
            <w:r>
              <w:rPr>
                <w:rFonts w:eastAsia="等线"/>
                <w:kern w:val="2"/>
                <w:sz w:val="20"/>
                <w:szCs w:val="20"/>
                <w:lang w:bidi="ar"/>
              </w:rPr>
              <w:t>3.37(2.99-3.71)</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6FA0E09B">
            <w:pPr>
              <w:widowControl w:val="0"/>
              <w:spacing w:line="240" w:lineRule="auto"/>
              <w:ind w:firstLine="0" w:firstLineChars="0"/>
              <w:jc w:val="center"/>
              <w:rPr>
                <w:rFonts w:eastAsia="等线"/>
                <w:kern w:val="2"/>
                <w:sz w:val="20"/>
                <w:szCs w:val="20"/>
              </w:rPr>
            </w:pPr>
            <w:r>
              <w:rPr>
                <w:rFonts w:eastAsia="等线"/>
                <w:kern w:val="2"/>
                <w:sz w:val="20"/>
                <w:szCs w:val="20"/>
                <w:lang w:bidi="ar"/>
              </w:rPr>
              <w:t>4.55(4.11-5.07)</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68596D68">
            <w:pPr>
              <w:widowControl w:val="0"/>
              <w:spacing w:line="240" w:lineRule="auto"/>
              <w:ind w:firstLine="0" w:firstLineChars="0"/>
              <w:rPr>
                <w:rFonts w:eastAsia="等线"/>
                <w:kern w:val="2"/>
                <w:sz w:val="20"/>
                <w:szCs w:val="20"/>
              </w:rPr>
            </w:pPr>
            <w:r>
              <w:rPr>
                <w:rFonts w:hint="eastAsia" w:eastAsia="等线"/>
                <w:kern w:val="2"/>
                <w:sz w:val="20"/>
                <w:szCs w:val="20"/>
                <w:lang w:bidi="ar"/>
              </w:rPr>
              <w:t>＜</w:t>
            </w:r>
            <w:r>
              <w:rPr>
                <w:rFonts w:eastAsia="等线"/>
                <w:kern w:val="2"/>
                <w:sz w:val="20"/>
                <w:szCs w:val="20"/>
                <w:lang w:bidi="ar"/>
              </w:rPr>
              <w:t>0.001</w:t>
            </w:r>
          </w:p>
        </w:tc>
      </w:tr>
      <w:tr w14:paraId="4699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7C9FBC08">
            <w:pPr>
              <w:widowControl w:val="0"/>
              <w:spacing w:line="240" w:lineRule="auto"/>
              <w:ind w:firstLine="0" w:firstLineChars="0"/>
              <w:jc w:val="left"/>
              <w:rPr>
                <w:rFonts w:eastAsia="等线"/>
                <w:kern w:val="2"/>
                <w:sz w:val="20"/>
                <w:szCs w:val="20"/>
              </w:rPr>
            </w:pPr>
            <w:r>
              <w:rPr>
                <w:rFonts w:eastAsia="等线"/>
                <w:kern w:val="2"/>
                <w:sz w:val="20"/>
                <w:szCs w:val="20"/>
                <w:lang w:bidi="ar"/>
              </w:rPr>
              <w:t>Cum FBG</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6850AC6D">
            <w:pPr>
              <w:widowControl w:val="0"/>
              <w:spacing w:line="240" w:lineRule="auto"/>
              <w:ind w:firstLine="0" w:firstLineChars="0"/>
              <w:jc w:val="center"/>
              <w:rPr>
                <w:rFonts w:eastAsia="等线"/>
                <w:kern w:val="2"/>
                <w:sz w:val="20"/>
                <w:szCs w:val="20"/>
              </w:rPr>
            </w:pPr>
            <w:r>
              <w:rPr>
                <w:rFonts w:eastAsia="等线"/>
                <w:kern w:val="2"/>
                <w:sz w:val="20"/>
                <w:szCs w:val="20"/>
                <w:lang w:bidi="ar"/>
              </w:rPr>
              <w:t>5.76(5.08-6.92)</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1EA0AD7A">
            <w:pPr>
              <w:widowControl w:val="0"/>
              <w:spacing w:line="240" w:lineRule="auto"/>
              <w:ind w:firstLine="400"/>
              <w:jc w:val="center"/>
              <w:rPr>
                <w:rFonts w:eastAsia="等线"/>
                <w:kern w:val="2"/>
                <w:sz w:val="20"/>
                <w:szCs w:val="20"/>
              </w:rPr>
            </w:pPr>
            <w:r>
              <w:rPr>
                <w:rFonts w:eastAsia="等线"/>
                <w:kern w:val="2"/>
                <w:sz w:val="20"/>
                <w:szCs w:val="20"/>
                <w:lang w:bidi="ar"/>
              </w:rPr>
              <w:t>5.78(5.07-6.87)</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0F1D27F8">
            <w:pPr>
              <w:widowControl w:val="0"/>
              <w:spacing w:line="240" w:lineRule="auto"/>
              <w:ind w:firstLine="0" w:firstLineChars="0"/>
              <w:jc w:val="center"/>
              <w:rPr>
                <w:rFonts w:eastAsia="等线"/>
                <w:kern w:val="2"/>
                <w:sz w:val="20"/>
                <w:szCs w:val="20"/>
              </w:rPr>
            </w:pPr>
            <w:r>
              <w:rPr>
                <w:rFonts w:eastAsia="等线"/>
                <w:kern w:val="2"/>
                <w:sz w:val="20"/>
                <w:szCs w:val="20"/>
                <w:lang w:bidi="ar"/>
              </w:rPr>
              <w:t>5.74(5.08-6.99)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349082BF">
            <w:pPr>
              <w:widowControl w:val="0"/>
              <w:spacing w:line="240" w:lineRule="auto"/>
              <w:ind w:firstLine="0" w:firstLineChars="0"/>
              <w:rPr>
                <w:rFonts w:eastAsia="等线"/>
                <w:kern w:val="2"/>
                <w:sz w:val="20"/>
                <w:szCs w:val="20"/>
              </w:rPr>
            </w:pPr>
            <w:r>
              <w:rPr>
                <w:rFonts w:eastAsia="等线"/>
                <w:kern w:val="2"/>
                <w:sz w:val="20"/>
                <w:szCs w:val="20"/>
                <w:lang w:bidi="ar"/>
              </w:rPr>
              <w:t>0.809</w:t>
            </w:r>
          </w:p>
        </w:tc>
      </w:tr>
      <w:tr w14:paraId="55CE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62F04263">
            <w:pPr>
              <w:widowControl w:val="0"/>
              <w:spacing w:line="240" w:lineRule="auto"/>
              <w:ind w:firstLine="0" w:firstLineChars="0"/>
              <w:jc w:val="left"/>
              <w:rPr>
                <w:rFonts w:eastAsia="等线"/>
                <w:kern w:val="2"/>
                <w:sz w:val="20"/>
                <w:szCs w:val="20"/>
              </w:rPr>
            </w:pPr>
            <w:r>
              <w:rPr>
                <w:rFonts w:eastAsia="等线"/>
                <w:kern w:val="2"/>
                <w:sz w:val="20"/>
                <w:szCs w:val="20"/>
                <w:lang w:bidi="ar"/>
              </w:rPr>
              <w:t>Cum SBP</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60FB58F9">
            <w:pPr>
              <w:widowControl w:val="0"/>
              <w:spacing w:line="240" w:lineRule="auto"/>
              <w:ind w:firstLine="0" w:firstLineChars="0"/>
              <w:jc w:val="left"/>
              <w:rPr>
                <w:rFonts w:eastAsia="等线"/>
                <w:kern w:val="2"/>
                <w:sz w:val="20"/>
                <w:szCs w:val="20"/>
              </w:rPr>
            </w:pPr>
            <w:r>
              <w:rPr>
                <w:rFonts w:eastAsia="等线"/>
                <w:kern w:val="2"/>
                <w:sz w:val="20"/>
                <w:szCs w:val="20"/>
                <w:lang w:bidi="ar"/>
              </w:rPr>
              <w:t>130.65(119.42-141.50)</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01B58EF1">
            <w:pPr>
              <w:widowControl w:val="0"/>
              <w:spacing w:line="240" w:lineRule="auto"/>
              <w:ind w:firstLine="0" w:firstLineChars="0"/>
              <w:jc w:val="left"/>
              <w:rPr>
                <w:rFonts w:eastAsia="等线"/>
                <w:kern w:val="2"/>
                <w:sz w:val="20"/>
                <w:szCs w:val="20"/>
              </w:rPr>
            </w:pPr>
            <w:r>
              <w:rPr>
                <w:rFonts w:eastAsia="等线"/>
                <w:kern w:val="2"/>
                <w:sz w:val="20"/>
                <w:szCs w:val="20"/>
                <w:lang w:bidi="ar"/>
              </w:rPr>
              <w:t>129.25(118.50-139.00)</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560E36A3">
            <w:pPr>
              <w:widowControl w:val="0"/>
              <w:spacing w:line="240" w:lineRule="auto"/>
              <w:ind w:firstLine="0" w:firstLineChars="0"/>
              <w:jc w:val="left"/>
              <w:rPr>
                <w:rFonts w:eastAsia="等线"/>
                <w:kern w:val="2"/>
                <w:sz w:val="20"/>
                <w:szCs w:val="20"/>
              </w:rPr>
            </w:pPr>
            <w:r>
              <w:rPr>
                <w:rFonts w:eastAsia="等线"/>
                <w:kern w:val="2"/>
                <w:sz w:val="20"/>
                <w:szCs w:val="20"/>
                <w:lang w:bidi="ar"/>
              </w:rPr>
              <w:t>132.16(120.50-144.17)</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0E73A08A">
            <w:pPr>
              <w:widowControl w:val="0"/>
              <w:spacing w:line="240" w:lineRule="auto"/>
              <w:ind w:firstLine="0" w:firstLineChars="0"/>
              <w:rPr>
                <w:rFonts w:eastAsia="等线"/>
                <w:kern w:val="2"/>
                <w:sz w:val="20"/>
                <w:szCs w:val="20"/>
              </w:rPr>
            </w:pPr>
            <w:r>
              <w:rPr>
                <w:rFonts w:eastAsia="等线"/>
                <w:kern w:val="2"/>
                <w:sz w:val="20"/>
                <w:szCs w:val="20"/>
                <w:lang w:bidi="ar"/>
              </w:rPr>
              <w:t>0.006</w:t>
            </w:r>
          </w:p>
        </w:tc>
      </w:tr>
      <w:tr w14:paraId="193B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2FFFBFF7">
            <w:pPr>
              <w:widowControl w:val="0"/>
              <w:spacing w:line="240" w:lineRule="auto"/>
              <w:ind w:firstLine="0" w:firstLineChars="0"/>
              <w:jc w:val="left"/>
              <w:rPr>
                <w:rFonts w:eastAsia="等线"/>
                <w:kern w:val="2"/>
                <w:sz w:val="20"/>
                <w:szCs w:val="20"/>
              </w:rPr>
            </w:pPr>
            <w:r>
              <w:rPr>
                <w:rFonts w:eastAsia="等线"/>
                <w:b/>
                <w:bCs/>
                <w:kern w:val="2"/>
                <w:sz w:val="20"/>
                <w:szCs w:val="20"/>
                <w:lang w:bidi="ar"/>
              </w:rPr>
              <w:t>Endpoint</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738F9798">
            <w:pPr>
              <w:widowControl w:val="0"/>
              <w:spacing w:line="240" w:lineRule="auto"/>
              <w:ind w:firstLine="400"/>
              <w:jc w:val="left"/>
              <w:rPr>
                <w:rFonts w:eastAsia="等线"/>
                <w:kern w:val="2"/>
                <w:sz w:val="20"/>
                <w:szCs w:val="20"/>
              </w:rPr>
            </w:pPr>
          </w:p>
        </w:tc>
        <w:tc>
          <w:tcPr>
            <w:tcW w:w="1985" w:type="dxa"/>
            <w:tcBorders>
              <w:top w:val="single" w:color="auto" w:sz="4" w:space="0"/>
              <w:left w:val="single" w:color="auto" w:sz="4" w:space="0"/>
              <w:bottom w:val="single" w:color="auto" w:sz="4" w:space="0"/>
              <w:right w:val="single" w:color="auto" w:sz="4" w:space="0"/>
            </w:tcBorders>
            <w:noWrap w:val="0"/>
            <w:vAlign w:val="top"/>
          </w:tcPr>
          <w:p w14:paraId="05A7C03D">
            <w:pPr>
              <w:widowControl w:val="0"/>
              <w:spacing w:line="240" w:lineRule="auto"/>
              <w:ind w:firstLine="400"/>
              <w:jc w:val="left"/>
              <w:rPr>
                <w:rFonts w:eastAsia="等线"/>
                <w:kern w:val="2"/>
                <w:sz w:val="20"/>
                <w:szCs w:val="20"/>
              </w:rPr>
            </w:pPr>
          </w:p>
        </w:tc>
        <w:tc>
          <w:tcPr>
            <w:tcW w:w="1843" w:type="dxa"/>
            <w:tcBorders>
              <w:top w:val="single" w:color="auto" w:sz="4" w:space="0"/>
              <w:left w:val="single" w:color="auto" w:sz="4" w:space="0"/>
              <w:bottom w:val="single" w:color="auto" w:sz="4" w:space="0"/>
              <w:right w:val="single" w:color="auto" w:sz="4" w:space="0"/>
            </w:tcBorders>
            <w:noWrap w:val="0"/>
            <w:vAlign w:val="top"/>
          </w:tcPr>
          <w:p w14:paraId="244B7454">
            <w:pPr>
              <w:widowControl w:val="0"/>
              <w:spacing w:line="240" w:lineRule="auto"/>
              <w:ind w:firstLine="400"/>
              <w:jc w:val="left"/>
              <w:rPr>
                <w:rFonts w:eastAsia="等线"/>
                <w:kern w:val="2"/>
                <w:sz w:val="20"/>
                <w:szCs w:val="20"/>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21DE5483">
            <w:pPr>
              <w:widowControl w:val="0"/>
              <w:spacing w:line="240" w:lineRule="auto"/>
              <w:ind w:firstLine="400"/>
              <w:rPr>
                <w:rFonts w:eastAsia="等线"/>
                <w:kern w:val="2"/>
                <w:sz w:val="20"/>
                <w:szCs w:val="20"/>
              </w:rPr>
            </w:pPr>
          </w:p>
        </w:tc>
      </w:tr>
      <w:tr w14:paraId="16D6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5EC26DDF">
            <w:pPr>
              <w:widowControl w:val="0"/>
              <w:spacing w:line="240" w:lineRule="auto"/>
              <w:ind w:firstLine="0" w:firstLineChars="0"/>
              <w:jc w:val="left"/>
              <w:rPr>
                <w:rFonts w:eastAsia="等线"/>
                <w:kern w:val="2"/>
                <w:sz w:val="20"/>
                <w:szCs w:val="20"/>
              </w:rPr>
            </w:pPr>
            <w:r>
              <w:rPr>
                <w:rFonts w:eastAsia="等线"/>
                <w:kern w:val="2"/>
                <w:sz w:val="20"/>
                <w:szCs w:val="20"/>
                <w:lang w:bidi="ar"/>
              </w:rPr>
              <w:t>Yes% with MACE</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311B2996">
            <w:pPr>
              <w:widowControl w:val="0"/>
              <w:spacing w:line="240" w:lineRule="auto"/>
              <w:ind w:firstLine="400"/>
              <w:jc w:val="left"/>
              <w:rPr>
                <w:rFonts w:eastAsia="等线"/>
                <w:kern w:val="2"/>
                <w:sz w:val="20"/>
                <w:szCs w:val="20"/>
              </w:rPr>
            </w:pPr>
            <w:r>
              <w:rPr>
                <w:rFonts w:eastAsia="等线"/>
                <w:kern w:val="2"/>
                <w:sz w:val="20"/>
                <w:szCs w:val="20"/>
                <w:lang w:bidi="ar"/>
              </w:rPr>
              <w:t>196(15.4%)</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7AB3A355">
            <w:pPr>
              <w:widowControl w:val="0"/>
              <w:spacing w:line="240" w:lineRule="auto"/>
              <w:ind w:firstLine="400"/>
              <w:jc w:val="left"/>
              <w:rPr>
                <w:rFonts w:eastAsia="等线"/>
                <w:kern w:val="2"/>
                <w:sz w:val="20"/>
                <w:szCs w:val="20"/>
              </w:rPr>
            </w:pPr>
            <w:r>
              <w:rPr>
                <w:rFonts w:eastAsia="等线"/>
                <w:kern w:val="2"/>
                <w:sz w:val="20"/>
                <w:szCs w:val="20"/>
                <w:lang w:bidi="ar"/>
              </w:rPr>
              <w:t>64(10.0%)</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2C203F54">
            <w:pPr>
              <w:widowControl w:val="0"/>
              <w:spacing w:line="240" w:lineRule="auto"/>
              <w:ind w:firstLine="400"/>
              <w:jc w:val="left"/>
              <w:rPr>
                <w:rFonts w:eastAsia="等线"/>
                <w:kern w:val="2"/>
                <w:sz w:val="20"/>
                <w:szCs w:val="20"/>
              </w:rPr>
            </w:pPr>
            <w:r>
              <w:rPr>
                <w:rFonts w:eastAsia="等线"/>
                <w:kern w:val="2"/>
                <w:sz w:val="20"/>
                <w:szCs w:val="20"/>
                <w:lang w:bidi="ar"/>
              </w:rPr>
              <w:t>132(20.9%)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40AA2D1D">
            <w:pPr>
              <w:widowControl w:val="0"/>
              <w:spacing w:line="240" w:lineRule="auto"/>
              <w:ind w:firstLine="0" w:firstLineChars="0"/>
              <w:rPr>
                <w:rFonts w:eastAsia="等线"/>
                <w:kern w:val="2"/>
                <w:sz w:val="20"/>
                <w:szCs w:val="20"/>
              </w:rPr>
            </w:pPr>
            <w:r>
              <w:rPr>
                <w:rFonts w:hint="eastAsia" w:eastAsia="等线"/>
                <w:kern w:val="2"/>
                <w:sz w:val="20"/>
                <w:szCs w:val="20"/>
                <w:lang w:bidi="ar"/>
              </w:rPr>
              <w:t>＜</w:t>
            </w:r>
            <w:r>
              <w:rPr>
                <w:rFonts w:eastAsia="等线"/>
                <w:kern w:val="2"/>
                <w:sz w:val="20"/>
                <w:szCs w:val="20"/>
                <w:lang w:bidi="ar"/>
              </w:rPr>
              <w:t>0.001</w:t>
            </w:r>
          </w:p>
        </w:tc>
      </w:tr>
      <w:tr w14:paraId="7F459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6EF5E423">
            <w:pPr>
              <w:widowControl w:val="0"/>
              <w:spacing w:line="240" w:lineRule="auto"/>
              <w:ind w:firstLine="0" w:firstLineChars="0"/>
              <w:jc w:val="left"/>
              <w:rPr>
                <w:rFonts w:eastAsia="等线"/>
                <w:kern w:val="2"/>
                <w:sz w:val="20"/>
                <w:szCs w:val="20"/>
              </w:rPr>
            </w:pPr>
            <w:r>
              <w:rPr>
                <w:rFonts w:eastAsia="等线"/>
                <w:kern w:val="2"/>
                <w:sz w:val="20"/>
                <w:szCs w:val="20"/>
                <w:lang w:bidi="ar"/>
              </w:rPr>
              <w:t>Yes% with Myocardial infarction</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6F12ADDC">
            <w:pPr>
              <w:widowControl w:val="0"/>
              <w:spacing w:line="240" w:lineRule="auto"/>
              <w:ind w:firstLine="400"/>
              <w:jc w:val="left"/>
              <w:rPr>
                <w:rFonts w:eastAsia="等线"/>
                <w:kern w:val="2"/>
                <w:sz w:val="20"/>
                <w:szCs w:val="20"/>
              </w:rPr>
            </w:pPr>
            <w:r>
              <w:rPr>
                <w:rFonts w:eastAsia="等线"/>
                <w:kern w:val="2"/>
                <w:sz w:val="20"/>
                <w:szCs w:val="20"/>
                <w:lang w:bidi="ar"/>
              </w:rPr>
              <w:t>35(2.8%)</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11352C9E">
            <w:pPr>
              <w:widowControl w:val="0"/>
              <w:spacing w:line="240" w:lineRule="auto"/>
              <w:ind w:firstLine="400"/>
              <w:jc w:val="left"/>
              <w:rPr>
                <w:rFonts w:eastAsia="等线"/>
                <w:kern w:val="2"/>
                <w:sz w:val="20"/>
                <w:szCs w:val="20"/>
              </w:rPr>
            </w:pPr>
            <w:r>
              <w:rPr>
                <w:rFonts w:eastAsia="等线"/>
                <w:kern w:val="2"/>
                <w:sz w:val="20"/>
                <w:szCs w:val="20"/>
                <w:lang w:bidi="ar"/>
              </w:rPr>
              <w:t>12(1.9%)</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23FDD56E">
            <w:pPr>
              <w:widowControl w:val="0"/>
              <w:spacing w:line="240" w:lineRule="auto"/>
              <w:ind w:firstLine="400"/>
              <w:jc w:val="left"/>
              <w:rPr>
                <w:rFonts w:eastAsia="等线"/>
                <w:kern w:val="2"/>
                <w:sz w:val="20"/>
                <w:szCs w:val="20"/>
              </w:rPr>
            </w:pPr>
            <w:r>
              <w:rPr>
                <w:rFonts w:eastAsia="等线"/>
                <w:kern w:val="2"/>
                <w:sz w:val="20"/>
                <w:szCs w:val="20"/>
                <w:lang w:bidi="ar"/>
              </w:rPr>
              <w:t>23(3.6%)</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3B2FDBAE">
            <w:pPr>
              <w:widowControl w:val="0"/>
              <w:spacing w:line="240" w:lineRule="auto"/>
              <w:ind w:firstLine="0" w:firstLineChars="0"/>
              <w:rPr>
                <w:rFonts w:eastAsia="等线"/>
                <w:kern w:val="2"/>
                <w:sz w:val="20"/>
                <w:szCs w:val="20"/>
              </w:rPr>
            </w:pPr>
            <w:r>
              <w:rPr>
                <w:rFonts w:eastAsia="等线"/>
                <w:kern w:val="2"/>
                <w:sz w:val="20"/>
                <w:szCs w:val="20"/>
                <w:lang w:bidi="ar"/>
              </w:rPr>
              <w:t>0.056</w:t>
            </w:r>
          </w:p>
        </w:tc>
      </w:tr>
      <w:tr w14:paraId="4DA8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58D59070">
            <w:pPr>
              <w:widowControl w:val="0"/>
              <w:spacing w:line="240" w:lineRule="auto"/>
              <w:ind w:firstLine="0" w:firstLineChars="0"/>
              <w:jc w:val="left"/>
              <w:rPr>
                <w:rFonts w:eastAsia="等线"/>
                <w:kern w:val="2"/>
                <w:sz w:val="20"/>
                <w:szCs w:val="20"/>
              </w:rPr>
            </w:pPr>
            <w:r>
              <w:rPr>
                <w:rFonts w:eastAsia="等线"/>
                <w:kern w:val="2"/>
                <w:sz w:val="20"/>
                <w:szCs w:val="20"/>
                <w:lang w:bidi="ar"/>
              </w:rPr>
              <w:t>Yes% with PCI</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7EB94C27">
            <w:pPr>
              <w:widowControl w:val="0"/>
              <w:spacing w:line="240" w:lineRule="auto"/>
              <w:ind w:firstLine="400"/>
              <w:jc w:val="left"/>
              <w:rPr>
                <w:rFonts w:eastAsia="等线"/>
                <w:kern w:val="2"/>
                <w:sz w:val="20"/>
                <w:szCs w:val="20"/>
              </w:rPr>
            </w:pPr>
            <w:r>
              <w:rPr>
                <w:rFonts w:eastAsia="等线"/>
                <w:kern w:val="2"/>
                <w:sz w:val="20"/>
                <w:szCs w:val="20"/>
                <w:lang w:bidi="ar"/>
              </w:rPr>
              <w:t>51(4.0%)</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5875B80A">
            <w:pPr>
              <w:widowControl w:val="0"/>
              <w:spacing w:line="240" w:lineRule="auto"/>
              <w:ind w:firstLine="400"/>
              <w:jc w:val="left"/>
              <w:rPr>
                <w:rFonts w:eastAsia="等线"/>
                <w:kern w:val="2"/>
                <w:sz w:val="20"/>
                <w:szCs w:val="20"/>
              </w:rPr>
            </w:pPr>
            <w:r>
              <w:rPr>
                <w:rFonts w:eastAsia="等线"/>
                <w:kern w:val="2"/>
                <w:sz w:val="20"/>
                <w:szCs w:val="20"/>
                <w:lang w:bidi="ar"/>
              </w:rPr>
              <w:t>20(3.1%)</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34CB0F4">
            <w:pPr>
              <w:widowControl w:val="0"/>
              <w:spacing w:line="240" w:lineRule="auto"/>
              <w:ind w:firstLine="400"/>
              <w:jc w:val="left"/>
              <w:rPr>
                <w:rFonts w:eastAsia="等线"/>
                <w:kern w:val="2"/>
                <w:sz w:val="20"/>
                <w:szCs w:val="20"/>
              </w:rPr>
            </w:pPr>
            <w:r>
              <w:rPr>
                <w:rFonts w:eastAsia="等线"/>
                <w:kern w:val="2"/>
                <w:sz w:val="20"/>
                <w:szCs w:val="20"/>
                <w:lang w:bidi="ar"/>
              </w:rPr>
              <w:t>31(4.9%)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71D5AB77">
            <w:pPr>
              <w:widowControl w:val="0"/>
              <w:spacing w:line="240" w:lineRule="auto"/>
              <w:ind w:firstLine="0" w:firstLineChars="0"/>
              <w:rPr>
                <w:rFonts w:eastAsia="等线"/>
                <w:kern w:val="2"/>
                <w:sz w:val="20"/>
                <w:szCs w:val="20"/>
              </w:rPr>
            </w:pPr>
            <w:r>
              <w:rPr>
                <w:rFonts w:eastAsia="等线"/>
                <w:kern w:val="2"/>
                <w:sz w:val="20"/>
                <w:szCs w:val="20"/>
                <w:lang w:bidi="ar"/>
              </w:rPr>
              <w:t>0.10</w:t>
            </w:r>
          </w:p>
        </w:tc>
      </w:tr>
      <w:tr w14:paraId="4C6A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583C6CBB">
            <w:pPr>
              <w:widowControl w:val="0"/>
              <w:spacing w:line="240" w:lineRule="auto"/>
              <w:ind w:firstLine="0" w:firstLineChars="0"/>
              <w:jc w:val="left"/>
              <w:rPr>
                <w:rFonts w:eastAsia="等线"/>
                <w:kern w:val="2"/>
                <w:sz w:val="20"/>
                <w:szCs w:val="20"/>
              </w:rPr>
            </w:pPr>
            <w:r>
              <w:rPr>
                <w:rFonts w:eastAsia="等线"/>
                <w:kern w:val="2"/>
                <w:sz w:val="20"/>
                <w:szCs w:val="20"/>
                <w:lang w:bidi="ar"/>
              </w:rPr>
              <w:t>Yes% with Stroke</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798A9025">
            <w:pPr>
              <w:widowControl w:val="0"/>
              <w:spacing w:line="240" w:lineRule="auto"/>
              <w:ind w:firstLine="400"/>
              <w:jc w:val="left"/>
              <w:rPr>
                <w:rFonts w:eastAsia="等线"/>
                <w:kern w:val="2"/>
                <w:sz w:val="20"/>
                <w:szCs w:val="20"/>
              </w:rPr>
            </w:pPr>
            <w:r>
              <w:rPr>
                <w:rFonts w:eastAsia="等线"/>
                <w:kern w:val="2"/>
                <w:sz w:val="20"/>
                <w:szCs w:val="20"/>
                <w:lang w:bidi="ar"/>
              </w:rPr>
              <w:t>113(8.9%)</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334C15AE">
            <w:pPr>
              <w:widowControl w:val="0"/>
              <w:spacing w:line="240" w:lineRule="auto"/>
              <w:ind w:firstLine="400"/>
              <w:jc w:val="left"/>
              <w:rPr>
                <w:rFonts w:eastAsia="等线"/>
                <w:kern w:val="2"/>
                <w:sz w:val="20"/>
                <w:szCs w:val="20"/>
              </w:rPr>
            </w:pPr>
            <w:r>
              <w:rPr>
                <w:rFonts w:eastAsia="等线"/>
                <w:kern w:val="2"/>
                <w:sz w:val="20"/>
                <w:szCs w:val="20"/>
                <w:lang w:bidi="ar"/>
              </w:rPr>
              <w:t>34(5.3%)</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6FEE3F86">
            <w:pPr>
              <w:widowControl w:val="0"/>
              <w:spacing w:line="240" w:lineRule="auto"/>
              <w:ind w:firstLine="400"/>
              <w:jc w:val="left"/>
              <w:rPr>
                <w:rFonts w:eastAsia="等线"/>
                <w:kern w:val="2"/>
                <w:sz w:val="20"/>
                <w:szCs w:val="20"/>
              </w:rPr>
            </w:pPr>
            <w:r>
              <w:rPr>
                <w:rFonts w:eastAsia="等线"/>
                <w:kern w:val="2"/>
                <w:sz w:val="20"/>
                <w:szCs w:val="20"/>
                <w:lang w:bidi="ar"/>
              </w:rPr>
              <w:t>79(12.5%)</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0EAB515">
            <w:pPr>
              <w:widowControl w:val="0"/>
              <w:spacing w:line="240" w:lineRule="auto"/>
              <w:ind w:firstLine="0" w:firstLineChars="0"/>
              <w:rPr>
                <w:rFonts w:eastAsia="等线"/>
                <w:kern w:val="2"/>
                <w:sz w:val="20"/>
                <w:szCs w:val="20"/>
              </w:rPr>
            </w:pPr>
            <w:r>
              <w:rPr>
                <w:rFonts w:hint="eastAsia" w:eastAsia="等线"/>
                <w:kern w:val="2"/>
                <w:sz w:val="20"/>
                <w:szCs w:val="20"/>
                <w:lang w:bidi="ar"/>
              </w:rPr>
              <w:t>＜</w:t>
            </w:r>
            <w:r>
              <w:rPr>
                <w:rFonts w:eastAsia="等线"/>
                <w:kern w:val="2"/>
                <w:sz w:val="20"/>
                <w:szCs w:val="20"/>
                <w:lang w:bidi="ar"/>
              </w:rPr>
              <w:t>0.001</w:t>
            </w:r>
          </w:p>
        </w:tc>
      </w:tr>
      <w:tr w14:paraId="738D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2C464A7B">
            <w:pPr>
              <w:widowControl w:val="0"/>
              <w:spacing w:line="240" w:lineRule="auto"/>
              <w:ind w:firstLine="0" w:firstLineChars="0"/>
              <w:jc w:val="left"/>
              <w:rPr>
                <w:rFonts w:eastAsia="等线"/>
                <w:kern w:val="2"/>
                <w:sz w:val="20"/>
                <w:szCs w:val="20"/>
              </w:rPr>
            </w:pPr>
            <w:r>
              <w:rPr>
                <w:rFonts w:eastAsia="等线"/>
                <w:kern w:val="2"/>
                <w:sz w:val="20"/>
                <w:szCs w:val="20"/>
                <w:lang w:bidi="ar"/>
              </w:rPr>
              <w:t>Yes% with Cardiac Death</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2A355D3B">
            <w:pPr>
              <w:widowControl w:val="0"/>
              <w:spacing w:line="240" w:lineRule="auto"/>
              <w:ind w:firstLine="400"/>
              <w:jc w:val="left"/>
              <w:rPr>
                <w:rFonts w:eastAsia="等线"/>
                <w:kern w:val="2"/>
                <w:sz w:val="20"/>
                <w:szCs w:val="20"/>
              </w:rPr>
            </w:pPr>
            <w:r>
              <w:rPr>
                <w:rFonts w:eastAsia="等线"/>
                <w:kern w:val="2"/>
                <w:sz w:val="20"/>
                <w:szCs w:val="20"/>
                <w:lang w:bidi="ar"/>
              </w:rPr>
              <w:t>13(1.0%)</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14498D3F">
            <w:pPr>
              <w:widowControl w:val="0"/>
              <w:spacing w:line="240" w:lineRule="auto"/>
              <w:ind w:firstLine="400"/>
              <w:jc w:val="left"/>
              <w:rPr>
                <w:rFonts w:eastAsia="等线"/>
                <w:kern w:val="2"/>
                <w:sz w:val="20"/>
                <w:szCs w:val="20"/>
              </w:rPr>
            </w:pPr>
            <w:r>
              <w:rPr>
                <w:rFonts w:eastAsia="等线"/>
                <w:kern w:val="2"/>
                <w:sz w:val="20"/>
                <w:szCs w:val="20"/>
                <w:lang w:bidi="ar"/>
              </w:rPr>
              <w:t>5(0.8%)</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995375F">
            <w:pPr>
              <w:widowControl w:val="0"/>
              <w:spacing w:line="240" w:lineRule="auto"/>
              <w:ind w:firstLine="400"/>
              <w:jc w:val="left"/>
              <w:rPr>
                <w:rFonts w:eastAsia="等线"/>
                <w:kern w:val="2"/>
                <w:sz w:val="20"/>
                <w:szCs w:val="20"/>
              </w:rPr>
            </w:pPr>
            <w:r>
              <w:rPr>
                <w:rFonts w:eastAsia="等线"/>
                <w:kern w:val="2"/>
                <w:sz w:val="20"/>
                <w:szCs w:val="20"/>
                <w:lang w:bidi="ar"/>
              </w:rPr>
              <w:t>8(1.3%)</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2BEF07A6">
            <w:pPr>
              <w:widowControl w:val="0"/>
              <w:spacing w:line="240" w:lineRule="auto"/>
              <w:ind w:firstLine="0" w:firstLineChars="0"/>
              <w:rPr>
                <w:rFonts w:eastAsia="等线"/>
                <w:kern w:val="2"/>
                <w:sz w:val="20"/>
                <w:szCs w:val="20"/>
              </w:rPr>
            </w:pPr>
            <w:r>
              <w:rPr>
                <w:rFonts w:eastAsia="等线"/>
                <w:kern w:val="2"/>
                <w:sz w:val="20"/>
                <w:szCs w:val="20"/>
                <w:lang w:bidi="ar"/>
              </w:rPr>
              <w:t>0.395</w:t>
            </w:r>
          </w:p>
        </w:tc>
      </w:tr>
      <w:tr w14:paraId="69C82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cBorders>
            <w:noWrap w:val="0"/>
            <w:vAlign w:val="top"/>
          </w:tcPr>
          <w:p w14:paraId="52A98A09">
            <w:pPr>
              <w:widowControl w:val="0"/>
              <w:spacing w:line="240" w:lineRule="auto"/>
              <w:ind w:firstLine="0" w:firstLineChars="0"/>
              <w:jc w:val="left"/>
              <w:rPr>
                <w:rFonts w:eastAsia="等线"/>
                <w:kern w:val="2"/>
                <w:sz w:val="20"/>
                <w:szCs w:val="20"/>
              </w:rPr>
            </w:pPr>
            <w:r>
              <w:rPr>
                <w:rFonts w:eastAsia="等线"/>
                <w:kern w:val="2"/>
                <w:sz w:val="20"/>
                <w:szCs w:val="20"/>
                <w:lang w:bidi="ar"/>
              </w:rPr>
              <w:t>Yes% with All-Cause Death</w:t>
            </w:r>
          </w:p>
        </w:tc>
        <w:tc>
          <w:tcPr>
            <w:tcW w:w="2183" w:type="dxa"/>
            <w:tcBorders>
              <w:top w:val="single" w:color="auto" w:sz="4" w:space="0"/>
              <w:left w:val="single" w:color="auto" w:sz="4" w:space="0"/>
              <w:bottom w:val="single" w:color="auto" w:sz="4" w:space="0"/>
              <w:right w:val="single" w:color="auto" w:sz="4" w:space="0"/>
            </w:tcBorders>
            <w:noWrap w:val="0"/>
            <w:vAlign w:val="top"/>
          </w:tcPr>
          <w:p w14:paraId="050E187F">
            <w:pPr>
              <w:widowControl w:val="0"/>
              <w:spacing w:line="240" w:lineRule="auto"/>
              <w:ind w:firstLine="400"/>
              <w:jc w:val="left"/>
              <w:rPr>
                <w:rFonts w:eastAsia="等线"/>
                <w:kern w:val="2"/>
                <w:sz w:val="20"/>
                <w:szCs w:val="20"/>
              </w:rPr>
            </w:pPr>
            <w:r>
              <w:rPr>
                <w:rFonts w:eastAsia="等线"/>
                <w:kern w:val="2"/>
                <w:sz w:val="20"/>
                <w:szCs w:val="20"/>
                <w:lang w:bidi="ar"/>
              </w:rPr>
              <w:t>36(2.8%)</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45939267">
            <w:pPr>
              <w:widowControl w:val="0"/>
              <w:spacing w:line="240" w:lineRule="auto"/>
              <w:ind w:firstLine="400"/>
              <w:jc w:val="left"/>
              <w:rPr>
                <w:rFonts w:eastAsia="等线"/>
                <w:kern w:val="2"/>
                <w:sz w:val="20"/>
                <w:szCs w:val="20"/>
              </w:rPr>
            </w:pPr>
            <w:r>
              <w:rPr>
                <w:rFonts w:eastAsia="等线"/>
                <w:kern w:val="2"/>
                <w:sz w:val="20"/>
                <w:szCs w:val="20"/>
                <w:lang w:bidi="ar"/>
              </w:rPr>
              <w:t>11(1.7%)</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33572DB9">
            <w:pPr>
              <w:widowControl w:val="0"/>
              <w:spacing w:line="240" w:lineRule="auto"/>
              <w:ind w:firstLine="400"/>
              <w:jc w:val="left"/>
              <w:rPr>
                <w:rFonts w:eastAsia="等线"/>
                <w:kern w:val="2"/>
                <w:sz w:val="20"/>
                <w:szCs w:val="20"/>
              </w:rPr>
            </w:pPr>
            <w:r>
              <w:rPr>
                <w:rFonts w:eastAsia="等线"/>
                <w:kern w:val="2"/>
                <w:sz w:val="20"/>
                <w:szCs w:val="20"/>
                <w:lang w:bidi="ar"/>
              </w:rPr>
              <w:t>25(3.9%)</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694CE820">
            <w:pPr>
              <w:widowControl w:val="0"/>
              <w:spacing w:line="240" w:lineRule="auto"/>
              <w:ind w:firstLine="0" w:firstLineChars="0"/>
              <w:rPr>
                <w:rFonts w:eastAsia="等线"/>
                <w:kern w:val="2"/>
                <w:sz w:val="20"/>
                <w:szCs w:val="20"/>
              </w:rPr>
            </w:pPr>
            <w:r>
              <w:rPr>
                <w:rFonts w:eastAsia="等线"/>
                <w:kern w:val="2"/>
                <w:sz w:val="20"/>
                <w:szCs w:val="20"/>
                <w:lang w:bidi="ar"/>
              </w:rPr>
              <w:t>0.017</w:t>
            </w:r>
          </w:p>
        </w:tc>
      </w:tr>
      <w:bookmarkEnd w:id="111"/>
    </w:tbl>
    <w:p w14:paraId="2D0238B1">
      <w:pPr>
        <w:ind w:firstLine="0" w:firstLineChars="0"/>
        <w:rPr>
          <w:rFonts w:hint="eastAsia"/>
          <w:color w:val="000000"/>
          <w:sz w:val="4"/>
          <w:szCs w:val="4"/>
        </w:rPr>
      </w:pPr>
    </w:p>
    <w:p w14:paraId="328AFACA">
      <w:pPr>
        <w:widowControl w:val="0"/>
        <w:spacing w:after="160" w:line="276" w:lineRule="auto"/>
        <w:ind w:firstLine="0" w:firstLineChars="0"/>
        <w:rPr>
          <w:rFonts w:ascii="Times New Roman" w:hAnsi="Times New Roman"/>
          <w:color w:val="000000"/>
        </w:rPr>
      </w:pPr>
      <w:bookmarkStart w:id="114" w:name="_Toc120855459"/>
      <w:bookmarkStart w:id="115" w:name="_Toc197904899"/>
      <w:r>
        <w:rPr>
          <w:rFonts w:hint="eastAsia" w:eastAsia="等线"/>
          <w:kern w:val="2"/>
          <w:sz w:val="22"/>
          <w:szCs w:val="22"/>
          <w:lang w:bidi="ar"/>
        </w:rPr>
        <w:t>注：</w:t>
      </w:r>
      <w:r>
        <w:rPr>
          <w:rFonts w:eastAsia="等线"/>
          <w:kern w:val="2"/>
          <w:sz w:val="22"/>
          <w:szCs w:val="22"/>
          <w:lang w:bidi="ar"/>
        </w:rPr>
        <w:t xml:space="preserve">Categorical variables are presented as n (%) and Continuous variables are presented as median and interquartile range. SBP systolic blood pressure, DBP diastolic blood pressure, HDL-C high-density lipoprotein cholesterol, LDL-C low-density lipoprotein cholesterol, TG triglyceride, FBG Fasting Blood Glucose, </w:t>
      </w:r>
      <w:bookmarkStart w:id="116" w:name="OLE_LINK3"/>
      <w:r>
        <w:rPr>
          <w:rFonts w:eastAsia="等线"/>
          <w:kern w:val="2"/>
          <w:sz w:val="22"/>
          <w:szCs w:val="22"/>
          <w:lang w:bidi="ar"/>
        </w:rPr>
        <w:t>PCI Percutaneous Coronary Intervention</w:t>
      </w:r>
      <w:bookmarkEnd w:id="116"/>
      <w:r>
        <w:rPr>
          <w:rFonts w:eastAsia="等线"/>
          <w:kern w:val="2"/>
          <w:sz w:val="22"/>
          <w:szCs w:val="22"/>
          <w:lang w:bidi="ar"/>
        </w:rPr>
        <w:t>, MVD Multivessel</w:t>
      </w:r>
      <w:r>
        <w:rPr>
          <w:rFonts w:hint="eastAsia" w:eastAsia="等线"/>
          <w:kern w:val="2"/>
          <w:sz w:val="22"/>
          <w:szCs w:val="22"/>
          <w:lang w:bidi="ar"/>
        </w:rPr>
        <w:t xml:space="preserve"> Coronary</w:t>
      </w:r>
      <w:r>
        <w:rPr>
          <w:rFonts w:eastAsia="等线"/>
          <w:kern w:val="2"/>
          <w:sz w:val="22"/>
          <w:szCs w:val="22"/>
          <w:lang w:bidi="ar"/>
        </w:rPr>
        <w:t xml:space="preserve"> Disease, CI, confidence interval; MACE, Major Adverse Cardiovascular Events; HR, hazard ratio.</w:t>
      </w:r>
    </w:p>
    <w:p w14:paraId="77AEF7FE">
      <w:pPr>
        <w:pStyle w:val="3"/>
        <w:bidi w:val="0"/>
      </w:pPr>
      <w:bookmarkStart w:id="117" w:name="_Toc221391783"/>
      <w:bookmarkStart w:id="118" w:name="_Toc221359105"/>
      <w:r>
        <w:t>4.</w:t>
      </w:r>
      <w:bookmarkEnd w:id="114"/>
      <w:r>
        <w:rPr>
          <w:rFonts w:hint="eastAsia"/>
        </w:rPr>
        <w:t>2</w:t>
      </w:r>
      <w:r>
        <w:t xml:space="preserve"> </w:t>
      </w:r>
      <w:bookmarkEnd w:id="115"/>
      <w:r>
        <w:rPr>
          <w:rFonts w:hint="eastAsia"/>
        </w:rPr>
        <w:t>cum-LDL-C与MACE、心肌梗死、PCI、缺血性卒中和全因死亡发生风险的关联。</w:t>
      </w:r>
      <w:bookmarkEnd w:id="117"/>
      <w:bookmarkEnd w:id="118"/>
    </w:p>
    <w:p w14:paraId="67E46B4D">
      <w:pPr>
        <w:widowControl w:val="0"/>
        <w:ind w:firstLine="0" w:firstLineChars="0"/>
        <w:rPr>
          <w:rFonts w:ascii="宋体" w:hAnsi="宋体" w:cs="宋体"/>
          <w:color w:val="000000"/>
          <w:lang w:bidi="ar"/>
        </w:rPr>
      </w:pPr>
      <w:r>
        <w:rPr>
          <w:rFonts w:hint="eastAsia" w:ascii="宋体" w:hAnsi="宋体" w:cs="宋体"/>
          <w:color w:val="000000"/>
          <w:lang w:bidi="ar"/>
        </w:rPr>
        <w:t xml:space="preserve">   </w:t>
      </w:r>
      <w:r>
        <w:rPr>
          <w:rFonts w:ascii="宋体" w:hAnsi="宋体" w:cs="宋体"/>
          <w:color w:val="000000"/>
          <w:lang w:bidi="ar"/>
        </w:rPr>
        <w:t>本研究中位随访时长为 1310 天，期间共发生 196 例主要不良心血管事件（MACE）及 36 例全因死亡。将累积低密度脂蛋白胆固醇（cum-LDL-C）按四分位数分为 Q1-Q4 四组后，各组 MACE 发生例数分别为 27 例（324 例患者）、37 例（314 例患者）、45 例（317 例患者）及 87 例（316 例患者），呈现出显著的梯度递增分布特征</w:t>
      </w:r>
      <w:r>
        <w:rPr>
          <w:rFonts w:hint="eastAsia" w:ascii="宋体" w:hAnsi="宋体" w:cs="宋体"/>
          <w:color w:val="000000"/>
          <w:lang w:bidi="ar"/>
        </w:rPr>
        <w:t>(如表4.2所示)</w:t>
      </w:r>
      <w:r>
        <w:rPr>
          <w:rFonts w:ascii="宋体" w:hAnsi="宋体" w:cs="宋体"/>
          <w:color w:val="000000"/>
          <w:lang w:bidi="ar"/>
        </w:rPr>
        <w:t>。</w:t>
      </w:r>
    </w:p>
    <w:p w14:paraId="258CF22C">
      <w:pPr>
        <w:widowControl w:val="0"/>
        <w:ind w:firstLine="0" w:firstLineChars="0"/>
        <w:rPr>
          <w:rFonts w:ascii="宋体" w:hAnsi="宋体" w:cs="宋体"/>
          <w:color w:val="000000"/>
          <w:lang w:bidi="ar"/>
        </w:rPr>
      </w:pPr>
      <w:r>
        <w:rPr>
          <w:rFonts w:ascii="宋体" w:hAnsi="宋体" w:cs="宋体"/>
          <w:color w:val="000000"/>
          <w:lang w:bidi="ar"/>
        </w:rPr>
        <w:t xml:space="preserve">Kaplan-Meier 生存曲线分析结果显示，cum-LDL-C Q4 组的 MACE 累积发生率显著高于其他分组，从 Q1 至 Q4 组，MACE 风险呈逐步升高趋势（log-rank 检验 P＜0.05；图 </w:t>
      </w:r>
      <w:r>
        <w:rPr>
          <w:rFonts w:hint="eastAsia" w:ascii="宋体" w:hAnsi="宋体" w:cs="宋体"/>
          <w:color w:val="000000"/>
          <w:lang w:bidi="ar"/>
        </w:rPr>
        <w:t>4.1</w:t>
      </w:r>
      <w:r>
        <w:rPr>
          <w:rFonts w:ascii="宋体" w:hAnsi="宋体" w:cs="宋体"/>
          <w:color w:val="000000"/>
          <w:lang w:bidi="ar"/>
        </w:rPr>
        <w:t>A）。为排除潜在混杂因素的干扰，本研究构建多因素 Cox 比例风险回归模型，校正年龄、性别、吸烟状态、BMI、糖尿病史、高血压史、卒中史、心力衰竭史、PCI史、</w:t>
      </w:r>
      <w:r>
        <w:rPr>
          <w:rFonts w:hint="eastAsia" w:ascii="宋体" w:hAnsi="宋体" w:cs="宋体"/>
          <w:color w:val="000000"/>
          <w:lang w:bidi="ar"/>
        </w:rPr>
        <w:t>是否合并</w:t>
      </w:r>
      <w:r>
        <w:rPr>
          <w:rFonts w:ascii="宋体" w:hAnsi="宋体" w:cs="宋体"/>
          <w:color w:val="000000"/>
          <w:lang w:bidi="ar"/>
        </w:rPr>
        <w:t>MVD、肌酐水平、累积空腹血糖（Cum-FBG）、累积收缩压（Cum-SBP）及降脂药、降糖药、降压药、抗血小板药物使用情况等协变量后，结果显示：与 Q1 组（参照组）相比，Q4 组的 MACE 发生风险显著升高（HR=3.495，95% CI：2.235-5.466，P＜0.001），PCI 再干预风险（HR=3.075，95% CI：1.409-6.709，P=0.005）及缺血性卒中风险（HR=4.321，95% CI：2.249-8.302，P＜0.001）亦显著增加；且 cum-LDL-C 每升高 1 个单位，MACE 风险相应增加 2.081 倍（95% CI：1.670-2.593，P＜0.001），趋势检验均具有统计学意义，提示 cum-LDL-C 与 MACE 风险存在剂量 - 反应关系。</w:t>
      </w:r>
    </w:p>
    <w:p w14:paraId="143BA507">
      <w:pPr>
        <w:widowControl w:val="0"/>
        <w:ind w:firstLine="0" w:firstLineChars="0"/>
        <w:rPr>
          <w:rFonts w:ascii="宋体" w:hAnsi="宋体" w:cs="宋体"/>
          <w:color w:val="000000"/>
          <w:lang w:bidi="ar"/>
        </w:rPr>
      </w:pPr>
      <w:r>
        <w:rPr>
          <w:rFonts w:hint="eastAsia" w:ascii="宋体" w:hAnsi="宋体" w:cs="宋体"/>
          <w:color w:val="000000"/>
          <w:lang w:bidi="ar"/>
        </w:rPr>
        <w:t xml:space="preserve">  </w:t>
      </w:r>
      <w:r>
        <w:rPr>
          <w:rFonts w:ascii="宋体" w:hAnsi="宋体" w:cs="宋体"/>
          <w:color w:val="000000"/>
          <w:lang w:bidi="ar"/>
        </w:rPr>
        <w:t>在</w:t>
      </w:r>
      <w:r>
        <w:rPr>
          <w:rFonts w:hint="eastAsia" w:ascii="宋体" w:hAnsi="宋体" w:cs="宋体"/>
          <w:color w:val="000000"/>
          <w:lang w:bidi="ar"/>
        </w:rPr>
        <w:t>其他</w:t>
      </w:r>
      <w:r>
        <w:rPr>
          <w:rFonts w:ascii="宋体" w:hAnsi="宋体" w:cs="宋体"/>
          <w:color w:val="000000"/>
          <w:lang w:bidi="ar"/>
        </w:rPr>
        <w:t>结局指标分析中，考虑到四分位分组涉及多重比较，采用 Bonferroni 校正调整检验水准（校正后 α'=0.05/4=0.0125）。结果显示：Q4 组与 Q1 组相比，心肌梗死风险虽呈数值升高（HR=4.218，95% CI：1.295-13.735，P=0.017），但未达到校正后的检验水准（P＞0.0125），故判定为无统计学意义；全因死亡风险在两组间亦无统计学差异（HR=1.830，95% CI：0.615-5.440，P=0.277＞0.0125）。进一步分析显示，Q3 组与 Q1 组相比，心肌梗死关联的 P 值为 0.027（＞0.0125），同样未达到校正后的检验水准，不具备统计学意义；尽管 cum-LDL-C 每升高 1 个单位，心肌梗死风险数值上增加 1.925 倍（95% CI：1.156-3.207，P=0.012），</w:t>
      </w:r>
      <w:r>
        <w:rPr>
          <w:rFonts w:hint="eastAsia" w:ascii="宋体" w:hAnsi="宋体" w:cs="宋体"/>
          <w:color w:val="000000"/>
          <w:lang w:bidi="ar"/>
        </w:rPr>
        <w:t>且</w:t>
      </w:r>
      <w:r>
        <w:rPr>
          <w:rFonts w:ascii="宋体" w:hAnsi="宋体" w:cs="宋体"/>
          <w:color w:val="000000"/>
          <w:lang w:bidi="ar"/>
        </w:rPr>
        <w:t>该 P 值</w:t>
      </w:r>
      <w:r>
        <w:rPr>
          <w:rFonts w:hint="eastAsia" w:ascii="宋体" w:hAnsi="宋体" w:cs="宋体"/>
          <w:color w:val="000000"/>
          <w:lang w:bidi="ar"/>
        </w:rPr>
        <w:t>低</w:t>
      </w:r>
      <w:r>
        <w:rPr>
          <w:rFonts w:ascii="宋体" w:hAnsi="宋体" w:cs="宋体"/>
          <w:color w:val="000000"/>
          <w:lang w:bidi="ar"/>
        </w:rPr>
        <w:t>于 0.0125 的校正标准，但结合四分位分组分析中 Q3、Q4 组与 Q1 组对比均未达校正水准的结果，提示该剂量依赖性关联的统计学可靠性有限，尚不能明确其独立的风险效应。综合来看，cum-LDL-C 与心肌梗死的关联未通过多重比较校正验证，其风险效应缺乏可靠的统计学支持，且关联强度明显弱于其与 MACE 及缺血性卒中的关联。</w:t>
      </w:r>
    </w:p>
    <w:p w14:paraId="5F20B4B3">
      <w:pPr>
        <w:widowControl w:val="0"/>
        <w:ind w:firstLine="0" w:firstLineChars="0"/>
        <w:rPr>
          <w:rFonts w:ascii="宋体" w:hAnsi="宋体" w:cs="宋体"/>
          <w:color w:val="000000"/>
          <w:lang w:bidi="ar"/>
        </w:rPr>
      </w:pPr>
      <w:r>
        <w:rPr>
          <w:rFonts w:hint="eastAsia" w:ascii="宋体" w:hAnsi="宋体" w:cs="宋体"/>
          <w:color w:val="000000"/>
          <w:lang w:bidi="ar"/>
        </w:rPr>
        <w:t xml:space="preserve">  </w:t>
      </w:r>
      <w:r>
        <w:rPr>
          <w:rFonts w:ascii="宋体" w:hAnsi="宋体" w:cs="宋体"/>
          <w:color w:val="000000"/>
          <w:lang w:bidi="ar"/>
        </w:rPr>
        <w:t>综上，cum-LDL-C 累积负荷升高与冠心病患者 MACE、PCI 再干预及缺血性卒中风险的显著增加密切相关，且该关联独立于传统心血管危险因素。本研究结果为冠心病患者的风险分层、预后评估及个体化脂质管理策略的制定提供了重要的循证依据，也进一步支持了长期、持续控制 LDL-C 水平在冠心病二级预防中的核心价值。</w:t>
      </w:r>
    </w:p>
    <w:p w14:paraId="3CF87B54">
      <w:pPr>
        <w:widowControl w:val="0"/>
        <w:ind w:firstLine="0" w:firstLineChars="0"/>
        <w:rPr>
          <w:rFonts w:hint="eastAsia"/>
          <w:color w:val="000000"/>
        </w:rPr>
      </w:pPr>
    </w:p>
    <w:p w14:paraId="4D67FE5D">
      <w:pPr>
        <w:tabs>
          <w:tab w:val="left" w:pos="0"/>
          <w:tab w:val="clear" w:pos="377"/>
        </w:tabs>
        <w:ind w:firstLine="0" w:firstLineChars="0"/>
        <w:jc w:val="center"/>
        <w:rPr>
          <w:b/>
          <w:bCs/>
          <w:color w:val="000000"/>
          <w:sz w:val="21"/>
          <w:szCs w:val="21"/>
        </w:rPr>
      </w:pPr>
      <w:r>
        <w:rPr>
          <w:rFonts w:hint="eastAsia"/>
          <w:b/>
          <w:bCs/>
          <w:color w:val="000000"/>
          <w:sz w:val="21"/>
          <w:szCs w:val="21"/>
        </w:rPr>
        <w:t>表4.</w:t>
      </w:r>
      <w:r>
        <w:rPr>
          <w:b/>
          <w:bCs/>
          <w:color w:val="000000"/>
          <w:sz w:val="21"/>
          <w:szCs w:val="21"/>
        </w:rPr>
        <w:t xml:space="preserve">2 </w:t>
      </w:r>
      <w:r>
        <w:rPr>
          <w:rFonts w:hint="eastAsia"/>
          <w:b/>
          <w:bCs/>
          <w:color w:val="000000"/>
          <w:sz w:val="21"/>
          <w:szCs w:val="21"/>
        </w:rPr>
        <w:t>cum-LDL-C与终点事件的关联</w:t>
      </w:r>
    </w:p>
    <w:p w14:paraId="198FA452">
      <w:pPr>
        <w:widowControl w:val="0"/>
        <w:spacing w:after="160" w:line="276" w:lineRule="auto"/>
        <w:ind w:firstLine="0" w:firstLineChars="0"/>
        <w:rPr>
          <w:szCs w:val="22"/>
        </w:rPr>
      </w:pPr>
      <w:r>
        <w:rPr>
          <w:rFonts w:eastAsia="等线"/>
          <w:kern w:val="2"/>
          <w:sz w:val="22"/>
          <w:szCs w:val="22"/>
          <w:lang w:bidi="ar"/>
        </w:rPr>
        <w:t>Table</w:t>
      </w:r>
      <w:r>
        <w:rPr>
          <w:rFonts w:hint="eastAsia" w:eastAsia="等线"/>
          <w:kern w:val="2"/>
          <w:sz w:val="22"/>
          <w:szCs w:val="22"/>
          <w:lang w:bidi="ar"/>
        </w:rPr>
        <w:t>4.</w:t>
      </w:r>
      <w:r>
        <w:rPr>
          <w:rFonts w:eastAsia="等线"/>
          <w:kern w:val="2"/>
          <w:sz w:val="22"/>
          <w:szCs w:val="22"/>
          <w:lang w:bidi="ar"/>
        </w:rPr>
        <w:t>2. Hazard ratios and 95% confidence intervals for MACE, ischemic stroke, PCI, myocardial infarction, and all-cause mortality associated with integrated cumulative burden of Cumulative</w:t>
      </w:r>
      <w:r>
        <w:rPr>
          <w:rFonts w:hint="eastAsia" w:eastAsia="等线"/>
          <w:kern w:val="2"/>
          <w:sz w:val="22"/>
          <w:szCs w:val="22"/>
          <w:lang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1251"/>
        <w:gridCol w:w="2551"/>
        <w:gridCol w:w="1418"/>
        <w:gridCol w:w="1524"/>
      </w:tblGrid>
      <w:tr w14:paraId="0284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19697CCB">
            <w:pPr>
              <w:widowControl w:val="0"/>
              <w:spacing w:line="240" w:lineRule="auto"/>
              <w:ind w:firstLine="480"/>
              <w:jc w:val="left"/>
              <w:rPr>
                <w:rFonts w:eastAsia="等线"/>
                <w:kern w:val="2"/>
              </w:rPr>
            </w:pPr>
          </w:p>
        </w:tc>
        <w:tc>
          <w:tcPr>
            <w:tcW w:w="1251" w:type="dxa"/>
            <w:tcBorders>
              <w:top w:val="single" w:color="auto" w:sz="4" w:space="0"/>
              <w:left w:val="single" w:color="auto" w:sz="4" w:space="0"/>
              <w:bottom w:val="single" w:color="auto" w:sz="4" w:space="0"/>
              <w:right w:val="single" w:color="auto" w:sz="4" w:space="0"/>
            </w:tcBorders>
            <w:noWrap w:val="0"/>
            <w:vAlign w:val="top"/>
          </w:tcPr>
          <w:p w14:paraId="26FEDFE8">
            <w:pPr>
              <w:widowControl w:val="0"/>
              <w:spacing w:line="240" w:lineRule="auto"/>
              <w:ind w:firstLine="0" w:firstLineChars="0"/>
              <w:jc w:val="left"/>
              <w:rPr>
                <w:rFonts w:eastAsia="等线"/>
                <w:kern w:val="2"/>
              </w:rPr>
            </w:pPr>
            <w:r>
              <w:rPr>
                <w:rFonts w:eastAsia="等线"/>
                <w:kern w:val="2"/>
                <w:lang w:bidi="ar"/>
              </w:rPr>
              <w:t>case</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69729C3A">
            <w:pPr>
              <w:widowControl w:val="0"/>
              <w:spacing w:line="240" w:lineRule="auto"/>
              <w:ind w:firstLine="0" w:firstLineChars="0"/>
              <w:jc w:val="left"/>
              <w:rPr>
                <w:rFonts w:eastAsia="等线"/>
                <w:kern w:val="2"/>
              </w:rPr>
            </w:pPr>
            <w:r>
              <w:rPr>
                <w:rFonts w:eastAsia="等线"/>
                <w:kern w:val="2"/>
                <w:lang w:bidi="ar"/>
              </w:rPr>
              <w:t>HR</w:t>
            </w:r>
            <w:r>
              <w:rPr>
                <w:rFonts w:hint="eastAsia" w:eastAsia="等线"/>
                <w:kern w:val="2"/>
                <w:lang w:bidi="ar"/>
              </w:rPr>
              <w:t>（</w:t>
            </w:r>
            <w:r>
              <w:rPr>
                <w:rFonts w:eastAsia="等线"/>
                <w:kern w:val="2"/>
                <w:lang w:bidi="ar"/>
              </w:rPr>
              <w:t>95%CI</w:t>
            </w:r>
            <w:r>
              <w:rPr>
                <w:rFonts w:hint="eastAsia" w:eastAsia="等线"/>
                <w:kern w:val="2"/>
                <w:lang w:bidi="ar"/>
              </w:rPr>
              <w:t>）</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7D370D38">
            <w:pPr>
              <w:widowControl w:val="0"/>
              <w:spacing w:line="240" w:lineRule="auto"/>
              <w:ind w:firstLine="0" w:firstLineChars="0"/>
              <w:jc w:val="left"/>
              <w:rPr>
                <w:rFonts w:eastAsia="等线"/>
                <w:kern w:val="2"/>
              </w:rPr>
            </w:pPr>
            <w:r>
              <w:rPr>
                <w:rFonts w:eastAsia="等线"/>
                <w:kern w:val="2"/>
                <w:lang w:bidi="ar"/>
              </w:rPr>
              <w:t>P value</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5CA4A8DA">
            <w:pPr>
              <w:widowControl w:val="0"/>
              <w:spacing w:line="240" w:lineRule="auto"/>
              <w:ind w:firstLine="0" w:firstLineChars="0"/>
              <w:jc w:val="left"/>
              <w:rPr>
                <w:rFonts w:eastAsia="等线"/>
                <w:kern w:val="2"/>
              </w:rPr>
            </w:pPr>
            <w:r>
              <w:rPr>
                <w:rFonts w:eastAsia="等线"/>
                <w:kern w:val="2"/>
                <w:lang w:bidi="ar"/>
              </w:rPr>
              <w:t>P for trend</w:t>
            </w:r>
          </w:p>
        </w:tc>
      </w:tr>
      <w:tr w14:paraId="7F86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296015BB">
            <w:pPr>
              <w:widowControl w:val="0"/>
              <w:spacing w:line="240" w:lineRule="auto"/>
              <w:ind w:firstLine="0" w:firstLineChars="0"/>
              <w:jc w:val="left"/>
              <w:rPr>
                <w:rFonts w:eastAsia="等线"/>
                <w:b/>
                <w:bCs/>
                <w:kern w:val="2"/>
              </w:rPr>
            </w:pPr>
            <w:r>
              <w:rPr>
                <w:rFonts w:eastAsia="等线"/>
                <w:b/>
                <w:bCs/>
                <w:kern w:val="2"/>
                <w:lang w:bidi="ar"/>
              </w:rPr>
              <w:t>MACE</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3D0ECD07">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74050AA7">
            <w:pPr>
              <w:widowControl w:val="0"/>
              <w:spacing w:line="240" w:lineRule="auto"/>
              <w:ind w:firstLine="480"/>
              <w:jc w:val="left"/>
              <w:rPr>
                <w:rFonts w:eastAsia="等线"/>
                <w:kern w:val="2"/>
              </w:rPr>
            </w:pPr>
          </w:p>
        </w:tc>
        <w:tc>
          <w:tcPr>
            <w:tcW w:w="1418" w:type="dxa"/>
            <w:tcBorders>
              <w:top w:val="single" w:color="auto" w:sz="4" w:space="0"/>
              <w:left w:val="single" w:color="auto" w:sz="4" w:space="0"/>
              <w:bottom w:val="single" w:color="auto" w:sz="4" w:space="0"/>
              <w:right w:val="single" w:color="auto" w:sz="4" w:space="0"/>
            </w:tcBorders>
            <w:noWrap w:val="0"/>
            <w:vAlign w:val="top"/>
          </w:tcPr>
          <w:p w14:paraId="6E759717">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0CB703A2">
            <w:pPr>
              <w:widowControl w:val="0"/>
              <w:spacing w:line="240" w:lineRule="auto"/>
              <w:ind w:firstLine="480"/>
              <w:jc w:val="left"/>
              <w:rPr>
                <w:rFonts w:eastAsia="等线"/>
                <w:kern w:val="2"/>
              </w:rPr>
            </w:pPr>
          </w:p>
        </w:tc>
      </w:tr>
      <w:tr w14:paraId="6BDB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5DD9CB8">
            <w:pPr>
              <w:widowControl w:val="0"/>
              <w:spacing w:line="240" w:lineRule="auto"/>
              <w:ind w:firstLine="0" w:firstLineChars="0"/>
              <w:jc w:val="left"/>
              <w:rPr>
                <w:rFonts w:eastAsia="等线"/>
                <w:kern w:val="2"/>
              </w:rPr>
            </w:pPr>
            <w:r>
              <w:rPr>
                <w:rFonts w:eastAsia="等线"/>
                <w:kern w:val="2"/>
                <w:lang w:bidi="ar"/>
              </w:rPr>
              <w:t>Q1</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00503B2E">
            <w:pPr>
              <w:widowControl w:val="0"/>
              <w:spacing w:line="240" w:lineRule="auto"/>
              <w:ind w:firstLine="0" w:firstLineChars="0"/>
              <w:jc w:val="left"/>
              <w:rPr>
                <w:rFonts w:eastAsia="等线"/>
                <w:kern w:val="2"/>
              </w:rPr>
            </w:pPr>
            <w:r>
              <w:rPr>
                <w:rFonts w:eastAsia="等线"/>
                <w:kern w:val="2"/>
                <w:lang w:bidi="ar"/>
              </w:rPr>
              <w:t>27/324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4F4FEF52">
            <w:pPr>
              <w:widowControl w:val="0"/>
              <w:spacing w:line="240" w:lineRule="auto"/>
              <w:ind w:firstLine="0" w:firstLineChars="0"/>
              <w:jc w:val="left"/>
              <w:rPr>
                <w:rFonts w:eastAsia="等线"/>
                <w:kern w:val="2"/>
              </w:rPr>
            </w:pPr>
            <w:r>
              <w:rPr>
                <w:rFonts w:eastAsia="等线"/>
                <w:kern w:val="2"/>
                <w:lang w:bidi="ar"/>
              </w:rPr>
              <w:t>1(ref.)</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19713E3F">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0435E12A">
            <w:pPr>
              <w:widowControl w:val="0"/>
              <w:spacing w:line="240" w:lineRule="auto"/>
              <w:ind w:firstLine="480"/>
              <w:jc w:val="left"/>
              <w:rPr>
                <w:rFonts w:eastAsia="等线"/>
                <w:kern w:val="2"/>
              </w:rPr>
            </w:pPr>
          </w:p>
        </w:tc>
      </w:tr>
      <w:tr w14:paraId="1820E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63A77AFB">
            <w:pPr>
              <w:widowControl w:val="0"/>
              <w:spacing w:line="240" w:lineRule="auto"/>
              <w:ind w:firstLine="0" w:firstLineChars="0"/>
              <w:jc w:val="left"/>
              <w:rPr>
                <w:rFonts w:eastAsia="等线"/>
                <w:kern w:val="2"/>
              </w:rPr>
            </w:pPr>
            <w:r>
              <w:rPr>
                <w:rFonts w:eastAsia="等线"/>
                <w:kern w:val="2"/>
                <w:lang w:bidi="ar"/>
              </w:rPr>
              <w:t>Q2</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75B5ADF0">
            <w:pPr>
              <w:widowControl w:val="0"/>
              <w:spacing w:line="240" w:lineRule="auto"/>
              <w:ind w:firstLine="0" w:firstLineChars="0"/>
              <w:jc w:val="left"/>
              <w:rPr>
                <w:rFonts w:eastAsia="等线"/>
                <w:kern w:val="2"/>
              </w:rPr>
            </w:pPr>
            <w:r>
              <w:rPr>
                <w:rFonts w:eastAsia="等线"/>
                <w:kern w:val="2"/>
                <w:lang w:bidi="ar"/>
              </w:rPr>
              <w:t>37/314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009904F4">
            <w:pPr>
              <w:widowControl w:val="0"/>
              <w:spacing w:line="240" w:lineRule="auto"/>
              <w:ind w:firstLine="0" w:firstLineChars="0"/>
              <w:jc w:val="left"/>
              <w:rPr>
                <w:rFonts w:eastAsia="等线"/>
                <w:kern w:val="2"/>
              </w:rPr>
            </w:pPr>
            <w:r>
              <w:rPr>
                <w:rFonts w:eastAsia="等线"/>
                <w:kern w:val="2"/>
                <w:lang w:bidi="ar"/>
              </w:rPr>
              <w:t>1.259(0.761-2.082)</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48C166A5">
            <w:pPr>
              <w:widowControl w:val="0"/>
              <w:spacing w:line="240" w:lineRule="auto"/>
              <w:ind w:firstLine="0" w:firstLineChars="0"/>
              <w:jc w:val="left"/>
              <w:rPr>
                <w:rFonts w:eastAsia="等线"/>
                <w:kern w:val="2"/>
              </w:rPr>
            </w:pPr>
            <w:r>
              <w:rPr>
                <w:rFonts w:eastAsia="等线"/>
                <w:kern w:val="2"/>
                <w:lang w:bidi="ar"/>
              </w:rPr>
              <w:t>0.370</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0C8055CC">
            <w:pPr>
              <w:widowControl w:val="0"/>
              <w:spacing w:line="240" w:lineRule="auto"/>
              <w:ind w:firstLine="480"/>
              <w:jc w:val="left"/>
              <w:rPr>
                <w:rFonts w:eastAsia="等线"/>
                <w:kern w:val="2"/>
              </w:rPr>
            </w:pPr>
          </w:p>
        </w:tc>
      </w:tr>
      <w:tr w14:paraId="6BD2D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6228231E">
            <w:pPr>
              <w:widowControl w:val="0"/>
              <w:spacing w:line="240" w:lineRule="auto"/>
              <w:ind w:firstLine="0" w:firstLineChars="0"/>
              <w:jc w:val="left"/>
              <w:rPr>
                <w:rFonts w:eastAsia="等线"/>
                <w:kern w:val="2"/>
              </w:rPr>
            </w:pPr>
            <w:r>
              <w:rPr>
                <w:rFonts w:eastAsia="等线"/>
                <w:kern w:val="2"/>
                <w:lang w:bidi="ar"/>
              </w:rPr>
              <w:t>Q3</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6F798A92">
            <w:pPr>
              <w:widowControl w:val="0"/>
              <w:spacing w:line="240" w:lineRule="auto"/>
              <w:ind w:firstLine="0" w:firstLineChars="0"/>
              <w:jc w:val="left"/>
              <w:rPr>
                <w:rFonts w:eastAsia="等线"/>
                <w:kern w:val="2"/>
              </w:rPr>
            </w:pPr>
            <w:r>
              <w:rPr>
                <w:rFonts w:eastAsia="等线"/>
                <w:kern w:val="2"/>
                <w:lang w:bidi="ar"/>
              </w:rPr>
              <w:t>45/317</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7C51016F">
            <w:pPr>
              <w:widowControl w:val="0"/>
              <w:spacing w:line="240" w:lineRule="auto"/>
              <w:ind w:firstLine="0" w:firstLineChars="0"/>
              <w:jc w:val="left"/>
              <w:rPr>
                <w:rFonts w:eastAsia="等线"/>
                <w:kern w:val="2"/>
              </w:rPr>
            </w:pPr>
            <w:r>
              <w:rPr>
                <w:rFonts w:eastAsia="等线"/>
                <w:kern w:val="2"/>
                <w:lang w:bidi="ar"/>
              </w:rPr>
              <w:t>1.821(1.118-2.966)</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0E31D8BD">
            <w:pPr>
              <w:widowControl w:val="0"/>
              <w:spacing w:line="240" w:lineRule="auto"/>
              <w:ind w:firstLine="0" w:firstLineChars="0"/>
              <w:jc w:val="left"/>
              <w:rPr>
                <w:rFonts w:eastAsia="等线"/>
                <w:kern w:val="2"/>
              </w:rPr>
            </w:pPr>
            <w:r>
              <w:rPr>
                <w:rFonts w:eastAsia="等线"/>
                <w:kern w:val="2"/>
                <w:lang w:bidi="ar"/>
              </w:rPr>
              <w:t>0.016</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10124A54">
            <w:pPr>
              <w:widowControl w:val="0"/>
              <w:spacing w:line="240" w:lineRule="auto"/>
              <w:ind w:firstLine="480"/>
              <w:jc w:val="left"/>
              <w:rPr>
                <w:rFonts w:eastAsia="等线"/>
                <w:kern w:val="2"/>
              </w:rPr>
            </w:pPr>
          </w:p>
        </w:tc>
      </w:tr>
      <w:tr w14:paraId="3E56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70445F3F">
            <w:pPr>
              <w:widowControl w:val="0"/>
              <w:spacing w:line="240" w:lineRule="auto"/>
              <w:ind w:firstLine="0" w:firstLineChars="0"/>
              <w:jc w:val="left"/>
              <w:rPr>
                <w:rFonts w:eastAsia="等线"/>
                <w:kern w:val="2"/>
              </w:rPr>
            </w:pPr>
            <w:r>
              <w:rPr>
                <w:rFonts w:eastAsia="等线"/>
                <w:kern w:val="2"/>
                <w:lang w:bidi="ar"/>
              </w:rPr>
              <w:t>Q4</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28F035FC">
            <w:pPr>
              <w:widowControl w:val="0"/>
              <w:spacing w:line="240" w:lineRule="auto"/>
              <w:ind w:firstLine="0" w:firstLineChars="0"/>
              <w:jc w:val="left"/>
              <w:rPr>
                <w:rFonts w:eastAsia="等线"/>
                <w:kern w:val="2"/>
              </w:rPr>
            </w:pPr>
            <w:r>
              <w:rPr>
                <w:rFonts w:eastAsia="等线"/>
                <w:kern w:val="2"/>
                <w:lang w:bidi="ar"/>
              </w:rPr>
              <w:t>87/316</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12E6A836">
            <w:pPr>
              <w:widowControl w:val="0"/>
              <w:spacing w:line="240" w:lineRule="auto"/>
              <w:ind w:firstLine="0" w:firstLineChars="0"/>
              <w:jc w:val="left"/>
              <w:rPr>
                <w:rFonts w:eastAsia="等线"/>
                <w:kern w:val="2"/>
              </w:rPr>
            </w:pPr>
            <w:r>
              <w:rPr>
                <w:rFonts w:eastAsia="等线"/>
                <w:kern w:val="2"/>
                <w:lang w:bidi="ar"/>
              </w:rPr>
              <w:t>3.495(2.235-5.466)</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0B4CFDE9">
            <w:pPr>
              <w:widowControl w:val="0"/>
              <w:spacing w:line="240" w:lineRule="auto"/>
              <w:ind w:firstLine="0" w:firstLineChars="0"/>
              <w:jc w:val="left"/>
              <w:rPr>
                <w:rFonts w:eastAsia="等线"/>
                <w:kern w:val="2"/>
              </w:rPr>
            </w:pPr>
            <w:r>
              <w:rPr>
                <w:rFonts w:hint="eastAsia" w:eastAsia="等线"/>
                <w:kern w:val="2"/>
                <w:lang w:bidi="ar"/>
              </w:rPr>
              <w:t>＜</w:t>
            </w:r>
            <w:r>
              <w:rPr>
                <w:rFonts w:eastAsia="等线"/>
                <w:kern w:val="2"/>
                <w:lang w:bidi="ar"/>
              </w:rPr>
              <w:t>0.001</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0965FCB9">
            <w:pPr>
              <w:widowControl w:val="0"/>
              <w:spacing w:line="240" w:lineRule="auto"/>
              <w:ind w:firstLine="480"/>
              <w:jc w:val="left"/>
              <w:rPr>
                <w:rFonts w:eastAsia="等线"/>
                <w:kern w:val="2"/>
              </w:rPr>
            </w:pPr>
          </w:p>
        </w:tc>
      </w:tr>
      <w:tr w14:paraId="288B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976" w:type="dxa"/>
            <w:tcBorders>
              <w:top w:val="single" w:color="auto" w:sz="4" w:space="0"/>
              <w:left w:val="single" w:color="auto" w:sz="4" w:space="0"/>
              <w:bottom w:val="single" w:color="auto" w:sz="4" w:space="0"/>
              <w:right w:val="single" w:color="auto" w:sz="4" w:space="0"/>
            </w:tcBorders>
            <w:noWrap w:val="0"/>
            <w:vAlign w:val="top"/>
          </w:tcPr>
          <w:p w14:paraId="0531D6EA">
            <w:pPr>
              <w:widowControl w:val="0"/>
              <w:spacing w:line="240" w:lineRule="auto"/>
              <w:ind w:firstLine="0" w:firstLineChars="0"/>
              <w:jc w:val="left"/>
              <w:rPr>
                <w:rFonts w:eastAsia="等线"/>
                <w:kern w:val="2"/>
              </w:rPr>
            </w:pPr>
            <w:r>
              <w:rPr>
                <w:rFonts w:eastAsia="等线"/>
                <w:kern w:val="2"/>
                <w:lang w:bidi="ar"/>
              </w:rPr>
              <w:t>1 unit increase</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26D463BB">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667434AB">
            <w:pPr>
              <w:widowControl w:val="0"/>
              <w:spacing w:line="240" w:lineRule="auto"/>
              <w:ind w:firstLine="0" w:firstLineChars="0"/>
              <w:jc w:val="left"/>
              <w:rPr>
                <w:rFonts w:eastAsia="等线"/>
                <w:kern w:val="2"/>
              </w:rPr>
            </w:pPr>
            <w:r>
              <w:rPr>
                <w:rFonts w:eastAsia="等线"/>
                <w:kern w:val="2"/>
                <w:lang w:bidi="ar"/>
              </w:rPr>
              <w:t>2.081(1.670-2.593)</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749647B4">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313868A0">
            <w:pPr>
              <w:widowControl w:val="0"/>
              <w:spacing w:line="240" w:lineRule="auto"/>
              <w:ind w:firstLine="0" w:firstLineChars="0"/>
              <w:jc w:val="left"/>
              <w:rPr>
                <w:rFonts w:eastAsia="等线"/>
                <w:kern w:val="2"/>
              </w:rPr>
            </w:pPr>
            <w:r>
              <w:rPr>
                <w:rFonts w:hint="eastAsia" w:eastAsia="等线"/>
                <w:kern w:val="2"/>
                <w:lang w:bidi="ar"/>
              </w:rPr>
              <w:t>＜</w:t>
            </w:r>
            <w:r>
              <w:rPr>
                <w:rFonts w:eastAsia="等线"/>
                <w:kern w:val="2"/>
                <w:lang w:bidi="ar"/>
              </w:rPr>
              <w:t>0.001</w:t>
            </w:r>
          </w:p>
        </w:tc>
      </w:tr>
      <w:tr w14:paraId="0DC7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4B75ED7">
            <w:pPr>
              <w:widowControl w:val="0"/>
              <w:spacing w:line="240" w:lineRule="auto"/>
              <w:ind w:firstLine="0" w:firstLineChars="0"/>
              <w:jc w:val="left"/>
              <w:rPr>
                <w:rFonts w:eastAsia="等线"/>
                <w:b/>
                <w:bCs/>
                <w:kern w:val="2"/>
              </w:rPr>
            </w:pPr>
            <w:r>
              <w:rPr>
                <w:rFonts w:eastAsia="等线"/>
                <w:b/>
                <w:bCs/>
                <w:kern w:val="2"/>
                <w:lang w:bidi="ar"/>
              </w:rPr>
              <w:t>Myocardial infarction</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02E0FC47">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599E392B">
            <w:pPr>
              <w:widowControl w:val="0"/>
              <w:spacing w:line="240" w:lineRule="auto"/>
              <w:ind w:firstLine="480"/>
              <w:jc w:val="left"/>
              <w:rPr>
                <w:rFonts w:eastAsia="等线"/>
                <w:kern w:val="2"/>
              </w:rPr>
            </w:pPr>
          </w:p>
        </w:tc>
        <w:tc>
          <w:tcPr>
            <w:tcW w:w="1418" w:type="dxa"/>
            <w:tcBorders>
              <w:top w:val="single" w:color="auto" w:sz="4" w:space="0"/>
              <w:left w:val="single" w:color="auto" w:sz="4" w:space="0"/>
              <w:bottom w:val="single" w:color="auto" w:sz="4" w:space="0"/>
              <w:right w:val="single" w:color="auto" w:sz="4" w:space="0"/>
            </w:tcBorders>
            <w:noWrap w:val="0"/>
            <w:vAlign w:val="top"/>
          </w:tcPr>
          <w:p w14:paraId="31844304">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5A1756E5">
            <w:pPr>
              <w:widowControl w:val="0"/>
              <w:spacing w:line="240" w:lineRule="auto"/>
              <w:ind w:firstLine="480"/>
              <w:jc w:val="left"/>
              <w:rPr>
                <w:rFonts w:eastAsia="等线"/>
                <w:kern w:val="2"/>
              </w:rPr>
            </w:pPr>
          </w:p>
        </w:tc>
      </w:tr>
      <w:tr w14:paraId="6DD1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7880338F">
            <w:pPr>
              <w:widowControl w:val="0"/>
              <w:spacing w:line="240" w:lineRule="auto"/>
              <w:ind w:firstLine="0" w:firstLineChars="0"/>
              <w:jc w:val="left"/>
              <w:rPr>
                <w:rFonts w:eastAsia="等线"/>
                <w:kern w:val="2"/>
              </w:rPr>
            </w:pPr>
            <w:r>
              <w:rPr>
                <w:rFonts w:eastAsia="等线"/>
                <w:kern w:val="2"/>
                <w:lang w:bidi="ar"/>
              </w:rPr>
              <w:t>Q1</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477ED072">
            <w:pPr>
              <w:widowControl w:val="0"/>
              <w:spacing w:line="240" w:lineRule="auto"/>
              <w:ind w:firstLine="0" w:firstLineChars="0"/>
              <w:jc w:val="left"/>
              <w:rPr>
                <w:rFonts w:eastAsia="等线"/>
                <w:kern w:val="2"/>
              </w:rPr>
            </w:pPr>
            <w:r>
              <w:rPr>
                <w:rFonts w:eastAsia="等线"/>
                <w:kern w:val="2"/>
                <w:lang w:bidi="ar"/>
              </w:rPr>
              <w:t>4/324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2B8BFF14">
            <w:pPr>
              <w:widowControl w:val="0"/>
              <w:spacing w:line="240" w:lineRule="auto"/>
              <w:ind w:firstLine="0" w:firstLineChars="0"/>
              <w:jc w:val="left"/>
              <w:rPr>
                <w:rFonts w:eastAsia="等线"/>
                <w:kern w:val="2"/>
              </w:rPr>
            </w:pPr>
            <w:r>
              <w:rPr>
                <w:rFonts w:eastAsia="等线"/>
                <w:kern w:val="2"/>
                <w:lang w:bidi="ar"/>
              </w:rPr>
              <w:t>1(ref.)</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40648EAB">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42FB2AF5">
            <w:pPr>
              <w:widowControl w:val="0"/>
              <w:spacing w:line="240" w:lineRule="auto"/>
              <w:ind w:firstLine="480"/>
              <w:jc w:val="left"/>
              <w:rPr>
                <w:rFonts w:eastAsia="等线"/>
                <w:kern w:val="2"/>
              </w:rPr>
            </w:pPr>
          </w:p>
        </w:tc>
      </w:tr>
      <w:tr w14:paraId="21A7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4C69195F">
            <w:pPr>
              <w:widowControl w:val="0"/>
              <w:spacing w:line="240" w:lineRule="auto"/>
              <w:ind w:firstLine="0" w:firstLineChars="0"/>
              <w:jc w:val="left"/>
              <w:rPr>
                <w:rFonts w:eastAsia="等线"/>
                <w:kern w:val="2"/>
              </w:rPr>
            </w:pPr>
            <w:r>
              <w:rPr>
                <w:rFonts w:eastAsia="等线"/>
                <w:kern w:val="2"/>
                <w:lang w:bidi="ar"/>
              </w:rPr>
              <w:t>Q2</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1AC074C7">
            <w:pPr>
              <w:widowControl w:val="0"/>
              <w:spacing w:line="240" w:lineRule="auto"/>
              <w:ind w:firstLine="0" w:firstLineChars="0"/>
              <w:jc w:val="left"/>
              <w:rPr>
                <w:rFonts w:eastAsia="等线"/>
                <w:kern w:val="2"/>
              </w:rPr>
            </w:pPr>
            <w:r>
              <w:rPr>
                <w:rFonts w:eastAsia="等线"/>
                <w:kern w:val="2"/>
                <w:lang w:bidi="ar"/>
              </w:rPr>
              <w:t>8/314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60F9D3CE">
            <w:pPr>
              <w:widowControl w:val="0"/>
              <w:spacing w:line="240" w:lineRule="auto"/>
              <w:ind w:firstLine="0" w:firstLineChars="0"/>
              <w:jc w:val="left"/>
              <w:rPr>
                <w:rFonts w:eastAsia="等线"/>
                <w:kern w:val="2"/>
              </w:rPr>
            </w:pPr>
            <w:r>
              <w:rPr>
                <w:rFonts w:eastAsia="等线"/>
                <w:kern w:val="2"/>
                <w:lang w:bidi="ar"/>
              </w:rPr>
              <w:t>2.328(0.678-7.991)</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24C4DD8C">
            <w:pPr>
              <w:widowControl w:val="0"/>
              <w:spacing w:line="240" w:lineRule="auto"/>
              <w:ind w:firstLine="0" w:firstLineChars="0"/>
              <w:jc w:val="left"/>
              <w:rPr>
                <w:rFonts w:eastAsia="等线"/>
                <w:kern w:val="2"/>
              </w:rPr>
            </w:pPr>
            <w:r>
              <w:rPr>
                <w:rFonts w:eastAsia="等线"/>
                <w:kern w:val="2"/>
                <w:lang w:bidi="ar"/>
              </w:rPr>
              <w:t>0.179</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692E54EF">
            <w:pPr>
              <w:widowControl w:val="0"/>
              <w:spacing w:line="240" w:lineRule="auto"/>
              <w:ind w:firstLine="480"/>
              <w:jc w:val="left"/>
              <w:rPr>
                <w:rFonts w:eastAsia="等线"/>
                <w:kern w:val="2"/>
              </w:rPr>
            </w:pPr>
          </w:p>
        </w:tc>
      </w:tr>
      <w:tr w14:paraId="2395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2B846966">
            <w:pPr>
              <w:widowControl w:val="0"/>
              <w:spacing w:line="240" w:lineRule="auto"/>
              <w:ind w:firstLine="0" w:firstLineChars="0"/>
              <w:jc w:val="left"/>
              <w:rPr>
                <w:rFonts w:eastAsia="等线"/>
                <w:kern w:val="2"/>
              </w:rPr>
            </w:pPr>
            <w:r>
              <w:rPr>
                <w:rFonts w:eastAsia="等线"/>
                <w:kern w:val="2"/>
                <w:lang w:bidi="ar"/>
              </w:rPr>
              <w:t>Q3</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01D3C6AF">
            <w:pPr>
              <w:widowControl w:val="0"/>
              <w:spacing w:line="240" w:lineRule="auto"/>
              <w:ind w:firstLine="0" w:firstLineChars="0"/>
              <w:jc w:val="left"/>
              <w:rPr>
                <w:rFonts w:eastAsia="等线"/>
                <w:kern w:val="2"/>
              </w:rPr>
            </w:pPr>
            <w:r>
              <w:rPr>
                <w:rFonts w:eastAsia="等线"/>
                <w:kern w:val="2"/>
                <w:lang w:bidi="ar"/>
              </w:rPr>
              <w:t>11/317</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76416329">
            <w:pPr>
              <w:widowControl w:val="0"/>
              <w:spacing w:line="240" w:lineRule="auto"/>
              <w:ind w:firstLine="0" w:firstLineChars="0"/>
              <w:jc w:val="left"/>
              <w:rPr>
                <w:rFonts w:eastAsia="等线"/>
                <w:kern w:val="2"/>
              </w:rPr>
            </w:pPr>
            <w:r>
              <w:rPr>
                <w:rFonts w:eastAsia="等线"/>
                <w:kern w:val="2"/>
                <w:lang w:bidi="ar"/>
              </w:rPr>
              <w:t>3.816(1.167-12.480)</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0AE96872">
            <w:pPr>
              <w:widowControl w:val="0"/>
              <w:spacing w:line="240" w:lineRule="auto"/>
              <w:ind w:firstLine="0" w:firstLineChars="0"/>
              <w:jc w:val="left"/>
              <w:rPr>
                <w:rFonts w:eastAsia="等线"/>
                <w:kern w:val="2"/>
              </w:rPr>
            </w:pPr>
            <w:r>
              <w:rPr>
                <w:rFonts w:eastAsia="等线"/>
                <w:kern w:val="2"/>
                <w:lang w:bidi="ar"/>
              </w:rPr>
              <w:t>0.027</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658DAF8B">
            <w:pPr>
              <w:widowControl w:val="0"/>
              <w:spacing w:line="240" w:lineRule="auto"/>
              <w:ind w:firstLine="480"/>
              <w:jc w:val="left"/>
              <w:rPr>
                <w:rFonts w:eastAsia="等线"/>
                <w:kern w:val="2"/>
              </w:rPr>
            </w:pPr>
          </w:p>
        </w:tc>
      </w:tr>
      <w:tr w14:paraId="5410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669AB156">
            <w:pPr>
              <w:widowControl w:val="0"/>
              <w:spacing w:line="240" w:lineRule="auto"/>
              <w:ind w:firstLine="0" w:firstLineChars="0"/>
              <w:jc w:val="left"/>
              <w:rPr>
                <w:rFonts w:eastAsia="等线"/>
                <w:kern w:val="2"/>
              </w:rPr>
            </w:pPr>
            <w:r>
              <w:rPr>
                <w:rFonts w:eastAsia="等线"/>
                <w:kern w:val="2"/>
                <w:lang w:bidi="ar"/>
              </w:rPr>
              <w:t>Q4</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5E47F142">
            <w:pPr>
              <w:widowControl w:val="0"/>
              <w:spacing w:line="240" w:lineRule="auto"/>
              <w:ind w:firstLine="0" w:firstLineChars="0"/>
              <w:jc w:val="left"/>
              <w:rPr>
                <w:rFonts w:eastAsia="等线"/>
                <w:kern w:val="2"/>
              </w:rPr>
            </w:pPr>
            <w:r>
              <w:rPr>
                <w:rFonts w:eastAsia="等线"/>
                <w:kern w:val="2"/>
                <w:lang w:bidi="ar"/>
              </w:rPr>
              <w:t>12/316</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5C8BB513">
            <w:pPr>
              <w:widowControl w:val="0"/>
              <w:spacing w:line="240" w:lineRule="auto"/>
              <w:ind w:firstLine="0" w:firstLineChars="0"/>
              <w:jc w:val="left"/>
              <w:rPr>
                <w:rFonts w:eastAsia="等线"/>
                <w:kern w:val="2"/>
              </w:rPr>
            </w:pPr>
            <w:r>
              <w:rPr>
                <w:rFonts w:eastAsia="等线"/>
                <w:kern w:val="2"/>
                <w:lang w:bidi="ar"/>
              </w:rPr>
              <w:t>4.218(1.295-13.735)</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3F576340">
            <w:pPr>
              <w:widowControl w:val="0"/>
              <w:spacing w:line="240" w:lineRule="auto"/>
              <w:ind w:firstLine="0" w:firstLineChars="0"/>
              <w:jc w:val="left"/>
              <w:rPr>
                <w:rFonts w:eastAsia="等线"/>
                <w:kern w:val="2"/>
              </w:rPr>
            </w:pPr>
            <w:r>
              <w:rPr>
                <w:rFonts w:eastAsia="等线"/>
                <w:kern w:val="2"/>
                <w:lang w:bidi="ar"/>
              </w:rPr>
              <w:t>0.017</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4541F545">
            <w:pPr>
              <w:widowControl w:val="0"/>
              <w:spacing w:line="240" w:lineRule="auto"/>
              <w:ind w:firstLine="480"/>
              <w:jc w:val="left"/>
              <w:rPr>
                <w:rFonts w:eastAsia="等线"/>
                <w:kern w:val="2"/>
              </w:rPr>
            </w:pPr>
          </w:p>
        </w:tc>
      </w:tr>
      <w:tr w14:paraId="3023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376DAE7F">
            <w:pPr>
              <w:widowControl w:val="0"/>
              <w:spacing w:line="240" w:lineRule="auto"/>
              <w:ind w:firstLine="0" w:firstLineChars="0"/>
              <w:jc w:val="left"/>
              <w:rPr>
                <w:rFonts w:eastAsia="等线"/>
                <w:kern w:val="2"/>
              </w:rPr>
            </w:pPr>
            <w:r>
              <w:rPr>
                <w:rFonts w:eastAsia="等线"/>
                <w:kern w:val="2"/>
                <w:lang w:bidi="ar"/>
              </w:rPr>
              <w:t>1 unit increase</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561DD3FD">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391B996C">
            <w:pPr>
              <w:widowControl w:val="0"/>
              <w:spacing w:line="240" w:lineRule="auto"/>
              <w:ind w:firstLine="0" w:firstLineChars="0"/>
              <w:jc w:val="left"/>
              <w:rPr>
                <w:rFonts w:eastAsia="等线"/>
                <w:kern w:val="2"/>
              </w:rPr>
            </w:pPr>
            <w:r>
              <w:rPr>
                <w:rFonts w:eastAsia="等线"/>
                <w:kern w:val="2"/>
                <w:lang w:bidi="ar"/>
              </w:rPr>
              <w:t>1.925(1.156-3.207)</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38830DDC">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0F8DFCF9">
            <w:pPr>
              <w:widowControl w:val="0"/>
              <w:spacing w:line="240" w:lineRule="auto"/>
              <w:ind w:firstLine="0" w:firstLineChars="0"/>
              <w:jc w:val="left"/>
              <w:rPr>
                <w:rFonts w:eastAsia="等线"/>
                <w:kern w:val="2"/>
              </w:rPr>
            </w:pPr>
            <w:r>
              <w:rPr>
                <w:rFonts w:eastAsia="等线"/>
                <w:kern w:val="2"/>
                <w:lang w:bidi="ar"/>
              </w:rPr>
              <w:t>0.012</w:t>
            </w:r>
          </w:p>
        </w:tc>
      </w:tr>
      <w:tr w14:paraId="2703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1A9B2A47">
            <w:pPr>
              <w:widowControl w:val="0"/>
              <w:spacing w:line="240" w:lineRule="auto"/>
              <w:ind w:firstLine="0" w:firstLineChars="0"/>
              <w:jc w:val="left"/>
              <w:rPr>
                <w:rFonts w:eastAsia="等线"/>
                <w:b/>
                <w:bCs/>
                <w:kern w:val="2"/>
              </w:rPr>
            </w:pPr>
            <w:r>
              <w:rPr>
                <w:rFonts w:eastAsia="等线"/>
                <w:b/>
                <w:bCs/>
                <w:kern w:val="2"/>
                <w:lang w:bidi="ar"/>
              </w:rPr>
              <w:t>PCI</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5170670D">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44DDE228">
            <w:pPr>
              <w:widowControl w:val="0"/>
              <w:spacing w:line="240" w:lineRule="auto"/>
              <w:ind w:firstLine="480"/>
              <w:jc w:val="left"/>
              <w:rPr>
                <w:rFonts w:eastAsia="等线"/>
                <w:kern w:val="2"/>
              </w:rPr>
            </w:pPr>
          </w:p>
        </w:tc>
        <w:tc>
          <w:tcPr>
            <w:tcW w:w="1418" w:type="dxa"/>
            <w:tcBorders>
              <w:top w:val="single" w:color="auto" w:sz="4" w:space="0"/>
              <w:left w:val="single" w:color="auto" w:sz="4" w:space="0"/>
              <w:bottom w:val="single" w:color="auto" w:sz="4" w:space="0"/>
              <w:right w:val="single" w:color="auto" w:sz="4" w:space="0"/>
            </w:tcBorders>
            <w:noWrap w:val="0"/>
            <w:vAlign w:val="top"/>
          </w:tcPr>
          <w:p w14:paraId="7BCF0ECD">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23C03002">
            <w:pPr>
              <w:widowControl w:val="0"/>
              <w:spacing w:line="240" w:lineRule="auto"/>
              <w:ind w:firstLine="480"/>
              <w:jc w:val="left"/>
              <w:rPr>
                <w:rFonts w:eastAsia="等线"/>
                <w:kern w:val="2"/>
              </w:rPr>
            </w:pPr>
          </w:p>
        </w:tc>
      </w:tr>
      <w:tr w14:paraId="4ACC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3A6D08B4">
            <w:pPr>
              <w:widowControl w:val="0"/>
              <w:spacing w:line="240" w:lineRule="auto"/>
              <w:ind w:firstLine="0" w:firstLineChars="0"/>
              <w:jc w:val="left"/>
              <w:rPr>
                <w:rFonts w:eastAsia="等线"/>
                <w:kern w:val="2"/>
              </w:rPr>
            </w:pPr>
            <w:r>
              <w:rPr>
                <w:rFonts w:eastAsia="等线"/>
                <w:kern w:val="2"/>
                <w:lang w:bidi="ar"/>
              </w:rPr>
              <w:t>Q1</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7986516D">
            <w:pPr>
              <w:widowControl w:val="0"/>
              <w:spacing w:line="240" w:lineRule="auto"/>
              <w:ind w:firstLine="0" w:firstLineChars="0"/>
              <w:jc w:val="left"/>
              <w:rPr>
                <w:rFonts w:eastAsia="等线"/>
                <w:kern w:val="2"/>
              </w:rPr>
            </w:pPr>
            <w:r>
              <w:rPr>
                <w:rFonts w:eastAsia="等线"/>
                <w:kern w:val="2"/>
                <w:lang w:bidi="ar"/>
              </w:rPr>
              <w:t>9/324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7383AC0A">
            <w:pPr>
              <w:widowControl w:val="0"/>
              <w:spacing w:line="240" w:lineRule="auto"/>
              <w:ind w:firstLine="0" w:firstLineChars="0"/>
              <w:jc w:val="left"/>
              <w:rPr>
                <w:rFonts w:eastAsia="等线"/>
                <w:kern w:val="2"/>
              </w:rPr>
            </w:pPr>
            <w:r>
              <w:rPr>
                <w:rFonts w:eastAsia="等线"/>
                <w:kern w:val="2"/>
                <w:lang w:bidi="ar"/>
              </w:rPr>
              <w:t>1(ref.)</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04F5483B">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502FFD67">
            <w:pPr>
              <w:widowControl w:val="0"/>
              <w:spacing w:line="240" w:lineRule="auto"/>
              <w:ind w:firstLine="480"/>
              <w:jc w:val="left"/>
              <w:rPr>
                <w:rFonts w:eastAsia="等线"/>
                <w:kern w:val="2"/>
              </w:rPr>
            </w:pPr>
          </w:p>
        </w:tc>
      </w:tr>
      <w:tr w14:paraId="7FF8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5650F4DC">
            <w:pPr>
              <w:widowControl w:val="0"/>
              <w:spacing w:line="240" w:lineRule="auto"/>
              <w:ind w:firstLine="0" w:firstLineChars="0"/>
              <w:jc w:val="left"/>
              <w:rPr>
                <w:rFonts w:eastAsia="等线"/>
                <w:kern w:val="2"/>
              </w:rPr>
            </w:pPr>
            <w:r>
              <w:rPr>
                <w:rFonts w:eastAsia="等线"/>
                <w:kern w:val="2"/>
                <w:lang w:bidi="ar"/>
              </w:rPr>
              <w:t>Q2</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4DECCE23">
            <w:pPr>
              <w:widowControl w:val="0"/>
              <w:spacing w:line="240" w:lineRule="auto"/>
              <w:ind w:firstLine="0" w:firstLineChars="0"/>
              <w:jc w:val="left"/>
              <w:rPr>
                <w:rFonts w:eastAsia="等线"/>
                <w:kern w:val="2"/>
              </w:rPr>
            </w:pPr>
            <w:r>
              <w:rPr>
                <w:rFonts w:eastAsia="等线"/>
                <w:kern w:val="2"/>
                <w:lang w:bidi="ar"/>
              </w:rPr>
              <w:t>11/314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1D103B7F">
            <w:pPr>
              <w:widowControl w:val="0"/>
              <w:spacing w:line="240" w:lineRule="auto"/>
              <w:ind w:firstLine="0" w:firstLineChars="0"/>
              <w:jc w:val="left"/>
              <w:rPr>
                <w:rFonts w:eastAsia="等线"/>
                <w:kern w:val="2"/>
              </w:rPr>
            </w:pPr>
            <w:r>
              <w:rPr>
                <w:rFonts w:eastAsia="等线"/>
                <w:kern w:val="2"/>
                <w:lang w:bidi="ar"/>
              </w:rPr>
              <w:t>1.182(0.484-2.884)</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329F9637">
            <w:pPr>
              <w:widowControl w:val="0"/>
              <w:spacing w:line="240" w:lineRule="auto"/>
              <w:ind w:firstLine="0" w:firstLineChars="0"/>
              <w:jc w:val="left"/>
              <w:rPr>
                <w:rFonts w:eastAsia="等线"/>
                <w:kern w:val="2"/>
              </w:rPr>
            </w:pPr>
            <w:r>
              <w:rPr>
                <w:rFonts w:eastAsia="等线"/>
                <w:kern w:val="2"/>
                <w:lang w:bidi="ar"/>
              </w:rPr>
              <w:t>0.713</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7EF50018">
            <w:pPr>
              <w:widowControl w:val="0"/>
              <w:spacing w:line="240" w:lineRule="auto"/>
              <w:ind w:firstLine="480"/>
              <w:jc w:val="left"/>
              <w:rPr>
                <w:rFonts w:eastAsia="等线"/>
                <w:kern w:val="2"/>
              </w:rPr>
            </w:pPr>
          </w:p>
        </w:tc>
      </w:tr>
      <w:tr w14:paraId="47A6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29AA0FC6">
            <w:pPr>
              <w:widowControl w:val="0"/>
              <w:spacing w:line="240" w:lineRule="auto"/>
              <w:ind w:firstLine="0" w:firstLineChars="0"/>
              <w:jc w:val="left"/>
              <w:rPr>
                <w:rFonts w:eastAsia="等线"/>
                <w:kern w:val="2"/>
              </w:rPr>
            </w:pPr>
            <w:r>
              <w:rPr>
                <w:rFonts w:eastAsia="等线"/>
                <w:kern w:val="2"/>
                <w:lang w:bidi="ar"/>
              </w:rPr>
              <w:t>Q3</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5887882D">
            <w:pPr>
              <w:widowControl w:val="0"/>
              <w:spacing w:line="240" w:lineRule="auto"/>
              <w:ind w:firstLine="0" w:firstLineChars="0"/>
              <w:jc w:val="left"/>
              <w:rPr>
                <w:rFonts w:eastAsia="等线"/>
                <w:kern w:val="2"/>
              </w:rPr>
            </w:pPr>
            <w:r>
              <w:rPr>
                <w:rFonts w:eastAsia="等线"/>
                <w:kern w:val="2"/>
                <w:lang w:bidi="ar"/>
              </w:rPr>
              <w:t>6/317</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0FA25044">
            <w:pPr>
              <w:widowControl w:val="0"/>
              <w:spacing w:line="240" w:lineRule="auto"/>
              <w:ind w:firstLine="0" w:firstLineChars="0"/>
              <w:jc w:val="left"/>
              <w:rPr>
                <w:rFonts w:eastAsia="等线"/>
                <w:kern w:val="2"/>
              </w:rPr>
            </w:pPr>
            <w:r>
              <w:rPr>
                <w:rFonts w:eastAsia="等线"/>
                <w:kern w:val="2"/>
                <w:lang w:bidi="ar"/>
              </w:rPr>
              <w:t>0.757(0.267-2.145)</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507AF93D">
            <w:pPr>
              <w:widowControl w:val="0"/>
              <w:spacing w:line="240" w:lineRule="auto"/>
              <w:ind w:firstLine="0" w:firstLineChars="0"/>
              <w:jc w:val="left"/>
              <w:rPr>
                <w:rFonts w:eastAsia="等线"/>
                <w:kern w:val="2"/>
              </w:rPr>
            </w:pPr>
            <w:r>
              <w:rPr>
                <w:rFonts w:eastAsia="等线"/>
                <w:kern w:val="2"/>
                <w:lang w:bidi="ar"/>
              </w:rPr>
              <w:t>0.600</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397A9B04">
            <w:pPr>
              <w:widowControl w:val="0"/>
              <w:spacing w:line="240" w:lineRule="auto"/>
              <w:ind w:firstLine="480"/>
              <w:jc w:val="left"/>
              <w:rPr>
                <w:rFonts w:eastAsia="等线"/>
                <w:kern w:val="2"/>
              </w:rPr>
            </w:pPr>
          </w:p>
        </w:tc>
      </w:tr>
      <w:tr w14:paraId="0615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66DCDB03">
            <w:pPr>
              <w:widowControl w:val="0"/>
              <w:spacing w:line="240" w:lineRule="auto"/>
              <w:ind w:firstLine="0" w:firstLineChars="0"/>
              <w:jc w:val="left"/>
              <w:rPr>
                <w:rFonts w:eastAsia="等线"/>
                <w:kern w:val="2"/>
              </w:rPr>
            </w:pPr>
            <w:r>
              <w:rPr>
                <w:rFonts w:eastAsia="等线"/>
                <w:kern w:val="2"/>
                <w:lang w:bidi="ar"/>
              </w:rPr>
              <w:t>Q4</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3DA5FD91">
            <w:pPr>
              <w:widowControl w:val="0"/>
              <w:spacing w:line="240" w:lineRule="auto"/>
              <w:ind w:firstLine="0" w:firstLineChars="0"/>
              <w:jc w:val="left"/>
              <w:rPr>
                <w:rFonts w:eastAsia="等线"/>
                <w:kern w:val="2"/>
              </w:rPr>
            </w:pPr>
            <w:r>
              <w:rPr>
                <w:rFonts w:eastAsia="等线"/>
                <w:kern w:val="2"/>
                <w:lang w:bidi="ar"/>
              </w:rPr>
              <w:t>25/316</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055C85B0">
            <w:pPr>
              <w:widowControl w:val="0"/>
              <w:spacing w:line="240" w:lineRule="auto"/>
              <w:ind w:firstLine="0" w:firstLineChars="0"/>
              <w:jc w:val="left"/>
              <w:rPr>
                <w:rFonts w:eastAsia="等线"/>
                <w:kern w:val="2"/>
              </w:rPr>
            </w:pPr>
            <w:r>
              <w:rPr>
                <w:rFonts w:eastAsia="等线"/>
                <w:kern w:val="2"/>
                <w:lang w:bidi="ar"/>
              </w:rPr>
              <w:t>3.075(1.409-6.709)</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4F204334">
            <w:pPr>
              <w:widowControl w:val="0"/>
              <w:spacing w:line="240" w:lineRule="auto"/>
              <w:ind w:firstLine="0" w:firstLineChars="0"/>
              <w:jc w:val="left"/>
              <w:rPr>
                <w:rFonts w:eastAsia="等线"/>
                <w:kern w:val="2"/>
              </w:rPr>
            </w:pPr>
            <w:r>
              <w:rPr>
                <w:rFonts w:eastAsia="等线"/>
                <w:kern w:val="2"/>
                <w:lang w:bidi="ar"/>
              </w:rPr>
              <w:t>0.005</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66A1D1AC">
            <w:pPr>
              <w:widowControl w:val="0"/>
              <w:spacing w:line="240" w:lineRule="auto"/>
              <w:ind w:firstLine="480"/>
              <w:jc w:val="left"/>
              <w:rPr>
                <w:rFonts w:eastAsia="等线"/>
                <w:kern w:val="2"/>
              </w:rPr>
            </w:pPr>
          </w:p>
        </w:tc>
      </w:tr>
      <w:tr w14:paraId="4679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53555A5F">
            <w:pPr>
              <w:widowControl w:val="0"/>
              <w:spacing w:line="240" w:lineRule="auto"/>
              <w:ind w:firstLine="0" w:firstLineChars="0"/>
              <w:jc w:val="left"/>
              <w:rPr>
                <w:rFonts w:eastAsia="等线"/>
                <w:kern w:val="2"/>
              </w:rPr>
            </w:pPr>
            <w:r>
              <w:rPr>
                <w:rFonts w:eastAsia="等线"/>
                <w:kern w:val="2"/>
                <w:lang w:bidi="ar"/>
              </w:rPr>
              <w:t>1 unit increase</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3EC1825A">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23CDA14B">
            <w:pPr>
              <w:widowControl w:val="0"/>
              <w:spacing w:line="240" w:lineRule="auto"/>
              <w:ind w:firstLine="0" w:firstLineChars="0"/>
              <w:jc w:val="left"/>
              <w:rPr>
                <w:rFonts w:eastAsia="等线"/>
                <w:kern w:val="2"/>
              </w:rPr>
            </w:pPr>
            <w:r>
              <w:rPr>
                <w:rFonts w:eastAsia="等线"/>
                <w:kern w:val="2"/>
                <w:lang w:bidi="ar"/>
              </w:rPr>
              <w:t>2.006(1.318-3.052)</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40B26C2D">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79368AA2">
            <w:pPr>
              <w:widowControl w:val="0"/>
              <w:spacing w:line="240" w:lineRule="auto"/>
              <w:ind w:firstLine="0" w:firstLineChars="0"/>
              <w:jc w:val="left"/>
              <w:rPr>
                <w:rFonts w:eastAsia="等线"/>
                <w:kern w:val="2"/>
              </w:rPr>
            </w:pPr>
            <w:r>
              <w:rPr>
                <w:rFonts w:eastAsia="等线"/>
                <w:kern w:val="2"/>
                <w:lang w:bidi="ar"/>
              </w:rPr>
              <w:t>0.001</w:t>
            </w:r>
          </w:p>
        </w:tc>
      </w:tr>
      <w:tr w14:paraId="584E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107CF1B0">
            <w:pPr>
              <w:widowControl w:val="0"/>
              <w:spacing w:line="240" w:lineRule="auto"/>
              <w:ind w:firstLine="0" w:firstLineChars="0"/>
              <w:jc w:val="left"/>
              <w:rPr>
                <w:rFonts w:eastAsia="等线"/>
                <w:b/>
                <w:bCs/>
                <w:kern w:val="2"/>
              </w:rPr>
            </w:pPr>
            <w:r>
              <w:rPr>
                <w:rFonts w:eastAsia="等线"/>
                <w:b/>
                <w:bCs/>
                <w:kern w:val="2"/>
                <w:lang w:bidi="ar"/>
              </w:rPr>
              <w:t>Ischemic Stroke</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550266A2">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25FA4409">
            <w:pPr>
              <w:widowControl w:val="0"/>
              <w:spacing w:line="240" w:lineRule="auto"/>
              <w:ind w:firstLine="480"/>
              <w:jc w:val="left"/>
              <w:rPr>
                <w:rFonts w:eastAsia="等线"/>
                <w:kern w:val="2"/>
              </w:rPr>
            </w:pPr>
          </w:p>
        </w:tc>
        <w:tc>
          <w:tcPr>
            <w:tcW w:w="1418" w:type="dxa"/>
            <w:tcBorders>
              <w:top w:val="single" w:color="auto" w:sz="4" w:space="0"/>
              <w:left w:val="single" w:color="auto" w:sz="4" w:space="0"/>
              <w:bottom w:val="single" w:color="auto" w:sz="4" w:space="0"/>
              <w:right w:val="single" w:color="auto" w:sz="4" w:space="0"/>
            </w:tcBorders>
            <w:noWrap w:val="0"/>
            <w:vAlign w:val="top"/>
          </w:tcPr>
          <w:p w14:paraId="247C11E0">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3B8C2D7C">
            <w:pPr>
              <w:widowControl w:val="0"/>
              <w:spacing w:line="240" w:lineRule="auto"/>
              <w:ind w:firstLine="480"/>
              <w:jc w:val="left"/>
              <w:rPr>
                <w:rFonts w:eastAsia="等线"/>
                <w:kern w:val="2"/>
              </w:rPr>
            </w:pPr>
          </w:p>
        </w:tc>
      </w:tr>
      <w:tr w14:paraId="2D98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A4EBA69">
            <w:pPr>
              <w:widowControl w:val="0"/>
              <w:spacing w:line="240" w:lineRule="auto"/>
              <w:ind w:firstLine="0" w:firstLineChars="0"/>
              <w:jc w:val="left"/>
              <w:rPr>
                <w:rFonts w:eastAsia="等线"/>
                <w:kern w:val="2"/>
              </w:rPr>
            </w:pPr>
            <w:r>
              <w:rPr>
                <w:rFonts w:eastAsia="等线"/>
                <w:kern w:val="2"/>
                <w:lang w:bidi="ar"/>
              </w:rPr>
              <w:t>Q1</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359A60DF">
            <w:pPr>
              <w:widowControl w:val="0"/>
              <w:spacing w:line="240" w:lineRule="auto"/>
              <w:ind w:firstLine="0" w:firstLineChars="0"/>
              <w:jc w:val="left"/>
              <w:rPr>
                <w:rFonts w:eastAsia="等线"/>
                <w:kern w:val="2"/>
              </w:rPr>
            </w:pPr>
            <w:r>
              <w:rPr>
                <w:rFonts w:eastAsia="等线"/>
                <w:kern w:val="2"/>
                <w:lang w:bidi="ar"/>
              </w:rPr>
              <w:t>12/324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07275C2B">
            <w:pPr>
              <w:widowControl w:val="0"/>
              <w:spacing w:line="240" w:lineRule="auto"/>
              <w:ind w:firstLine="0" w:firstLineChars="0"/>
              <w:jc w:val="left"/>
              <w:rPr>
                <w:rFonts w:eastAsia="等线"/>
                <w:kern w:val="2"/>
              </w:rPr>
            </w:pPr>
            <w:r>
              <w:rPr>
                <w:rFonts w:eastAsia="等线"/>
                <w:kern w:val="2"/>
                <w:lang w:bidi="ar"/>
              </w:rPr>
              <w:t>1(ref.)</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27DEA7A7">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295EE358">
            <w:pPr>
              <w:widowControl w:val="0"/>
              <w:spacing w:line="240" w:lineRule="auto"/>
              <w:ind w:firstLine="480"/>
              <w:jc w:val="left"/>
              <w:rPr>
                <w:rFonts w:eastAsia="等线"/>
                <w:kern w:val="2"/>
              </w:rPr>
            </w:pPr>
          </w:p>
        </w:tc>
      </w:tr>
      <w:tr w14:paraId="0856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35F65882">
            <w:pPr>
              <w:widowControl w:val="0"/>
              <w:spacing w:line="240" w:lineRule="auto"/>
              <w:ind w:firstLine="0" w:firstLineChars="0"/>
              <w:jc w:val="left"/>
              <w:rPr>
                <w:rFonts w:eastAsia="等线"/>
                <w:kern w:val="2"/>
              </w:rPr>
            </w:pPr>
            <w:r>
              <w:rPr>
                <w:rFonts w:eastAsia="等线"/>
                <w:kern w:val="2"/>
                <w:lang w:bidi="ar"/>
              </w:rPr>
              <w:t>Q2</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6AA57556">
            <w:pPr>
              <w:widowControl w:val="0"/>
              <w:spacing w:line="240" w:lineRule="auto"/>
              <w:ind w:firstLine="0" w:firstLineChars="0"/>
              <w:jc w:val="left"/>
              <w:rPr>
                <w:rFonts w:eastAsia="等线"/>
                <w:kern w:val="2"/>
              </w:rPr>
            </w:pPr>
            <w:r>
              <w:rPr>
                <w:rFonts w:eastAsia="等线"/>
                <w:kern w:val="2"/>
                <w:lang w:bidi="ar"/>
              </w:rPr>
              <w:t>22/314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5708D85D">
            <w:pPr>
              <w:widowControl w:val="0"/>
              <w:spacing w:line="240" w:lineRule="auto"/>
              <w:ind w:firstLine="0" w:firstLineChars="0"/>
              <w:jc w:val="left"/>
              <w:rPr>
                <w:rFonts w:eastAsia="等线"/>
                <w:kern w:val="2"/>
              </w:rPr>
            </w:pPr>
            <w:r>
              <w:rPr>
                <w:rFonts w:eastAsia="等线"/>
                <w:kern w:val="2"/>
                <w:lang w:bidi="ar"/>
              </w:rPr>
              <w:t>1.554(0.760-3.178)</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64DEC2FF">
            <w:pPr>
              <w:widowControl w:val="0"/>
              <w:spacing w:line="240" w:lineRule="auto"/>
              <w:ind w:firstLine="0" w:firstLineChars="0"/>
              <w:jc w:val="left"/>
              <w:rPr>
                <w:rFonts w:eastAsia="等线"/>
                <w:kern w:val="2"/>
              </w:rPr>
            </w:pPr>
            <w:r>
              <w:rPr>
                <w:rFonts w:eastAsia="等线"/>
                <w:kern w:val="2"/>
                <w:lang w:bidi="ar"/>
              </w:rPr>
              <w:t>0.228</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5967E7AF">
            <w:pPr>
              <w:widowControl w:val="0"/>
              <w:spacing w:line="240" w:lineRule="auto"/>
              <w:ind w:firstLine="480"/>
              <w:jc w:val="left"/>
              <w:rPr>
                <w:rFonts w:eastAsia="等线"/>
                <w:kern w:val="2"/>
              </w:rPr>
            </w:pPr>
          </w:p>
        </w:tc>
      </w:tr>
      <w:tr w14:paraId="02F76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4BE80780">
            <w:pPr>
              <w:widowControl w:val="0"/>
              <w:spacing w:line="240" w:lineRule="auto"/>
              <w:ind w:firstLine="0" w:firstLineChars="0"/>
              <w:jc w:val="left"/>
              <w:rPr>
                <w:rFonts w:eastAsia="等线"/>
                <w:kern w:val="2"/>
              </w:rPr>
            </w:pPr>
            <w:r>
              <w:rPr>
                <w:rFonts w:eastAsia="等线"/>
                <w:kern w:val="2"/>
                <w:lang w:bidi="ar"/>
              </w:rPr>
              <w:t>Q3</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5704263C">
            <w:pPr>
              <w:widowControl w:val="0"/>
              <w:spacing w:line="240" w:lineRule="auto"/>
              <w:ind w:firstLine="0" w:firstLineChars="0"/>
              <w:jc w:val="left"/>
              <w:rPr>
                <w:rFonts w:eastAsia="等线"/>
                <w:kern w:val="2"/>
              </w:rPr>
            </w:pPr>
            <w:r>
              <w:rPr>
                <w:rFonts w:eastAsia="等线"/>
                <w:kern w:val="2"/>
                <w:lang w:bidi="ar"/>
              </w:rPr>
              <w:t>28/317</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23EEAAD3">
            <w:pPr>
              <w:widowControl w:val="0"/>
              <w:spacing w:line="240" w:lineRule="auto"/>
              <w:ind w:firstLine="0" w:firstLineChars="0"/>
              <w:jc w:val="left"/>
              <w:rPr>
                <w:rFonts w:eastAsia="等线"/>
                <w:kern w:val="2"/>
              </w:rPr>
            </w:pPr>
            <w:r>
              <w:rPr>
                <w:rFonts w:eastAsia="等线"/>
                <w:kern w:val="2"/>
                <w:lang w:bidi="ar"/>
              </w:rPr>
              <w:t>2.241(1.118-4.492)</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6ADFB9A1">
            <w:pPr>
              <w:widowControl w:val="0"/>
              <w:spacing w:line="240" w:lineRule="auto"/>
              <w:ind w:firstLine="0" w:firstLineChars="0"/>
              <w:jc w:val="left"/>
              <w:rPr>
                <w:rFonts w:eastAsia="等线"/>
                <w:kern w:val="2"/>
              </w:rPr>
            </w:pPr>
            <w:r>
              <w:rPr>
                <w:rFonts w:eastAsia="等线"/>
                <w:kern w:val="2"/>
                <w:lang w:bidi="ar"/>
              </w:rPr>
              <w:t>0.023</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4B09FC79">
            <w:pPr>
              <w:widowControl w:val="0"/>
              <w:spacing w:line="240" w:lineRule="auto"/>
              <w:ind w:firstLine="480"/>
              <w:jc w:val="left"/>
              <w:rPr>
                <w:rFonts w:eastAsia="等线"/>
                <w:kern w:val="2"/>
              </w:rPr>
            </w:pPr>
          </w:p>
        </w:tc>
      </w:tr>
      <w:tr w14:paraId="4B79C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51AEC782">
            <w:pPr>
              <w:widowControl w:val="0"/>
              <w:spacing w:line="240" w:lineRule="auto"/>
              <w:ind w:firstLine="0" w:firstLineChars="0"/>
              <w:jc w:val="left"/>
              <w:rPr>
                <w:rFonts w:eastAsia="等线"/>
                <w:kern w:val="2"/>
              </w:rPr>
            </w:pPr>
            <w:r>
              <w:rPr>
                <w:rFonts w:eastAsia="等线"/>
                <w:kern w:val="2"/>
                <w:lang w:bidi="ar"/>
              </w:rPr>
              <w:t>Q4</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37B6F7D0">
            <w:pPr>
              <w:widowControl w:val="0"/>
              <w:spacing w:line="240" w:lineRule="auto"/>
              <w:ind w:firstLine="0" w:firstLineChars="0"/>
              <w:jc w:val="left"/>
              <w:rPr>
                <w:rFonts w:eastAsia="等线"/>
                <w:kern w:val="2"/>
              </w:rPr>
            </w:pPr>
            <w:r>
              <w:rPr>
                <w:rFonts w:eastAsia="等线"/>
                <w:kern w:val="2"/>
                <w:lang w:bidi="ar"/>
              </w:rPr>
              <w:t>51/316</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3BD17A53">
            <w:pPr>
              <w:widowControl w:val="0"/>
              <w:spacing w:line="240" w:lineRule="auto"/>
              <w:ind w:firstLine="0" w:firstLineChars="0"/>
              <w:jc w:val="left"/>
              <w:rPr>
                <w:rFonts w:eastAsia="等线"/>
                <w:kern w:val="2"/>
              </w:rPr>
            </w:pPr>
            <w:r>
              <w:rPr>
                <w:rFonts w:eastAsia="等线"/>
                <w:kern w:val="2"/>
                <w:lang w:bidi="ar"/>
              </w:rPr>
              <w:t>4.321(2.249-8.302)</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4092576F">
            <w:pPr>
              <w:widowControl w:val="0"/>
              <w:spacing w:line="240" w:lineRule="auto"/>
              <w:ind w:firstLine="0" w:firstLineChars="0"/>
              <w:jc w:val="left"/>
              <w:rPr>
                <w:rFonts w:eastAsia="等线"/>
                <w:kern w:val="2"/>
              </w:rPr>
            </w:pPr>
            <w:r>
              <w:rPr>
                <w:rFonts w:hint="eastAsia" w:eastAsia="等线"/>
                <w:kern w:val="2"/>
                <w:lang w:bidi="ar"/>
              </w:rPr>
              <w:t>＜</w:t>
            </w:r>
            <w:r>
              <w:rPr>
                <w:rFonts w:eastAsia="等线"/>
                <w:kern w:val="2"/>
                <w:lang w:bidi="ar"/>
              </w:rPr>
              <w:t>0.001</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2A8571F2">
            <w:pPr>
              <w:widowControl w:val="0"/>
              <w:spacing w:line="240" w:lineRule="auto"/>
              <w:ind w:firstLine="480"/>
              <w:jc w:val="left"/>
              <w:rPr>
                <w:rFonts w:eastAsia="等线"/>
                <w:kern w:val="2"/>
              </w:rPr>
            </w:pPr>
          </w:p>
        </w:tc>
      </w:tr>
      <w:tr w14:paraId="206A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3BCFE3EE">
            <w:pPr>
              <w:widowControl w:val="0"/>
              <w:spacing w:line="240" w:lineRule="auto"/>
              <w:ind w:firstLine="0" w:firstLineChars="0"/>
              <w:jc w:val="left"/>
              <w:rPr>
                <w:rFonts w:eastAsia="等线"/>
                <w:kern w:val="2"/>
              </w:rPr>
            </w:pPr>
            <w:r>
              <w:rPr>
                <w:rFonts w:eastAsia="等线"/>
                <w:kern w:val="2"/>
                <w:lang w:bidi="ar"/>
              </w:rPr>
              <w:t>1 unit increase</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2B4F5E57">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233B4982">
            <w:pPr>
              <w:widowControl w:val="0"/>
              <w:spacing w:line="240" w:lineRule="auto"/>
              <w:ind w:firstLine="0" w:firstLineChars="0"/>
              <w:jc w:val="left"/>
              <w:rPr>
                <w:rFonts w:eastAsia="等线"/>
                <w:kern w:val="2"/>
              </w:rPr>
            </w:pPr>
            <w:r>
              <w:rPr>
                <w:rFonts w:eastAsia="等线"/>
                <w:kern w:val="2"/>
                <w:lang w:bidi="ar"/>
              </w:rPr>
              <w:t>2.237(1.654-3.024)</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5D42EC9A">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48C966B1">
            <w:pPr>
              <w:widowControl w:val="0"/>
              <w:spacing w:line="240" w:lineRule="auto"/>
              <w:ind w:firstLine="0" w:firstLineChars="0"/>
              <w:jc w:val="left"/>
              <w:rPr>
                <w:rFonts w:eastAsia="等线"/>
                <w:kern w:val="2"/>
              </w:rPr>
            </w:pPr>
            <w:bookmarkStart w:id="119" w:name="OLE_LINK30"/>
            <w:r>
              <w:rPr>
                <w:rFonts w:hint="eastAsia" w:eastAsia="等线"/>
                <w:kern w:val="2"/>
                <w:lang w:bidi="ar"/>
              </w:rPr>
              <w:t>＜</w:t>
            </w:r>
            <w:r>
              <w:rPr>
                <w:rFonts w:eastAsia="等线"/>
                <w:kern w:val="2"/>
                <w:lang w:bidi="ar"/>
              </w:rPr>
              <w:t>0.001</w:t>
            </w:r>
            <w:bookmarkEnd w:id="119"/>
          </w:p>
        </w:tc>
      </w:tr>
      <w:tr w14:paraId="53989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41A3C347">
            <w:pPr>
              <w:widowControl w:val="0"/>
              <w:spacing w:line="240" w:lineRule="auto"/>
              <w:ind w:firstLine="0" w:firstLineChars="0"/>
              <w:jc w:val="left"/>
              <w:rPr>
                <w:rFonts w:eastAsia="等线"/>
                <w:b/>
                <w:bCs/>
                <w:kern w:val="2"/>
              </w:rPr>
            </w:pPr>
            <w:r>
              <w:rPr>
                <w:rFonts w:eastAsia="等线"/>
                <w:b/>
                <w:bCs/>
                <w:kern w:val="2"/>
                <w:lang w:bidi="ar"/>
              </w:rPr>
              <w:t>All-caused Death</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418AF4B8">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596BFCA8">
            <w:pPr>
              <w:widowControl w:val="0"/>
              <w:spacing w:line="240" w:lineRule="auto"/>
              <w:ind w:firstLine="480"/>
              <w:jc w:val="left"/>
              <w:rPr>
                <w:rFonts w:eastAsia="等线"/>
                <w:kern w:val="2"/>
              </w:rPr>
            </w:pPr>
          </w:p>
        </w:tc>
        <w:tc>
          <w:tcPr>
            <w:tcW w:w="1418" w:type="dxa"/>
            <w:tcBorders>
              <w:top w:val="single" w:color="auto" w:sz="4" w:space="0"/>
              <w:left w:val="single" w:color="auto" w:sz="4" w:space="0"/>
              <w:bottom w:val="single" w:color="auto" w:sz="4" w:space="0"/>
              <w:right w:val="single" w:color="auto" w:sz="4" w:space="0"/>
            </w:tcBorders>
            <w:noWrap w:val="0"/>
            <w:vAlign w:val="top"/>
          </w:tcPr>
          <w:p w14:paraId="6260F176">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4DAC6838">
            <w:pPr>
              <w:widowControl w:val="0"/>
              <w:spacing w:line="240" w:lineRule="auto"/>
              <w:ind w:firstLine="480"/>
              <w:jc w:val="left"/>
              <w:rPr>
                <w:rFonts w:eastAsia="等线"/>
                <w:kern w:val="2"/>
              </w:rPr>
            </w:pPr>
          </w:p>
        </w:tc>
      </w:tr>
      <w:tr w14:paraId="4451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7342B00F">
            <w:pPr>
              <w:widowControl w:val="0"/>
              <w:spacing w:line="240" w:lineRule="auto"/>
              <w:ind w:firstLine="0" w:firstLineChars="0"/>
              <w:jc w:val="left"/>
              <w:rPr>
                <w:rFonts w:eastAsia="等线"/>
                <w:kern w:val="2"/>
              </w:rPr>
            </w:pPr>
            <w:r>
              <w:rPr>
                <w:rFonts w:eastAsia="等线"/>
                <w:kern w:val="2"/>
                <w:lang w:bidi="ar"/>
              </w:rPr>
              <w:t>Q1</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57C335CD">
            <w:pPr>
              <w:widowControl w:val="0"/>
              <w:spacing w:line="240" w:lineRule="auto"/>
              <w:ind w:firstLine="0" w:firstLineChars="0"/>
              <w:jc w:val="left"/>
              <w:rPr>
                <w:rFonts w:eastAsia="等线"/>
                <w:kern w:val="2"/>
              </w:rPr>
            </w:pPr>
            <w:r>
              <w:rPr>
                <w:rFonts w:eastAsia="等线"/>
                <w:kern w:val="2"/>
                <w:lang w:bidi="ar"/>
              </w:rPr>
              <w:t>6/324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6079ACA5">
            <w:pPr>
              <w:widowControl w:val="0"/>
              <w:spacing w:line="240" w:lineRule="auto"/>
              <w:ind w:firstLine="0" w:firstLineChars="0"/>
              <w:jc w:val="left"/>
              <w:rPr>
                <w:rFonts w:eastAsia="等线"/>
                <w:kern w:val="2"/>
              </w:rPr>
            </w:pPr>
            <w:r>
              <w:rPr>
                <w:rFonts w:eastAsia="等线"/>
                <w:kern w:val="2"/>
                <w:lang w:bidi="ar"/>
              </w:rPr>
              <w:t>1(ref.)</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6C106700">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07DB9083">
            <w:pPr>
              <w:widowControl w:val="0"/>
              <w:spacing w:line="240" w:lineRule="auto"/>
              <w:ind w:firstLine="480"/>
              <w:jc w:val="left"/>
              <w:rPr>
                <w:rFonts w:eastAsia="等线"/>
                <w:kern w:val="2"/>
              </w:rPr>
            </w:pPr>
          </w:p>
        </w:tc>
      </w:tr>
      <w:tr w14:paraId="1C45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7CA3BBF">
            <w:pPr>
              <w:widowControl w:val="0"/>
              <w:spacing w:line="240" w:lineRule="auto"/>
              <w:ind w:firstLine="0" w:firstLineChars="0"/>
              <w:jc w:val="left"/>
              <w:rPr>
                <w:rFonts w:eastAsia="等线"/>
                <w:kern w:val="2"/>
              </w:rPr>
            </w:pPr>
            <w:r>
              <w:rPr>
                <w:rFonts w:eastAsia="等线"/>
                <w:kern w:val="2"/>
                <w:lang w:bidi="ar"/>
              </w:rPr>
              <w:t>Q2</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2AC50C04">
            <w:pPr>
              <w:widowControl w:val="0"/>
              <w:spacing w:line="240" w:lineRule="auto"/>
              <w:ind w:firstLine="0" w:firstLineChars="0"/>
              <w:jc w:val="left"/>
              <w:rPr>
                <w:rFonts w:eastAsia="等线"/>
                <w:kern w:val="2"/>
              </w:rPr>
            </w:pPr>
            <w:r>
              <w:rPr>
                <w:rFonts w:eastAsia="等线"/>
                <w:kern w:val="2"/>
                <w:lang w:bidi="ar"/>
              </w:rPr>
              <w:t>5/314</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29A66D26">
            <w:pPr>
              <w:widowControl w:val="0"/>
              <w:spacing w:line="240" w:lineRule="auto"/>
              <w:ind w:firstLine="0" w:firstLineChars="0"/>
              <w:jc w:val="left"/>
              <w:rPr>
                <w:rFonts w:eastAsia="等线"/>
                <w:kern w:val="2"/>
              </w:rPr>
            </w:pPr>
            <w:r>
              <w:rPr>
                <w:rFonts w:eastAsia="等线"/>
                <w:kern w:val="2"/>
                <w:lang w:bidi="ar"/>
              </w:rPr>
              <w:t>1.938(0.271-3.251)</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629FE2E5">
            <w:pPr>
              <w:widowControl w:val="0"/>
              <w:spacing w:line="240" w:lineRule="auto"/>
              <w:ind w:firstLine="0" w:firstLineChars="0"/>
              <w:jc w:val="left"/>
              <w:rPr>
                <w:rFonts w:eastAsia="等线"/>
                <w:kern w:val="2"/>
              </w:rPr>
            </w:pPr>
            <w:r>
              <w:rPr>
                <w:rFonts w:eastAsia="等线"/>
                <w:kern w:val="2"/>
                <w:lang w:bidi="ar"/>
              </w:rPr>
              <w:t>0.920</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71FF0DC9">
            <w:pPr>
              <w:widowControl w:val="0"/>
              <w:spacing w:line="240" w:lineRule="auto"/>
              <w:ind w:firstLine="480"/>
              <w:jc w:val="left"/>
              <w:rPr>
                <w:rFonts w:eastAsia="等线"/>
                <w:kern w:val="2"/>
              </w:rPr>
            </w:pPr>
          </w:p>
        </w:tc>
      </w:tr>
      <w:tr w14:paraId="263B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100E31D4">
            <w:pPr>
              <w:widowControl w:val="0"/>
              <w:spacing w:line="240" w:lineRule="auto"/>
              <w:ind w:firstLine="0" w:firstLineChars="0"/>
              <w:jc w:val="left"/>
              <w:rPr>
                <w:rFonts w:eastAsia="等线"/>
                <w:kern w:val="2"/>
              </w:rPr>
            </w:pPr>
            <w:r>
              <w:rPr>
                <w:rFonts w:eastAsia="等线"/>
                <w:kern w:val="2"/>
                <w:lang w:bidi="ar"/>
              </w:rPr>
              <w:t>Q3</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3A9DF70A">
            <w:pPr>
              <w:widowControl w:val="0"/>
              <w:spacing w:line="240" w:lineRule="auto"/>
              <w:ind w:firstLine="0" w:firstLineChars="0"/>
              <w:jc w:val="left"/>
              <w:rPr>
                <w:rFonts w:eastAsia="等线"/>
                <w:kern w:val="2"/>
              </w:rPr>
            </w:pPr>
            <w:r>
              <w:rPr>
                <w:rFonts w:eastAsia="等线"/>
                <w:kern w:val="2"/>
                <w:lang w:bidi="ar"/>
              </w:rPr>
              <w:t>13/317</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78B65C6A">
            <w:pPr>
              <w:widowControl w:val="0"/>
              <w:spacing w:line="240" w:lineRule="auto"/>
              <w:ind w:firstLine="0" w:firstLineChars="0"/>
              <w:jc w:val="left"/>
              <w:rPr>
                <w:rFonts w:eastAsia="等线"/>
                <w:kern w:val="2"/>
              </w:rPr>
            </w:pPr>
            <w:r>
              <w:rPr>
                <w:rFonts w:eastAsia="等线"/>
                <w:kern w:val="2"/>
                <w:lang w:bidi="ar"/>
              </w:rPr>
              <w:t>2.748(0.953-7.918)</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6AB4519F">
            <w:pPr>
              <w:widowControl w:val="0"/>
              <w:spacing w:line="240" w:lineRule="auto"/>
              <w:ind w:firstLine="0" w:firstLineChars="0"/>
              <w:jc w:val="left"/>
              <w:rPr>
                <w:rFonts w:eastAsia="等线"/>
                <w:kern w:val="2"/>
              </w:rPr>
            </w:pPr>
            <w:r>
              <w:rPr>
                <w:rFonts w:eastAsia="等线"/>
                <w:kern w:val="2"/>
                <w:lang w:bidi="ar"/>
              </w:rPr>
              <w:t>0.061</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6FB5A491">
            <w:pPr>
              <w:widowControl w:val="0"/>
              <w:spacing w:line="240" w:lineRule="auto"/>
              <w:ind w:firstLine="480"/>
              <w:jc w:val="left"/>
              <w:rPr>
                <w:rFonts w:eastAsia="等线"/>
                <w:kern w:val="2"/>
              </w:rPr>
            </w:pPr>
          </w:p>
        </w:tc>
      </w:tr>
      <w:tr w14:paraId="10D3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FC41171">
            <w:pPr>
              <w:widowControl w:val="0"/>
              <w:spacing w:line="240" w:lineRule="auto"/>
              <w:ind w:firstLine="0" w:firstLineChars="0"/>
              <w:jc w:val="left"/>
              <w:rPr>
                <w:rFonts w:eastAsia="等线"/>
                <w:kern w:val="2"/>
              </w:rPr>
            </w:pPr>
            <w:r>
              <w:rPr>
                <w:rFonts w:eastAsia="等线"/>
                <w:kern w:val="2"/>
                <w:lang w:bidi="ar"/>
              </w:rPr>
              <w:t>Q4</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1692CC85">
            <w:pPr>
              <w:widowControl w:val="0"/>
              <w:spacing w:line="240" w:lineRule="auto"/>
              <w:ind w:firstLine="0" w:firstLineChars="0"/>
              <w:jc w:val="left"/>
              <w:rPr>
                <w:rFonts w:eastAsia="等线"/>
                <w:kern w:val="2"/>
              </w:rPr>
            </w:pPr>
            <w:r>
              <w:rPr>
                <w:rFonts w:eastAsia="等线"/>
                <w:kern w:val="2"/>
                <w:lang w:bidi="ar"/>
              </w:rPr>
              <w:t>12/316</w:t>
            </w:r>
          </w:p>
        </w:tc>
        <w:tc>
          <w:tcPr>
            <w:tcW w:w="2551" w:type="dxa"/>
            <w:tcBorders>
              <w:top w:val="single" w:color="auto" w:sz="4" w:space="0"/>
              <w:left w:val="single" w:color="auto" w:sz="4" w:space="0"/>
              <w:bottom w:val="single" w:color="auto" w:sz="4" w:space="0"/>
              <w:right w:val="single" w:color="auto" w:sz="4" w:space="0"/>
            </w:tcBorders>
            <w:noWrap w:val="0"/>
            <w:vAlign w:val="top"/>
          </w:tcPr>
          <w:p w14:paraId="5F29FAB1">
            <w:pPr>
              <w:widowControl w:val="0"/>
              <w:spacing w:line="240" w:lineRule="auto"/>
              <w:ind w:firstLine="0" w:firstLineChars="0"/>
              <w:jc w:val="left"/>
              <w:rPr>
                <w:rFonts w:eastAsia="等线"/>
                <w:kern w:val="2"/>
              </w:rPr>
            </w:pPr>
            <w:r>
              <w:rPr>
                <w:rFonts w:eastAsia="等线"/>
                <w:kern w:val="2"/>
                <w:lang w:bidi="ar"/>
              </w:rPr>
              <w:t>1.830(0.615-5.440)</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4DBD0E83">
            <w:pPr>
              <w:widowControl w:val="0"/>
              <w:spacing w:line="240" w:lineRule="auto"/>
              <w:ind w:firstLine="0" w:firstLineChars="0"/>
              <w:jc w:val="left"/>
              <w:rPr>
                <w:rFonts w:eastAsia="等线"/>
                <w:kern w:val="2"/>
              </w:rPr>
            </w:pPr>
            <w:r>
              <w:rPr>
                <w:rFonts w:eastAsia="等线"/>
                <w:kern w:val="2"/>
                <w:lang w:bidi="ar"/>
              </w:rPr>
              <w:t>0.277</w:t>
            </w:r>
          </w:p>
        </w:tc>
        <w:tc>
          <w:tcPr>
            <w:tcW w:w="1524" w:type="dxa"/>
            <w:tcBorders>
              <w:top w:val="single" w:color="auto" w:sz="4" w:space="0"/>
              <w:left w:val="single" w:color="auto" w:sz="4" w:space="0"/>
              <w:bottom w:val="single" w:color="auto" w:sz="4" w:space="0"/>
              <w:right w:val="single" w:color="auto" w:sz="4" w:space="0"/>
            </w:tcBorders>
            <w:noWrap w:val="0"/>
            <w:vAlign w:val="top"/>
          </w:tcPr>
          <w:p w14:paraId="4E84EC39">
            <w:pPr>
              <w:widowControl w:val="0"/>
              <w:spacing w:line="240" w:lineRule="auto"/>
              <w:ind w:firstLine="480"/>
              <w:jc w:val="left"/>
              <w:rPr>
                <w:rFonts w:eastAsia="等线"/>
                <w:kern w:val="2"/>
              </w:rPr>
            </w:pPr>
          </w:p>
        </w:tc>
      </w:tr>
      <w:tr w14:paraId="3C6B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1D1F5E56">
            <w:pPr>
              <w:widowControl w:val="0"/>
              <w:spacing w:line="240" w:lineRule="auto"/>
              <w:ind w:firstLine="0" w:firstLineChars="0"/>
              <w:jc w:val="left"/>
              <w:rPr>
                <w:rFonts w:eastAsia="等线"/>
                <w:kern w:val="2"/>
              </w:rPr>
            </w:pPr>
            <w:r>
              <w:rPr>
                <w:rFonts w:eastAsia="等线"/>
                <w:kern w:val="2"/>
                <w:lang w:bidi="ar"/>
              </w:rPr>
              <w:t>1 unit increase</w:t>
            </w:r>
          </w:p>
        </w:tc>
        <w:tc>
          <w:tcPr>
            <w:tcW w:w="1251" w:type="dxa"/>
            <w:tcBorders>
              <w:top w:val="single" w:color="auto" w:sz="4" w:space="0"/>
              <w:left w:val="single" w:color="auto" w:sz="4" w:space="0"/>
              <w:bottom w:val="single" w:color="auto" w:sz="4" w:space="0"/>
              <w:right w:val="single" w:color="auto" w:sz="4" w:space="0"/>
            </w:tcBorders>
            <w:noWrap w:val="0"/>
            <w:vAlign w:val="top"/>
          </w:tcPr>
          <w:p w14:paraId="66913F6E">
            <w:pPr>
              <w:widowControl w:val="0"/>
              <w:spacing w:line="240" w:lineRule="auto"/>
              <w:ind w:firstLine="480"/>
              <w:jc w:val="left"/>
              <w:rPr>
                <w:rFonts w:eastAsia="等线"/>
                <w:kern w:val="2"/>
              </w:rPr>
            </w:pPr>
          </w:p>
        </w:tc>
        <w:tc>
          <w:tcPr>
            <w:tcW w:w="2551" w:type="dxa"/>
            <w:tcBorders>
              <w:top w:val="single" w:color="auto" w:sz="4" w:space="0"/>
              <w:left w:val="single" w:color="auto" w:sz="4" w:space="0"/>
              <w:bottom w:val="single" w:color="auto" w:sz="4" w:space="0"/>
              <w:right w:val="single" w:color="auto" w:sz="4" w:space="0"/>
            </w:tcBorders>
            <w:noWrap w:val="0"/>
            <w:vAlign w:val="top"/>
          </w:tcPr>
          <w:p w14:paraId="62EBDF90">
            <w:pPr>
              <w:widowControl w:val="0"/>
              <w:spacing w:line="240" w:lineRule="auto"/>
              <w:ind w:firstLine="0" w:firstLineChars="0"/>
              <w:jc w:val="left"/>
              <w:rPr>
                <w:rFonts w:eastAsia="等线"/>
                <w:kern w:val="2"/>
              </w:rPr>
            </w:pPr>
            <w:r>
              <w:rPr>
                <w:rFonts w:eastAsia="等线"/>
                <w:kern w:val="2"/>
                <w:lang w:bidi="ar"/>
              </w:rPr>
              <w:t>1.446(0.856-2.443)</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54BC70A8">
            <w:pPr>
              <w:widowControl w:val="0"/>
              <w:spacing w:line="240" w:lineRule="auto"/>
              <w:ind w:firstLine="480"/>
              <w:jc w:val="left"/>
              <w:rPr>
                <w:rFonts w:eastAsia="等线"/>
                <w:kern w:val="2"/>
              </w:rPr>
            </w:pPr>
          </w:p>
        </w:tc>
        <w:tc>
          <w:tcPr>
            <w:tcW w:w="1524" w:type="dxa"/>
            <w:tcBorders>
              <w:top w:val="single" w:color="auto" w:sz="4" w:space="0"/>
              <w:left w:val="single" w:color="auto" w:sz="4" w:space="0"/>
              <w:bottom w:val="single" w:color="auto" w:sz="4" w:space="0"/>
              <w:right w:val="single" w:color="auto" w:sz="4" w:space="0"/>
            </w:tcBorders>
            <w:noWrap w:val="0"/>
            <w:vAlign w:val="top"/>
          </w:tcPr>
          <w:p w14:paraId="63C45783">
            <w:pPr>
              <w:widowControl w:val="0"/>
              <w:spacing w:line="240" w:lineRule="auto"/>
              <w:ind w:firstLine="0" w:firstLineChars="0"/>
              <w:jc w:val="left"/>
              <w:rPr>
                <w:rFonts w:eastAsia="等线"/>
                <w:kern w:val="2"/>
              </w:rPr>
            </w:pPr>
            <w:r>
              <w:rPr>
                <w:rFonts w:eastAsia="等线"/>
                <w:kern w:val="2"/>
                <w:lang w:bidi="ar"/>
              </w:rPr>
              <w:t>0.168</w:t>
            </w:r>
          </w:p>
        </w:tc>
      </w:tr>
    </w:tbl>
    <w:p w14:paraId="5F186475">
      <w:pPr>
        <w:widowControl w:val="0"/>
        <w:spacing w:after="160" w:line="276" w:lineRule="auto"/>
        <w:ind w:firstLine="0" w:firstLineChars="0"/>
        <w:rPr>
          <w:szCs w:val="22"/>
        </w:rPr>
      </w:pPr>
      <w:r>
        <w:rPr>
          <w:rFonts w:hint="eastAsia" w:ascii="等线" w:hAnsi="等线" w:eastAsia="等线"/>
          <w:kern w:val="2"/>
          <w:sz w:val="22"/>
          <w:szCs w:val="22"/>
          <w:lang w:bidi="ar"/>
        </w:rPr>
        <w:t>注：</w:t>
      </w:r>
      <w:r>
        <w:rPr>
          <w:rFonts w:eastAsia="MS Gothic"/>
          <w:kern w:val="2"/>
          <w:sz w:val="22"/>
          <w:szCs w:val="22"/>
          <w:lang w:bidi="ar"/>
        </w:rPr>
        <w:t>Adjusted for age, sex, smoking, BMI, History of</w:t>
      </w:r>
      <w:r>
        <w:rPr>
          <w:rFonts w:eastAsia="等线"/>
          <w:kern w:val="2"/>
          <w:sz w:val="22"/>
          <w:szCs w:val="22"/>
          <w:lang w:bidi="ar"/>
        </w:rPr>
        <w:t xml:space="preserve"> </w:t>
      </w:r>
      <w:r>
        <w:rPr>
          <w:rFonts w:eastAsia="MS Gothic"/>
          <w:kern w:val="2"/>
          <w:sz w:val="22"/>
          <w:szCs w:val="22"/>
          <w:lang w:bidi="ar"/>
        </w:rPr>
        <w:t>Diabetes, Hypertension, Stroke</w:t>
      </w:r>
      <w:r>
        <w:rPr>
          <w:rFonts w:eastAsia="等线"/>
          <w:kern w:val="2"/>
          <w:sz w:val="22"/>
          <w:szCs w:val="22"/>
          <w:lang w:bidi="ar"/>
        </w:rPr>
        <w:t xml:space="preserve"> and </w:t>
      </w:r>
      <w:r>
        <w:rPr>
          <w:rFonts w:eastAsia="MS Gothic"/>
          <w:kern w:val="2"/>
          <w:sz w:val="22"/>
          <w:szCs w:val="22"/>
          <w:lang w:bidi="ar"/>
        </w:rPr>
        <w:t>Heart Failure, PCI, MVD, Creatinine, Cum</w:t>
      </w:r>
      <w:r>
        <w:rPr>
          <w:rFonts w:eastAsia="等线"/>
          <w:kern w:val="2"/>
          <w:sz w:val="22"/>
          <w:szCs w:val="22"/>
          <w:lang w:bidi="ar"/>
        </w:rPr>
        <w:t>-FBG</w:t>
      </w:r>
      <w:r>
        <w:rPr>
          <w:rFonts w:eastAsia="MS Gothic"/>
          <w:kern w:val="2"/>
          <w:sz w:val="22"/>
          <w:szCs w:val="22"/>
          <w:lang w:bidi="ar"/>
        </w:rPr>
        <w:t>, Cum</w:t>
      </w:r>
      <w:r>
        <w:rPr>
          <w:rFonts w:eastAsia="等线"/>
          <w:kern w:val="2"/>
          <w:sz w:val="22"/>
          <w:szCs w:val="22"/>
          <w:lang w:bidi="ar"/>
        </w:rPr>
        <w:t>-SBP</w:t>
      </w:r>
      <w:r>
        <w:rPr>
          <w:rFonts w:eastAsia="MS Gothic"/>
          <w:kern w:val="2"/>
          <w:sz w:val="22"/>
          <w:szCs w:val="22"/>
          <w:lang w:bidi="ar"/>
        </w:rPr>
        <w:t>, Use of lipid-lowering medications</w:t>
      </w:r>
      <w:r>
        <w:rPr>
          <w:rFonts w:hint="eastAsia" w:eastAsia="MS Gothic"/>
          <w:kern w:val="2"/>
          <w:sz w:val="22"/>
          <w:szCs w:val="22"/>
          <w:lang w:bidi="ar"/>
        </w:rPr>
        <w:t>、</w:t>
      </w:r>
      <w:r>
        <w:rPr>
          <w:rFonts w:eastAsia="MS Gothic"/>
          <w:kern w:val="2"/>
          <w:sz w:val="22"/>
          <w:szCs w:val="22"/>
          <w:lang w:bidi="ar"/>
        </w:rPr>
        <w:t>Use of antidiabetic medications</w:t>
      </w:r>
      <w:r>
        <w:rPr>
          <w:rFonts w:hint="eastAsia" w:eastAsia="MS Gothic"/>
          <w:kern w:val="2"/>
          <w:sz w:val="22"/>
          <w:szCs w:val="22"/>
          <w:lang w:bidi="ar"/>
        </w:rPr>
        <w:t>、</w:t>
      </w:r>
      <w:r>
        <w:rPr>
          <w:rFonts w:eastAsia="MS Gothic"/>
          <w:kern w:val="2"/>
          <w:sz w:val="22"/>
          <w:szCs w:val="22"/>
          <w:lang w:bidi="ar"/>
        </w:rPr>
        <w:t>Use of antihypertensive medications</w:t>
      </w:r>
      <w:r>
        <w:rPr>
          <w:rFonts w:hint="eastAsia" w:eastAsia="MS Gothic"/>
          <w:kern w:val="2"/>
          <w:sz w:val="22"/>
          <w:szCs w:val="22"/>
          <w:lang w:bidi="ar"/>
        </w:rPr>
        <w:t>、</w:t>
      </w:r>
      <w:r>
        <w:rPr>
          <w:rFonts w:eastAsia="MS Gothic"/>
          <w:kern w:val="2"/>
          <w:sz w:val="22"/>
          <w:szCs w:val="22"/>
          <w:lang w:bidi="ar"/>
        </w:rPr>
        <w:t>Use of antiplatelet medications.</w:t>
      </w:r>
      <w:r>
        <w:rPr>
          <w:rFonts w:eastAsia="等线"/>
          <w:kern w:val="2"/>
          <w:sz w:val="22"/>
          <w:szCs w:val="22"/>
          <w:lang w:bidi="ar"/>
        </w:rPr>
        <w:t xml:space="preserve"> </w:t>
      </w:r>
      <w:r>
        <w:rPr>
          <w:rFonts w:eastAsia="MS Gothic"/>
          <w:kern w:val="2"/>
          <w:sz w:val="22"/>
          <w:szCs w:val="22"/>
          <w:lang w:bidi="ar"/>
        </w:rPr>
        <w:t xml:space="preserve">CI, confidence interval; </w:t>
      </w:r>
      <w:r>
        <w:rPr>
          <w:rFonts w:eastAsia="等线"/>
          <w:kern w:val="2"/>
          <w:sz w:val="22"/>
          <w:szCs w:val="22"/>
          <w:lang w:bidi="ar"/>
        </w:rPr>
        <w:t>MACE</w:t>
      </w:r>
      <w:r>
        <w:rPr>
          <w:rFonts w:eastAsia="MS Gothic"/>
          <w:kern w:val="2"/>
          <w:sz w:val="22"/>
          <w:szCs w:val="22"/>
          <w:lang w:bidi="ar"/>
        </w:rPr>
        <w:t>,</w:t>
      </w:r>
      <w:r>
        <w:rPr>
          <w:rFonts w:eastAsia="等线"/>
          <w:b/>
          <w:bCs/>
          <w:kern w:val="2"/>
          <w:sz w:val="22"/>
          <w:szCs w:val="22"/>
          <w:shd w:val="clear" w:color="auto" w:fill="FFFFFF"/>
          <w:lang w:bidi="ar"/>
        </w:rPr>
        <w:t xml:space="preserve"> </w:t>
      </w:r>
      <w:r>
        <w:rPr>
          <w:rFonts w:eastAsia="MS Gothic"/>
          <w:kern w:val="2"/>
          <w:sz w:val="22"/>
          <w:szCs w:val="22"/>
          <w:lang w:bidi="ar"/>
        </w:rPr>
        <w:t>Major Adverse Cardiovascular Events; HR, hazard ratio.</w:t>
      </w:r>
    </w:p>
    <w:p w14:paraId="27AA33E4">
      <w:pPr>
        <w:widowControl w:val="0"/>
        <w:ind w:firstLine="0" w:firstLineChars="0"/>
        <w:rPr>
          <w:rFonts w:hint="eastAsia"/>
          <w:b/>
          <w:bCs/>
          <w:color w:val="000000"/>
        </w:rPr>
      </w:pPr>
    </w:p>
    <w:p w14:paraId="788A824E">
      <w:pPr>
        <w:pStyle w:val="3"/>
        <w:bidi w:val="0"/>
        <w:rPr>
          <w:rFonts w:hint="eastAsia"/>
        </w:rPr>
      </w:pPr>
      <w:bookmarkStart w:id="120" w:name="_Toc221391784"/>
      <w:bookmarkStart w:id="121" w:name="_Toc221359106"/>
      <w:r>
        <w:t>4.3 高LDL-C暴露持续时间与MACE、心肌梗死、PCI、缺血性卒中和全因死亡发生率的关联。</w:t>
      </w:r>
      <w:bookmarkEnd w:id="120"/>
      <w:bookmarkEnd w:id="121"/>
    </w:p>
    <w:p w14:paraId="0D40881B">
      <w:pPr>
        <w:spacing w:line="180" w:lineRule="atLeast"/>
        <w:ind w:firstLine="480"/>
        <w:jc w:val="left"/>
        <w:rPr>
          <w:rFonts w:ascii="宋体" w:hAnsi="宋体" w:cs="宋体"/>
          <w:color w:val="000000"/>
          <w:lang w:bidi="ar"/>
        </w:rPr>
      </w:pPr>
      <w:r>
        <w:rPr>
          <w:rFonts w:ascii="宋体" w:hAnsi="宋体" w:cs="宋体"/>
          <w:color w:val="000000"/>
          <w:lang w:bidi="ar"/>
        </w:rPr>
        <w:t>本研究进一步探讨了高 LDL-C 暴露持续时间（定义为 LDL-C 处于最高四分位数的累计时长）与冠心病患者临床结局的关联，结果见表</w:t>
      </w:r>
      <w:r>
        <w:rPr>
          <w:rFonts w:hint="eastAsia" w:ascii="宋体" w:hAnsi="宋体" w:cs="宋体"/>
          <w:color w:val="000000"/>
          <w:lang w:bidi="ar"/>
        </w:rPr>
        <w:t>4.</w:t>
      </w:r>
      <w:r>
        <w:rPr>
          <w:rFonts w:ascii="宋体" w:hAnsi="宋体" w:cs="宋体"/>
          <w:color w:val="000000"/>
          <w:lang w:bidi="ar"/>
        </w:rPr>
        <w:t xml:space="preserve">3。Kaplan-Meier 生存曲线分析显示，随着高 LDL-C 暴露持续时间延长，MACE 的累积发生率呈逐步升高趋势，组间差异具有统计学意义（log-rank 检验 P＜0.05；图 </w:t>
      </w:r>
      <w:r>
        <w:rPr>
          <w:rFonts w:hint="eastAsia" w:ascii="宋体" w:hAnsi="宋体" w:cs="宋体"/>
          <w:color w:val="000000"/>
          <w:lang w:bidi="ar"/>
        </w:rPr>
        <w:t>4.1</w:t>
      </w:r>
      <w:r>
        <w:rPr>
          <w:rFonts w:ascii="宋体" w:hAnsi="宋体" w:cs="宋体"/>
          <w:color w:val="000000"/>
          <w:lang w:bidi="ar"/>
        </w:rPr>
        <w:t>B），提示高 LDL-C 暴露的时间累积效应可能是心血管不良事件的重要驱动因素。</w:t>
      </w:r>
    </w:p>
    <w:p w14:paraId="1CE5069A">
      <w:pPr>
        <w:spacing w:line="180" w:lineRule="atLeast"/>
        <w:ind w:firstLine="480"/>
        <w:jc w:val="left"/>
        <w:rPr>
          <w:rFonts w:ascii="宋体" w:hAnsi="宋体" w:cs="宋体"/>
          <w:color w:val="000000"/>
          <w:lang w:bidi="ar"/>
        </w:rPr>
      </w:pPr>
      <w:r>
        <w:rPr>
          <w:rFonts w:ascii="宋体" w:hAnsi="宋体" w:cs="宋体"/>
          <w:color w:val="000000"/>
          <w:lang w:bidi="ar"/>
        </w:rPr>
        <w:t>在多因素 Cox 比例风险回归模型中，校正年龄、性别、吸烟状态、BMI、糖尿病史、高血压史、卒中史、心力衰竭史、PCI史、MVD、肌酐水平、累积空腹血糖（Cum-FBG）、累积收缩压（Cum-SBP）及降脂药、降糖药、降压药、抗血小板药物使用情况等潜在混杂因素后，结果显示：与高 LDL-C 无暴露组（0 年）相比，暴露 0-2 年组的 MACE 发生风险显著增加 46.8%（HR=1.468，95% CI：1.041-2.069，P=0.029）；暴露＞2 年组的 MACE 发生风险进一步升高 68.1%（HR=1.681，95% CI：1.179-2.395，P=0.004），且高 LDL-C 暴露持续时间每增加 1 个单位，MACE 风险相应增加 30.5%（HR=1.305，95% CI：1.097-1.552，P=0.003），趋势检验具有统计学意义，明确了高 LDL-C 暴露持续时间与 MACE 风险之间的剂量 - 反应关系。</w:t>
      </w:r>
    </w:p>
    <w:p w14:paraId="7CE844D3">
      <w:pPr>
        <w:spacing w:line="180" w:lineRule="atLeast"/>
        <w:ind w:firstLine="480"/>
        <w:jc w:val="left"/>
        <w:rPr>
          <w:rFonts w:ascii="宋体" w:hAnsi="宋体" w:cs="宋体"/>
          <w:color w:val="000000"/>
          <w:lang w:bidi="ar"/>
        </w:rPr>
      </w:pPr>
      <w:r>
        <w:rPr>
          <w:rFonts w:ascii="宋体" w:hAnsi="宋体" w:cs="宋体"/>
          <w:color w:val="000000"/>
          <w:lang w:bidi="ar"/>
        </w:rPr>
        <w:t>在</w:t>
      </w:r>
      <w:r>
        <w:rPr>
          <w:rFonts w:hint="eastAsia" w:ascii="宋体" w:hAnsi="宋体" w:cs="宋体"/>
          <w:color w:val="000000"/>
          <w:lang w:bidi="ar"/>
        </w:rPr>
        <w:t>其他</w:t>
      </w:r>
      <w:r>
        <w:rPr>
          <w:rFonts w:ascii="宋体" w:hAnsi="宋体" w:cs="宋体"/>
          <w:color w:val="000000"/>
          <w:lang w:bidi="ar"/>
        </w:rPr>
        <w:t>结局指标中，高 LDL-C 暴露持续时间与缺血性卒中风险的关联尤为显著：暴露＞2 年组的缺血性卒中发生风险是无暴露组的 2.089 倍（95% CI：1.336-3.269，P=0.001），且暴露持续时间每增加 1 个单位，缺血性卒中风险增加 44.4%（HR=1.444，95% CI：1.148-1.815，P＜0.001）；而暴露 0-2 年组与无暴露组相比，缺血性卒中风险无统计学差异（HR=1.207，95% CI：0.741-1.965，P=0.451），提示高 LDL-C 暴露需达到一定时长才会显著增加缺血性卒中风险。</w:t>
      </w:r>
    </w:p>
    <w:p w14:paraId="01DE9C2C">
      <w:pPr>
        <w:spacing w:line="180" w:lineRule="atLeast"/>
        <w:ind w:firstLine="480"/>
        <w:jc w:val="left"/>
        <w:rPr>
          <w:rFonts w:ascii="宋体" w:hAnsi="宋体" w:cs="宋体"/>
          <w:color w:val="000000"/>
          <w:lang w:bidi="ar"/>
        </w:rPr>
      </w:pPr>
      <w:r>
        <w:rPr>
          <w:rFonts w:ascii="宋体" w:hAnsi="宋体" w:cs="宋体"/>
          <w:color w:val="000000"/>
          <w:lang w:bidi="ar"/>
        </w:rPr>
        <w:t>对于心肌梗死、PCI 再干预及全因死亡，未观察到高 LDL-C 暴露持续时间与结局之间的显著关联：心肌梗死方面，暴露 0-2 年组（HR=1.609，95% CI：0.757-3.418，P=0.217）和暴露＞2 年组（HR=0.815，95% CI：0.291-2.280，P=0.697）与无暴露组相比，风险差异均无统计学意义；PCI 再干预风险在暴露 0-2 年组呈升高趋势（HR=1.621，95% CI：0.870-3.019，P=0.128），但未达到统计学显著性，暴露＞2 年组风险无明显升高（HR=1.136，95% CI：0.510-2.530，P=0.754）；全因死亡风险在各暴露组间亦无统计学差异（P 均＞0.05）。</w:t>
      </w:r>
    </w:p>
    <w:p w14:paraId="002B2097">
      <w:pPr>
        <w:spacing w:line="180" w:lineRule="atLeast"/>
        <w:ind w:firstLine="480"/>
        <w:jc w:val="left"/>
        <w:rPr>
          <w:rFonts w:ascii="宋体" w:hAnsi="宋体" w:cs="宋体"/>
          <w:color w:val="000000"/>
          <w:lang w:bidi="ar"/>
        </w:rPr>
      </w:pPr>
      <w:r>
        <w:rPr>
          <w:rFonts w:ascii="宋体" w:hAnsi="宋体" w:cs="宋体"/>
          <w:color w:val="000000"/>
          <w:lang w:bidi="ar"/>
        </w:rPr>
        <w:t>上述结果表明，高 LDL-C 暴露持续时间延长与冠心病患者 MACE 及缺血性卒中风险显著增加密切相关，且存在明确的剂量 - 反应关系，而对心肌梗死、PCI 再干预及全因死亡无显著影响。这一发现进一步佐证了长期脂质暴露在动脉粥样硬化进展中的关键作用，尤其凸显了控制高 LDL-C 暴露时长对预防缺血性卒中的重要性，为冠心病患者的个体化脂质管理策略制定提供了针对性循证依据。</w:t>
      </w:r>
    </w:p>
    <w:p w14:paraId="446F3B6A">
      <w:pPr>
        <w:spacing w:line="180" w:lineRule="atLeast"/>
        <w:ind w:firstLine="480"/>
        <w:jc w:val="left"/>
        <w:rPr>
          <w:color w:val="000000"/>
        </w:rPr>
      </w:pPr>
    </w:p>
    <w:p w14:paraId="55E26CBD">
      <w:pPr>
        <w:widowControl w:val="0"/>
        <w:spacing w:after="160" w:line="276" w:lineRule="auto"/>
        <w:ind w:firstLine="440"/>
        <w:jc w:val="center"/>
        <w:rPr>
          <w:rFonts w:hint="eastAsia" w:eastAsia="等线"/>
          <w:kern w:val="2"/>
          <w:sz w:val="22"/>
          <w:szCs w:val="22"/>
          <w:lang w:bidi="ar"/>
        </w:rPr>
      </w:pPr>
    </w:p>
    <w:p w14:paraId="1CBF5C12">
      <w:pPr>
        <w:widowControl w:val="0"/>
        <w:spacing w:after="160" w:line="276" w:lineRule="auto"/>
        <w:ind w:firstLine="440"/>
        <w:jc w:val="center"/>
        <w:rPr>
          <w:rFonts w:eastAsia="等线"/>
          <w:kern w:val="2"/>
          <w:sz w:val="22"/>
          <w:szCs w:val="22"/>
          <w:lang w:bidi="ar"/>
        </w:rPr>
      </w:pPr>
      <w:r>
        <w:rPr>
          <w:rFonts w:hint="eastAsia" w:eastAsia="等线"/>
          <w:kern w:val="2"/>
          <w:sz w:val="22"/>
          <w:szCs w:val="22"/>
          <w:lang w:bidi="ar"/>
        </w:rPr>
        <w:t>表4.3.高LDL-C暴露时间与终点事件的关联</w:t>
      </w:r>
    </w:p>
    <w:p w14:paraId="28C85FCE">
      <w:pPr>
        <w:widowControl w:val="0"/>
        <w:spacing w:after="160" w:line="276" w:lineRule="auto"/>
        <w:ind w:firstLine="0" w:firstLineChars="0"/>
        <w:rPr>
          <w:szCs w:val="22"/>
        </w:rPr>
      </w:pPr>
      <w:r>
        <w:rPr>
          <w:rFonts w:eastAsia="等线"/>
          <w:kern w:val="2"/>
          <w:sz w:val="22"/>
          <w:szCs w:val="22"/>
          <w:lang w:bidi="ar"/>
        </w:rPr>
        <w:t>Table</w:t>
      </w:r>
      <w:r>
        <w:rPr>
          <w:rFonts w:hint="eastAsia" w:eastAsia="等线"/>
          <w:kern w:val="2"/>
          <w:sz w:val="22"/>
          <w:szCs w:val="22"/>
          <w:lang w:bidi="ar"/>
        </w:rPr>
        <w:t>4.</w:t>
      </w:r>
      <w:r>
        <w:rPr>
          <w:rFonts w:eastAsia="等线"/>
          <w:kern w:val="2"/>
          <w:sz w:val="22"/>
          <w:szCs w:val="22"/>
          <w:lang w:bidi="ar"/>
        </w:rPr>
        <w:t>3. Hazard ratios and 95% confidence intervals for MACE, ischemic stroke, PCI, myocardial infarction, and all-cause mortality associated with duration of high LDL-C exposure.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1372"/>
        <w:gridCol w:w="2363"/>
        <w:gridCol w:w="1497"/>
        <w:gridCol w:w="1365"/>
      </w:tblGrid>
      <w:tr w14:paraId="2483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4A3C9E4">
            <w:pPr>
              <w:widowControl w:val="0"/>
              <w:spacing w:line="240" w:lineRule="auto"/>
              <w:ind w:firstLine="480"/>
              <w:jc w:val="left"/>
              <w:rPr>
                <w:rFonts w:eastAsia="等线"/>
                <w:kern w:val="2"/>
              </w:rPr>
            </w:pPr>
            <w:r>
              <w:rPr>
                <w:rFonts w:eastAsia="等线"/>
                <w:kern w:val="2"/>
                <w:lang w:bidi="ar"/>
              </w:rPr>
              <w:t>  </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6522C6D0">
            <w:pPr>
              <w:widowControl w:val="0"/>
              <w:spacing w:line="240" w:lineRule="auto"/>
              <w:ind w:firstLine="0" w:firstLineChars="0"/>
              <w:jc w:val="left"/>
              <w:rPr>
                <w:rFonts w:eastAsia="等线"/>
                <w:kern w:val="2"/>
              </w:rPr>
            </w:pPr>
            <w:r>
              <w:rPr>
                <w:rFonts w:eastAsia="等线"/>
                <w:kern w:val="2"/>
                <w:lang w:bidi="ar"/>
              </w:rPr>
              <w:t>case</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23F3BED3">
            <w:pPr>
              <w:widowControl w:val="0"/>
              <w:spacing w:line="240" w:lineRule="auto"/>
              <w:ind w:firstLine="0" w:firstLineChars="0"/>
              <w:jc w:val="left"/>
              <w:rPr>
                <w:rFonts w:eastAsia="等线"/>
                <w:kern w:val="2"/>
              </w:rPr>
            </w:pPr>
            <w:r>
              <w:rPr>
                <w:rFonts w:eastAsia="等线"/>
                <w:kern w:val="2"/>
                <w:lang w:bidi="ar"/>
              </w:rPr>
              <w:t>HR</w:t>
            </w:r>
            <w:r>
              <w:rPr>
                <w:rFonts w:hint="eastAsia" w:eastAsia="等线"/>
                <w:kern w:val="2"/>
                <w:lang w:bidi="ar"/>
              </w:rPr>
              <w:t>（</w:t>
            </w:r>
            <w:r>
              <w:rPr>
                <w:rFonts w:eastAsia="等线"/>
                <w:kern w:val="2"/>
                <w:lang w:bidi="ar"/>
              </w:rPr>
              <w:t>95%CI</w:t>
            </w:r>
            <w:r>
              <w:rPr>
                <w:rFonts w:hint="eastAsia" w:eastAsia="等线"/>
                <w:kern w:val="2"/>
                <w:lang w:bidi="ar"/>
              </w:rPr>
              <w:t>）</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6FDEDE01">
            <w:pPr>
              <w:widowControl w:val="0"/>
              <w:spacing w:line="240" w:lineRule="auto"/>
              <w:ind w:firstLine="0" w:firstLineChars="0"/>
              <w:jc w:val="left"/>
              <w:rPr>
                <w:rFonts w:eastAsia="等线"/>
                <w:kern w:val="2"/>
              </w:rPr>
            </w:pPr>
            <w:r>
              <w:rPr>
                <w:rFonts w:eastAsia="等线"/>
                <w:kern w:val="2"/>
                <w:lang w:bidi="ar"/>
              </w:rPr>
              <w:t>P value</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581A9E80">
            <w:pPr>
              <w:widowControl w:val="0"/>
              <w:spacing w:line="240" w:lineRule="auto"/>
              <w:ind w:firstLine="0" w:firstLineChars="0"/>
              <w:jc w:val="left"/>
              <w:rPr>
                <w:rFonts w:eastAsia="等线"/>
                <w:kern w:val="2"/>
              </w:rPr>
            </w:pPr>
            <w:r>
              <w:rPr>
                <w:rFonts w:eastAsia="等线"/>
                <w:kern w:val="2"/>
                <w:lang w:bidi="ar"/>
              </w:rPr>
              <w:t>P for trend</w:t>
            </w:r>
          </w:p>
        </w:tc>
      </w:tr>
      <w:tr w14:paraId="7AA8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67E951FD">
            <w:pPr>
              <w:widowControl w:val="0"/>
              <w:spacing w:line="240" w:lineRule="auto"/>
              <w:ind w:firstLine="0" w:firstLineChars="0"/>
              <w:jc w:val="left"/>
              <w:rPr>
                <w:rFonts w:eastAsia="等线"/>
                <w:b/>
                <w:bCs/>
                <w:kern w:val="2"/>
              </w:rPr>
            </w:pPr>
            <w:r>
              <w:rPr>
                <w:rFonts w:eastAsia="等线"/>
                <w:b/>
                <w:bCs/>
                <w:kern w:val="2"/>
                <w:lang w:bidi="ar"/>
              </w:rPr>
              <w:t>MACE</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531854E1">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36F2FA40">
            <w:pPr>
              <w:widowControl w:val="0"/>
              <w:spacing w:line="240" w:lineRule="auto"/>
              <w:ind w:firstLine="480"/>
              <w:jc w:val="left"/>
              <w:rPr>
                <w:rFonts w:eastAsia="等线"/>
                <w:kern w:val="2"/>
              </w:rPr>
            </w:pPr>
          </w:p>
        </w:tc>
        <w:tc>
          <w:tcPr>
            <w:tcW w:w="1560" w:type="dxa"/>
            <w:tcBorders>
              <w:top w:val="single" w:color="auto" w:sz="4" w:space="0"/>
              <w:left w:val="single" w:color="auto" w:sz="4" w:space="0"/>
              <w:bottom w:val="single" w:color="auto" w:sz="4" w:space="0"/>
              <w:right w:val="single" w:color="auto" w:sz="4" w:space="0"/>
            </w:tcBorders>
            <w:noWrap w:val="0"/>
            <w:vAlign w:val="top"/>
          </w:tcPr>
          <w:p w14:paraId="240ED35D">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36E9215D">
            <w:pPr>
              <w:widowControl w:val="0"/>
              <w:spacing w:line="240" w:lineRule="auto"/>
              <w:ind w:firstLine="480"/>
              <w:jc w:val="left"/>
              <w:rPr>
                <w:rFonts w:eastAsia="等线"/>
                <w:kern w:val="2"/>
              </w:rPr>
            </w:pPr>
          </w:p>
        </w:tc>
      </w:tr>
      <w:tr w14:paraId="277A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468DF3EB">
            <w:pPr>
              <w:widowControl w:val="0"/>
              <w:spacing w:line="240" w:lineRule="auto"/>
              <w:ind w:firstLine="0" w:firstLineChars="0"/>
              <w:jc w:val="left"/>
              <w:rPr>
                <w:rFonts w:eastAsia="等线"/>
                <w:kern w:val="2"/>
              </w:rPr>
            </w:pPr>
            <w:r>
              <w:rPr>
                <w:rFonts w:eastAsia="等线"/>
                <w:kern w:val="2"/>
                <w:lang w:bidi="ar"/>
              </w:rPr>
              <w:t>0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17664BF4">
            <w:pPr>
              <w:widowControl w:val="0"/>
              <w:spacing w:line="240" w:lineRule="auto"/>
              <w:ind w:firstLine="0" w:firstLineChars="0"/>
              <w:jc w:val="left"/>
              <w:rPr>
                <w:rFonts w:eastAsia="等线"/>
                <w:kern w:val="2"/>
              </w:rPr>
            </w:pPr>
            <w:r>
              <w:rPr>
                <w:rFonts w:eastAsia="等线"/>
                <w:kern w:val="2"/>
                <w:lang w:bidi="ar"/>
              </w:rPr>
              <w:t>76/638</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08D767B2">
            <w:pPr>
              <w:widowControl w:val="0"/>
              <w:spacing w:line="240" w:lineRule="auto"/>
              <w:ind w:firstLine="0" w:firstLineChars="0"/>
              <w:jc w:val="left"/>
              <w:rPr>
                <w:rFonts w:eastAsia="等线"/>
                <w:kern w:val="2"/>
              </w:rPr>
            </w:pPr>
            <w:r>
              <w:rPr>
                <w:rFonts w:eastAsia="等线"/>
                <w:kern w:val="2"/>
                <w:lang w:bidi="ar"/>
              </w:rPr>
              <w:t>1(ref.)</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022573FD">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200421D0">
            <w:pPr>
              <w:widowControl w:val="0"/>
              <w:spacing w:line="240" w:lineRule="auto"/>
              <w:ind w:firstLine="480"/>
              <w:jc w:val="left"/>
              <w:rPr>
                <w:rFonts w:eastAsia="等线"/>
                <w:kern w:val="2"/>
              </w:rPr>
            </w:pPr>
          </w:p>
        </w:tc>
      </w:tr>
      <w:tr w14:paraId="7D4B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48D8D3C6">
            <w:pPr>
              <w:widowControl w:val="0"/>
              <w:spacing w:line="240" w:lineRule="auto"/>
              <w:ind w:firstLine="0" w:firstLineChars="0"/>
              <w:jc w:val="left"/>
              <w:rPr>
                <w:rFonts w:eastAsia="等线"/>
                <w:kern w:val="2"/>
              </w:rPr>
            </w:pPr>
            <w:r>
              <w:rPr>
                <w:rFonts w:eastAsia="等线"/>
                <w:kern w:val="2"/>
                <w:lang w:bidi="ar"/>
              </w:rPr>
              <w:t>0-2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34033274">
            <w:pPr>
              <w:widowControl w:val="0"/>
              <w:spacing w:line="240" w:lineRule="auto"/>
              <w:ind w:firstLine="0" w:firstLineChars="0"/>
              <w:jc w:val="left"/>
              <w:rPr>
                <w:rFonts w:eastAsia="等线"/>
                <w:kern w:val="2"/>
              </w:rPr>
            </w:pPr>
            <w:r>
              <w:rPr>
                <w:rFonts w:eastAsia="等线"/>
                <w:kern w:val="2"/>
                <w:lang w:bidi="ar"/>
              </w:rPr>
              <w:t>62/421</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1FFF6490">
            <w:pPr>
              <w:widowControl w:val="0"/>
              <w:spacing w:line="240" w:lineRule="auto"/>
              <w:ind w:firstLine="0" w:firstLineChars="0"/>
              <w:jc w:val="left"/>
              <w:rPr>
                <w:rFonts w:eastAsia="等线"/>
                <w:kern w:val="2"/>
              </w:rPr>
            </w:pPr>
            <w:r>
              <w:rPr>
                <w:rFonts w:eastAsia="等线"/>
                <w:kern w:val="2"/>
                <w:lang w:bidi="ar"/>
              </w:rPr>
              <w:t>1.468(1.041-2.069)</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0B50EA7F">
            <w:pPr>
              <w:widowControl w:val="0"/>
              <w:spacing w:line="240" w:lineRule="auto"/>
              <w:ind w:firstLine="0" w:firstLineChars="0"/>
              <w:jc w:val="left"/>
              <w:rPr>
                <w:rFonts w:eastAsia="等线"/>
                <w:kern w:val="2"/>
              </w:rPr>
            </w:pPr>
            <w:r>
              <w:rPr>
                <w:rFonts w:eastAsia="等线"/>
                <w:kern w:val="2"/>
                <w:lang w:bidi="ar"/>
              </w:rPr>
              <w:t>0.029</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2C16A501">
            <w:pPr>
              <w:widowControl w:val="0"/>
              <w:spacing w:line="240" w:lineRule="auto"/>
              <w:ind w:firstLine="480"/>
              <w:jc w:val="left"/>
              <w:rPr>
                <w:rFonts w:eastAsia="等线"/>
                <w:kern w:val="2"/>
              </w:rPr>
            </w:pPr>
          </w:p>
        </w:tc>
      </w:tr>
      <w:tr w14:paraId="46EF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118A3D1D">
            <w:pPr>
              <w:widowControl w:val="0"/>
              <w:spacing w:line="240" w:lineRule="auto"/>
              <w:ind w:firstLine="0" w:firstLineChars="0"/>
              <w:jc w:val="left"/>
              <w:rPr>
                <w:rFonts w:eastAsia="等线"/>
                <w:kern w:val="2"/>
              </w:rPr>
            </w:pPr>
            <w:r>
              <w:rPr>
                <w:rFonts w:hint="eastAsia" w:eastAsia="等线"/>
                <w:kern w:val="2"/>
                <w:lang w:bidi="ar"/>
              </w:rPr>
              <w:t>＞</w:t>
            </w:r>
            <w:r>
              <w:rPr>
                <w:rFonts w:eastAsia="等线"/>
                <w:kern w:val="2"/>
                <w:lang w:bidi="ar"/>
              </w:rPr>
              <w:t>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3FAEC575">
            <w:pPr>
              <w:widowControl w:val="0"/>
              <w:spacing w:line="240" w:lineRule="auto"/>
              <w:ind w:firstLine="0" w:firstLineChars="0"/>
              <w:jc w:val="left"/>
              <w:rPr>
                <w:rFonts w:eastAsia="等线"/>
                <w:kern w:val="2"/>
              </w:rPr>
            </w:pPr>
            <w:r>
              <w:rPr>
                <w:rFonts w:eastAsia="等线"/>
                <w:kern w:val="2"/>
                <w:lang w:bidi="ar"/>
              </w:rPr>
              <w:t>58/212</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14AE897D">
            <w:pPr>
              <w:widowControl w:val="0"/>
              <w:spacing w:line="240" w:lineRule="auto"/>
              <w:ind w:firstLine="0" w:firstLineChars="0"/>
              <w:jc w:val="left"/>
              <w:rPr>
                <w:rFonts w:eastAsia="等线"/>
                <w:kern w:val="2"/>
              </w:rPr>
            </w:pPr>
            <w:r>
              <w:rPr>
                <w:rFonts w:eastAsia="等线"/>
                <w:kern w:val="2"/>
                <w:lang w:bidi="ar"/>
              </w:rPr>
              <w:t>1.681(1.179-2.395)</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2D566746">
            <w:pPr>
              <w:widowControl w:val="0"/>
              <w:spacing w:line="240" w:lineRule="auto"/>
              <w:ind w:firstLine="0" w:firstLineChars="0"/>
              <w:jc w:val="left"/>
              <w:rPr>
                <w:rFonts w:eastAsia="等线"/>
                <w:kern w:val="2"/>
              </w:rPr>
            </w:pPr>
            <w:r>
              <w:rPr>
                <w:rFonts w:eastAsia="等线"/>
                <w:kern w:val="2"/>
                <w:lang w:bidi="ar"/>
              </w:rPr>
              <w:t>0.004</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13AF8245">
            <w:pPr>
              <w:widowControl w:val="0"/>
              <w:spacing w:line="240" w:lineRule="auto"/>
              <w:ind w:firstLine="480"/>
              <w:jc w:val="left"/>
              <w:rPr>
                <w:rFonts w:eastAsia="等线"/>
                <w:kern w:val="2"/>
              </w:rPr>
            </w:pPr>
          </w:p>
        </w:tc>
      </w:tr>
      <w:tr w14:paraId="3BBF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67505441">
            <w:pPr>
              <w:widowControl w:val="0"/>
              <w:spacing w:line="240" w:lineRule="auto"/>
              <w:ind w:firstLine="0" w:firstLineChars="0"/>
              <w:jc w:val="left"/>
              <w:rPr>
                <w:rFonts w:eastAsia="等线"/>
                <w:kern w:val="2"/>
              </w:rPr>
            </w:pPr>
            <w:r>
              <w:rPr>
                <w:rFonts w:eastAsia="等线"/>
                <w:kern w:val="2"/>
                <w:lang w:bidi="ar"/>
              </w:rPr>
              <w:t>1 unit increase</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6A602624">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2BA46236">
            <w:pPr>
              <w:widowControl w:val="0"/>
              <w:spacing w:line="240" w:lineRule="auto"/>
              <w:ind w:firstLine="0" w:firstLineChars="0"/>
              <w:jc w:val="left"/>
              <w:rPr>
                <w:rFonts w:eastAsia="等线"/>
                <w:kern w:val="2"/>
              </w:rPr>
            </w:pPr>
            <w:r>
              <w:rPr>
                <w:rFonts w:eastAsia="等线"/>
                <w:kern w:val="2"/>
                <w:lang w:bidi="ar"/>
              </w:rPr>
              <w:t>1.305(1.097-1.552)</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627DABB1">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3240D025">
            <w:pPr>
              <w:widowControl w:val="0"/>
              <w:spacing w:line="240" w:lineRule="auto"/>
              <w:ind w:firstLine="0" w:firstLineChars="0"/>
              <w:jc w:val="left"/>
              <w:rPr>
                <w:rFonts w:eastAsia="等线"/>
                <w:kern w:val="2"/>
              </w:rPr>
            </w:pPr>
            <w:r>
              <w:rPr>
                <w:rFonts w:eastAsia="等线"/>
                <w:kern w:val="2"/>
                <w:lang w:bidi="ar"/>
              </w:rPr>
              <w:t>0.003</w:t>
            </w:r>
          </w:p>
        </w:tc>
      </w:tr>
      <w:tr w14:paraId="31D3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01678F8">
            <w:pPr>
              <w:widowControl w:val="0"/>
              <w:spacing w:line="240" w:lineRule="auto"/>
              <w:ind w:firstLine="0" w:firstLineChars="0"/>
              <w:jc w:val="left"/>
              <w:rPr>
                <w:rFonts w:eastAsia="等线"/>
                <w:b/>
                <w:bCs/>
                <w:kern w:val="2"/>
              </w:rPr>
            </w:pPr>
            <w:r>
              <w:rPr>
                <w:rFonts w:eastAsia="等线"/>
                <w:b/>
                <w:bCs/>
                <w:kern w:val="2"/>
                <w:lang w:bidi="ar"/>
              </w:rPr>
              <w:t>Myocardial infarction</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76539282">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712E8C01">
            <w:pPr>
              <w:widowControl w:val="0"/>
              <w:spacing w:line="240" w:lineRule="auto"/>
              <w:ind w:firstLine="480"/>
              <w:jc w:val="left"/>
              <w:rPr>
                <w:rFonts w:eastAsia="等线"/>
                <w:kern w:val="2"/>
              </w:rPr>
            </w:pPr>
          </w:p>
        </w:tc>
        <w:tc>
          <w:tcPr>
            <w:tcW w:w="1560" w:type="dxa"/>
            <w:tcBorders>
              <w:top w:val="single" w:color="auto" w:sz="4" w:space="0"/>
              <w:left w:val="single" w:color="auto" w:sz="4" w:space="0"/>
              <w:bottom w:val="single" w:color="auto" w:sz="4" w:space="0"/>
              <w:right w:val="single" w:color="auto" w:sz="4" w:space="0"/>
            </w:tcBorders>
            <w:noWrap w:val="0"/>
            <w:vAlign w:val="top"/>
          </w:tcPr>
          <w:p w14:paraId="5BE9AEA9">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4F3F4307">
            <w:pPr>
              <w:widowControl w:val="0"/>
              <w:spacing w:line="240" w:lineRule="auto"/>
              <w:ind w:firstLine="480"/>
              <w:jc w:val="left"/>
              <w:rPr>
                <w:rFonts w:eastAsia="等线"/>
                <w:kern w:val="2"/>
              </w:rPr>
            </w:pPr>
          </w:p>
        </w:tc>
      </w:tr>
      <w:tr w14:paraId="3C2D2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18DEB342">
            <w:pPr>
              <w:widowControl w:val="0"/>
              <w:spacing w:line="240" w:lineRule="auto"/>
              <w:ind w:firstLine="0" w:firstLineChars="0"/>
              <w:jc w:val="left"/>
              <w:rPr>
                <w:rFonts w:eastAsia="等线"/>
                <w:kern w:val="2"/>
              </w:rPr>
            </w:pPr>
            <w:r>
              <w:rPr>
                <w:rFonts w:eastAsia="等线"/>
                <w:kern w:val="2"/>
                <w:lang w:bidi="ar"/>
              </w:rPr>
              <w:t>0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3947FA4B">
            <w:pPr>
              <w:widowControl w:val="0"/>
              <w:spacing w:line="240" w:lineRule="auto"/>
              <w:ind w:firstLine="0" w:firstLineChars="0"/>
              <w:jc w:val="left"/>
              <w:rPr>
                <w:rFonts w:eastAsia="等线"/>
                <w:kern w:val="2"/>
              </w:rPr>
            </w:pPr>
            <w:r>
              <w:rPr>
                <w:rFonts w:eastAsia="等线"/>
                <w:kern w:val="2"/>
                <w:lang w:bidi="ar"/>
              </w:rPr>
              <w:t>17/638</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0C5C9A81">
            <w:pPr>
              <w:widowControl w:val="0"/>
              <w:spacing w:line="240" w:lineRule="auto"/>
              <w:ind w:firstLine="0" w:firstLineChars="0"/>
              <w:jc w:val="left"/>
              <w:rPr>
                <w:rFonts w:eastAsia="等线"/>
                <w:kern w:val="2"/>
              </w:rPr>
            </w:pPr>
            <w:r>
              <w:rPr>
                <w:rFonts w:eastAsia="等线"/>
                <w:kern w:val="2"/>
                <w:lang w:bidi="ar"/>
              </w:rPr>
              <w:t>1(ref.)</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08CDADE9">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73972623">
            <w:pPr>
              <w:widowControl w:val="0"/>
              <w:spacing w:line="240" w:lineRule="auto"/>
              <w:ind w:firstLine="480"/>
              <w:jc w:val="left"/>
              <w:rPr>
                <w:rFonts w:eastAsia="等线"/>
                <w:kern w:val="2"/>
              </w:rPr>
            </w:pPr>
          </w:p>
        </w:tc>
      </w:tr>
      <w:tr w14:paraId="78630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30074515">
            <w:pPr>
              <w:widowControl w:val="0"/>
              <w:spacing w:line="240" w:lineRule="auto"/>
              <w:ind w:firstLine="0" w:firstLineChars="0"/>
              <w:jc w:val="left"/>
              <w:rPr>
                <w:rFonts w:eastAsia="等线"/>
                <w:kern w:val="2"/>
              </w:rPr>
            </w:pPr>
            <w:r>
              <w:rPr>
                <w:rFonts w:eastAsia="等线"/>
                <w:kern w:val="2"/>
                <w:lang w:bidi="ar"/>
              </w:rPr>
              <w:t>0-2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36029054">
            <w:pPr>
              <w:widowControl w:val="0"/>
              <w:spacing w:line="240" w:lineRule="auto"/>
              <w:ind w:firstLine="0" w:firstLineChars="0"/>
              <w:jc w:val="left"/>
              <w:rPr>
                <w:rFonts w:eastAsia="等线"/>
                <w:kern w:val="2"/>
              </w:rPr>
            </w:pPr>
            <w:r>
              <w:rPr>
                <w:rFonts w:eastAsia="等线"/>
                <w:kern w:val="2"/>
                <w:lang w:bidi="ar"/>
              </w:rPr>
              <w:t>13/421</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43C0C674">
            <w:pPr>
              <w:widowControl w:val="0"/>
              <w:spacing w:line="240" w:lineRule="auto"/>
              <w:ind w:firstLine="0" w:firstLineChars="0"/>
              <w:jc w:val="left"/>
              <w:rPr>
                <w:rFonts w:eastAsia="等线"/>
                <w:kern w:val="2"/>
              </w:rPr>
            </w:pPr>
            <w:r>
              <w:rPr>
                <w:rFonts w:eastAsia="等线"/>
                <w:kern w:val="2"/>
                <w:lang w:bidi="ar"/>
              </w:rPr>
              <w:t>1.609(0.757-3.418)</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1C25D95D">
            <w:pPr>
              <w:widowControl w:val="0"/>
              <w:spacing w:line="240" w:lineRule="auto"/>
              <w:ind w:firstLine="0" w:firstLineChars="0"/>
              <w:jc w:val="left"/>
              <w:rPr>
                <w:rFonts w:eastAsia="等线"/>
                <w:kern w:val="2"/>
              </w:rPr>
            </w:pPr>
            <w:r>
              <w:rPr>
                <w:rFonts w:eastAsia="等线"/>
                <w:kern w:val="2"/>
                <w:lang w:bidi="ar"/>
              </w:rPr>
              <w:t>0.217</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407D74A8">
            <w:pPr>
              <w:widowControl w:val="0"/>
              <w:spacing w:line="240" w:lineRule="auto"/>
              <w:ind w:firstLine="480"/>
              <w:jc w:val="left"/>
              <w:rPr>
                <w:rFonts w:eastAsia="等线"/>
                <w:kern w:val="2"/>
              </w:rPr>
            </w:pPr>
          </w:p>
        </w:tc>
      </w:tr>
      <w:tr w14:paraId="2D050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4E616DCD">
            <w:pPr>
              <w:widowControl w:val="0"/>
              <w:spacing w:line="240" w:lineRule="auto"/>
              <w:ind w:firstLine="0" w:firstLineChars="0"/>
              <w:jc w:val="left"/>
              <w:rPr>
                <w:rFonts w:eastAsia="等线"/>
                <w:kern w:val="2"/>
              </w:rPr>
            </w:pPr>
            <w:r>
              <w:rPr>
                <w:rFonts w:hint="eastAsia" w:eastAsia="等线"/>
                <w:kern w:val="2"/>
                <w:lang w:bidi="ar"/>
              </w:rPr>
              <w:t>＞</w:t>
            </w:r>
            <w:r>
              <w:rPr>
                <w:rFonts w:eastAsia="等线"/>
                <w:kern w:val="2"/>
                <w:lang w:bidi="ar"/>
              </w:rPr>
              <w:t>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08EC8AE4">
            <w:pPr>
              <w:widowControl w:val="0"/>
              <w:spacing w:line="240" w:lineRule="auto"/>
              <w:ind w:firstLine="0" w:firstLineChars="0"/>
              <w:jc w:val="left"/>
              <w:rPr>
                <w:rFonts w:eastAsia="等线"/>
                <w:kern w:val="2"/>
              </w:rPr>
            </w:pPr>
            <w:r>
              <w:rPr>
                <w:rFonts w:eastAsia="等线"/>
                <w:kern w:val="2"/>
                <w:lang w:bidi="ar"/>
              </w:rPr>
              <w:t>5/212</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2DC6905A">
            <w:pPr>
              <w:widowControl w:val="0"/>
              <w:spacing w:line="240" w:lineRule="auto"/>
              <w:ind w:firstLine="0" w:firstLineChars="0"/>
              <w:jc w:val="left"/>
              <w:rPr>
                <w:rFonts w:eastAsia="等线"/>
                <w:kern w:val="2"/>
              </w:rPr>
            </w:pPr>
            <w:r>
              <w:rPr>
                <w:rFonts w:eastAsia="等线"/>
                <w:kern w:val="2"/>
                <w:lang w:bidi="ar"/>
              </w:rPr>
              <w:t>0.815(0.291-2.280)</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746DC693">
            <w:pPr>
              <w:widowControl w:val="0"/>
              <w:spacing w:line="240" w:lineRule="auto"/>
              <w:ind w:firstLine="0" w:firstLineChars="0"/>
              <w:jc w:val="left"/>
              <w:rPr>
                <w:rFonts w:eastAsia="等线"/>
                <w:kern w:val="2"/>
              </w:rPr>
            </w:pPr>
            <w:r>
              <w:rPr>
                <w:rFonts w:eastAsia="等线"/>
                <w:kern w:val="2"/>
                <w:lang w:bidi="ar"/>
              </w:rPr>
              <w:t>0.697</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2FAE24DF">
            <w:pPr>
              <w:widowControl w:val="0"/>
              <w:spacing w:line="240" w:lineRule="auto"/>
              <w:ind w:firstLine="480"/>
              <w:jc w:val="left"/>
              <w:rPr>
                <w:rFonts w:eastAsia="等线"/>
                <w:kern w:val="2"/>
              </w:rPr>
            </w:pPr>
          </w:p>
        </w:tc>
      </w:tr>
      <w:tr w14:paraId="53F5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6A71F391">
            <w:pPr>
              <w:widowControl w:val="0"/>
              <w:spacing w:line="240" w:lineRule="auto"/>
              <w:ind w:firstLine="0" w:firstLineChars="0"/>
              <w:jc w:val="left"/>
              <w:rPr>
                <w:rFonts w:eastAsia="等线"/>
                <w:kern w:val="2"/>
              </w:rPr>
            </w:pPr>
            <w:r>
              <w:rPr>
                <w:rFonts w:eastAsia="等线"/>
                <w:kern w:val="2"/>
                <w:lang w:bidi="ar"/>
              </w:rPr>
              <w:t>1 unit increase</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11696A74">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09FC2BF6">
            <w:pPr>
              <w:widowControl w:val="0"/>
              <w:spacing w:line="240" w:lineRule="auto"/>
              <w:ind w:firstLine="0" w:firstLineChars="0"/>
              <w:jc w:val="left"/>
              <w:rPr>
                <w:rFonts w:eastAsia="等线"/>
                <w:kern w:val="2"/>
              </w:rPr>
            </w:pPr>
            <w:r>
              <w:rPr>
                <w:rFonts w:eastAsia="等线"/>
                <w:kern w:val="2"/>
                <w:lang w:bidi="ar"/>
              </w:rPr>
              <w:t>1.008(0.651-1.561)</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32E0CC30">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539E2687">
            <w:pPr>
              <w:widowControl w:val="0"/>
              <w:spacing w:line="240" w:lineRule="auto"/>
              <w:ind w:firstLine="0" w:firstLineChars="0"/>
              <w:jc w:val="left"/>
              <w:rPr>
                <w:rFonts w:eastAsia="等线"/>
                <w:kern w:val="2"/>
              </w:rPr>
            </w:pPr>
            <w:r>
              <w:rPr>
                <w:rFonts w:eastAsia="等线"/>
                <w:kern w:val="2"/>
                <w:lang w:bidi="ar"/>
              </w:rPr>
              <w:t>0.971</w:t>
            </w:r>
          </w:p>
        </w:tc>
      </w:tr>
      <w:tr w14:paraId="1958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2F90ED55">
            <w:pPr>
              <w:widowControl w:val="0"/>
              <w:spacing w:line="240" w:lineRule="auto"/>
              <w:ind w:firstLine="0" w:firstLineChars="0"/>
              <w:jc w:val="left"/>
              <w:rPr>
                <w:rFonts w:eastAsia="等线"/>
                <w:b/>
                <w:bCs/>
                <w:kern w:val="2"/>
              </w:rPr>
            </w:pPr>
            <w:r>
              <w:rPr>
                <w:rFonts w:eastAsia="等线"/>
                <w:b/>
                <w:bCs/>
                <w:kern w:val="2"/>
                <w:lang w:bidi="ar"/>
              </w:rPr>
              <w:t>PCI</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7490F247">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34D4CE1D">
            <w:pPr>
              <w:widowControl w:val="0"/>
              <w:spacing w:line="240" w:lineRule="auto"/>
              <w:ind w:firstLine="480"/>
              <w:jc w:val="left"/>
              <w:rPr>
                <w:rFonts w:eastAsia="等线"/>
                <w:kern w:val="2"/>
              </w:rPr>
            </w:pPr>
          </w:p>
        </w:tc>
        <w:tc>
          <w:tcPr>
            <w:tcW w:w="1560" w:type="dxa"/>
            <w:tcBorders>
              <w:top w:val="single" w:color="auto" w:sz="4" w:space="0"/>
              <w:left w:val="single" w:color="auto" w:sz="4" w:space="0"/>
              <w:bottom w:val="single" w:color="auto" w:sz="4" w:space="0"/>
              <w:right w:val="single" w:color="auto" w:sz="4" w:space="0"/>
            </w:tcBorders>
            <w:noWrap w:val="0"/>
            <w:vAlign w:val="top"/>
          </w:tcPr>
          <w:p w14:paraId="168A7C46">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1181A5BE">
            <w:pPr>
              <w:widowControl w:val="0"/>
              <w:spacing w:line="240" w:lineRule="auto"/>
              <w:ind w:firstLine="480"/>
              <w:jc w:val="left"/>
              <w:rPr>
                <w:rFonts w:eastAsia="等线"/>
                <w:kern w:val="2"/>
              </w:rPr>
            </w:pPr>
          </w:p>
        </w:tc>
      </w:tr>
      <w:tr w14:paraId="18F7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380F39B8">
            <w:pPr>
              <w:widowControl w:val="0"/>
              <w:spacing w:line="240" w:lineRule="auto"/>
              <w:ind w:firstLine="0" w:firstLineChars="0"/>
              <w:jc w:val="left"/>
              <w:rPr>
                <w:rFonts w:eastAsia="等线"/>
                <w:kern w:val="2"/>
              </w:rPr>
            </w:pPr>
            <w:r>
              <w:rPr>
                <w:rFonts w:eastAsia="等线"/>
                <w:kern w:val="2"/>
                <w:lang w:bidi="ar"/>
              </w:rPr>
              <w:t>0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7AD00DCC">
            <w:pPr>
              <w:widowControl w:val="0"/>
              <w:spacing w:line="240" w:lineRule="auto"/>
              <w:ind w:firstLine="0" w:firstLineChars="0"/>
              <w:jc w:val="left"/>
              <w:rPr>
                <w:rFonts w:eastAsia="等线"/>
                <w:kern w:val="2"/>
              </w:rPr>
            </w:pPr>
            <w:r>
              <w:rPr>
                <w:rFonts w:eastAsia="等线"/>
                <w:kern w:val="2"/>
                <w:lang w:bidi="ar"/>
              </w:rPr>
              <w:t>20/638</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3730C242">
            <w:pPr>
              <w:widowControl w:val="0"/>
              <w:spacing w:line="240" w:lineRule="auto"/>
              <w:ind w:firstLine="0" w:firstLineChars="0"/>
              <w:jc w:val="left"/>
              <w:rPr>
                <w:rFonts w:eastAsia="等线"/>
                <w:kern w:val="2"/>
              </w:rPr>
            </w:pPr>
            <w:r>
              <w:rPr>
                <w:rFonts w:eastAsia="等线"/>
                <w:kern w:val="2"/>
                <w:lang w:bidi="ar"/>
              </w:rPr>
              <w:t>1(ref.)</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5B759BEE">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7D5ABBC3">
            <w:pPr>
              <w:widowControl w:val="0"/>
              <w:spacing w:line="240" w:lineRule="auto"/>
              <w:ind w:firstLine="480"/>
              <w:jc w:val="left"/>
              <w:rPr>
                <w:rFonts w:eastAsia="等线"/>
                <w:kern w:val="2"/>
              </w:rPr>
            </w:pPr>
          </w:p>
        </w:tc>
      </w:tr>
      <w:tr w14:paraId="3D4E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21E73E52">
            <w:pPr>
              <w:widowControl w:val="0"/>
              <w:spacing w:line="240" w:lineRule="auto"/>
              <w:ind w:firstLine="0" w:firstLineChars="0"/>
              <w:jc w:val="left"/>
              <w:rPr>
                <w:rFonts w:eastAsia="等线"/>
                <w:kern w:val="2"/>
              </w:rPr>
            </w:pPr>
            <w:r>
              <w:rPr>
                <w:rFonts w:eastAsia="等线"/>
                <w:kern w:val="2"/>
                <w:lang w:bidi="ar"/>
              </w:rPr>
              <w:t>0-2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795641C8">
            <w:pPr>
              <w:widowControl w:val="0"/>
              <w:spacing w:line="240" w:lineRule="auto"/>
              <w:ind w:firstLine="0" w:firstLineChars="0"/>
              <w:jc w:val="left"/>
              <w:rPr>
                <w:rFonts w:eastAsia="等线"/>
                <w:kern w:val="2"/>
              </w:rPr>
            </w:pPr>
            <w:r>
              <w:rPr>
                <w:rFonts w:eastAsia="等线"/>
                <w:kern w:val="2"/>
                <w:lang w:bidi="ar"/>
              </w:rPr>
              <w:t>22/421</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37E68E11">
            <w:pPr>
              <w:widowControl w:val="0"/>
              <w:spacing w:line="240" w:lineRule="auto"/>
              <w:ind w:firstLine="0" w:firstLineChars="0"/>
              <w:jc w:val="left"/>
              <w:rPr>
                <w:rFonts w:eastAsia="等线"/>
                <w:kern w:val="2"/>
              </w:rPr>
            </w:pPr>
            <w:r>
              <w:rPr>
                <w:rFonts w:eastAsia="等线"/>
                <w:kern w:val="2"/>
                <w:lang w:bidi="ar"/>
              </w:rPr>
              <w:t>1.621(0.870-3.019)</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479E97D6">
            <w:pPr>
              <w:widowControl w:val="0"/>
              <w:spacing w:line="240" w:lineRule="auto"/>
              <w:ind w:firstLine="0" w:firstLineChars="0"/>
              <w:jc w:val="left"/>
              <w:rPr>
                <w:rFonts w:eastAsia="等线"/>
                <w:kern w:val="2"/>
              </w:rPr>
            </w:pPr>
            <w:r>
              <w:rPr>
                <w:rFonts w:eastAsia="等线"/>
                <w:kern w:val="2"/>
                <w:lang w:bidi="ar"/>
              </w:rPr>
              <w:t>0.128</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34060539">
            <w:pPr>
              <w:widowControl w:val="0"/>
              <w:spacing w:line="240" w:lineRule="auto"/>
              <w:ind w:firstLine="480"/>
              <w:jc w:val="left"/>
              <w:rPr>
                <w:rFonts w:eastAsia="等线"/>
                <w:kern w:val="2"/>
              </w:rPr>
            </w:pPr>
          </w:p>
        </w:tc>
      </w:tr>
      <w:tr w14:paraId="3E3A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7AC6673">
            <w:pPr>
              <w:widowControl w:val="0"/>
              <w:spacing w:line="240" w:lineRule="auto"/>
              <w:ind w:firstLine="0" w:firstLineChars="0"/>
              <w:jc w:val="left"/>
              <w:rPr>
                <w:rFonts w:eastAsia="等线"/>
                <w:kern w:val="2"/>
              </w:rPr>
            </w:pPr>
            <w:r>
              <w:rPr>
                <w:rFonts w:hint="eastAsia" w:eastAsia="等线"/>
                <w:kern w:val="2"/>
                <w:lang w:bidi="ar"/>
              </w:rPr>
              <w:t>＞</w:t>
            </w:r>
            <w:r>
              <w:rPr>
                <w:rFonts w:eastAsia="等线"/>
                <w:kern w:val="2"/>
                <w:lang w:bidi="ar"/>
              </w:rPr>
              <w:t>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764C4702">
            <w:pPr>
              <w:widowControl w:val="0"/>
              <w:spacing w:line="240" w:lineRule="auto"/>
              <w:ind w:firstLine="0" w:firstLineChars="0"/>
              <w:jc w:val="left"/>
              <w:rPr>
                <w:rFonts w:eastAsia="等线"/>
                <w:kern w:val="2"/>
              </w:rPr>
            </w:pPr>
            <w:r>
              <w:rPr>
                <w:rFonts w:eastAsia="等线"/>
                <w:kern w:val="2"/>
                <w:lang w:bidi="ar"/>
              </w:rPr>
              <w:t>9/212</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360BAA3D">
            <w:pPr>
              <w:widowControl w:val="0"/>
              <w:spacing w:line="240" w:lineRule="auto"/>
              <w:ind w:firstLine="0" w:firstLineChars="0"/>
              <w:jc w:val="left"/>
              <w:rPr>
                <w:rFonts w:eastAsia="等线"/>
                <w:kern w:val="2"/>
              </w:rPr>
            </w:pPr>
            <w:r>
              <w:rPr>
                <w:rFonts w:eastAsia="等线"/>
                <w:kern w:val="2"/>
                <w:lang w:bidi="ar"/>
              </w:rPr>
              <w:t>1.136(0.510-2.530)</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0BED6FC4">
            <w:pPr>
              <w:widowControl w:val="0"/>
              <w:spacing w:line="240" w:lineRule="auto"/>
              <w:ind w:firstLine="0" w:firstLineChars="0"/>
              <w:jc w:val="left"/>
              <w:rPr>
                <w:rFonts w:eastAsia="等线"/>
                <w:kern w:val="2"/>
              </w:rPr>
            </w:pPr>
            <w:r>
              <w:rPr>
                <w:rFonts w:eastAsia="等线"/>
                <w:kern w:val="2"/>
                <w:lang w:bidi="ar"/>
              </w:rPr>
              <w:t>0.754</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0FA4F5E6">
            <w:pPr>
              <w:widowControl w:val="0"/>
              <w:spacing w:line="240" w:lineRule="auto"/>
              <w:ind w:firstLine="480"/>
              <w:jc w:val="left"/>
              <w:rPr>
                <w:rFonts w:eastAsia="等线"/>
                <w:kern w:val="2"/>
              </w:rPr>
            </w:pPr>
          </w:p>
        </w:tc>
      </w:tr>
      <w:tr w14:paraId="60B4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52AE32F2">
            <w:pPr>
              <w:widowControl w:val="0"/>
              <w:spacing w:line="240" w:lineRule="auto"/>
              <w:ind w:firstLine="0" w:firstLineChars="0"/>
              <w:jc w:val="left"/>
              <w:rPr>
                <w:rFonts w:eastAsia="等线"/>
                <w:kern w:val="2"/>
              </w:rPr>
            </w:pPr>
            <w:r>
              <w:rPr>
                <w:rFonts w:eastAsia="等线"/>
                <w:kern w:val="2"/>
                <w:lang w:bidi="ar"/>
              </w:rPr>
              <w:t>1 unit increase</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06F4AA18">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4BFFF0F3">
            <w:pPr>
              <w:widowControl w:val="0"/>
              <w:spacing w:line="240" w:lineRule="auto"/>
              <w:ind w:firstLine="0" w:firstLineChars="0"/>
              <w:jc w:val="left"/>
              <w:rPr>
                <w:rFonts w:eastAsia="等线"/>
                <w:kern w:val="2"/>
              </w:rPr>
            </w:pPr>
            <w:r>
              <w:rPr>
                <w:rFonts w:eastAsia="等线"/>
                <w:kern w:val="2"/>
                <w:lang w:bidi="ar"/>
              </w:rPr>
              <w:t>1.136(0.795-1.625)</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7650DB7A">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618C1E1C">
            <w:pPr>
              <w:widowControl w:val="0"/>
              <w:spacing w:line="240" w:lineRule="auto"/>
              <w:ind w:firstLine="0" w:firstLineChars="0"/>
              <w:jc w:val="left"/>
              <w:rPr>
                <w:rFonts w:eastAsia="等线"/>
                <w:kern w:val="2"/>
              </w:rPr>
            </w:pPr>
            <w:r>
              <w:rPr>
                <w:rFonts w:eastAsia="等线"/>
                <w:kern w:val="2"/>
                <w:lang w:bidi="ar"/>
              </w:rPr>
              <w:t>0.484</w:t>
            </w:r>
          </w:p>
        </w:tc>
      </w:tr>
      <w:tr w14:paraId="020E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16CB21AB">
            <w:pPr>
              <w:widowControl w:val="0"/>
              <w:spacing w:line="240" w:lineRule="auto"/>
              <w:ind w:firstLine="0" w:firstLineChars="0"/>
              <w:jc w:val="left"/>
              <w:rPr>
                <w:rFonts w:eastAsia="等线"/>
                <w:b/>
                <w:bCs/>
                <w:kern w:val="2"/>
              </w:rPr>
            </w:pPr>
            <w:r>
              <w:rPr>
                <w:rFonts w:eastAsia="等线"/>
                <w:b/>
                <w:bCs/>
                <w:kern w:val="2"/>
                <w:lang w:bidi="ar"/>
              </w:rPr>
              <w:t>Ischemic Stroke</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49C6D8BB">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6C5958F9">
            <w:pPr>
              <w:widowControl w:val="0"/>
              <w:spacing w:line="240" w:lineRule="auto"/>
              <w:ind w:firstLine="480"/>
              <w:jc w:val="left"/>
              <w:rPr>
                <w:rFonts w:eastAsia="等线"/>
                <w:kern w:val="2"/>
              </w:rPr>
            </w:pPr>
          </w:p>
        </w:tc>
        <w:tc>
          <w:tcPr>
            <w:tcW w:w="1560" w:type="dxa"/>
            <w:tcBorders>
              <w:top w:val="single" w:color="auto" w:sz="4" w:space="0"/>
              <w:left w:val="single" w:color="auto" w:sz="4" w:space="0"/>
              <w:bottom w:val="single" w:color="auto" w:sz="4" w:space="0"/>
              <w:right w:val="single" w:color="auto" w:sz="4" w:space="0"/>
            </w:tcBorders>
            <w:noWrap w:val="0"/>
            <w:vAlign w:val="top"/>
          </w:tcPr>
          <w:p w14:paraId="565AC3DC">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6B2B1D70">
            <w:pPr>
              <w:widowControl w:val="0"/>
              <w:spacing w:line="240" w:lineRule="auto"/>
              <w:ind w:firstLine="480"/>
              <w:jc w:val="left"/>
              <w:rPr>
                <w:rFonts w:eastAsia="等线"/>
                <w:kern w:val="2"/>
              </w:rPr>
            </w:pPr>
          </w:p>
        </w:tc>
      </w:tr>
      <w:tr w14:paraId="41DE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3C1DCAD5">
            <w:pPr>
              <w:widowControl w:val="0"/>
              <w:spacing w:line="240" w:lineRule="auto"/>
              <w:ind w:firstLine="0" w:firstLineChars="0"/>
              <w:jc w:val="left"/>
              <w:rPr>
                <w:rFonts w:eastAsia="等线"/>
                <w:kern w:val="2"/>
              </w:rPr>
            </w:pPr>
            <w:r>
              <w:rPr>
                <w:rFonts w:eastAsia="等线"/>
                <w:kern w:val="2"/>
                <w:lang w:bidi="ar"/>
              </w:rPr>
              <w:t>0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73C7B1BC">
            <w:pPr>
              <w:widowControl w:val="0"/>
              <w:spacing w:line="240" w:lineRule="auto"/>
              <w:ind w:firstLine="0" w:firstLineChars="0"/>
              <w:jc w:val="left"/>
              <w:rPr>
                <w:rFonts w:eastAsia="等线"/>
                <w:kern w:val="2"/>
              </w:rPr>
            </w:pPr>
            <w:r>
              <w:rPr>
                <w:rFonts w:eastAsia="等线"/>
                <w:kern w:val="2"/>
                <w:lang w:bidi="ar"/>
              </w:rPr>
              <w:t>41/638</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03E976DC">
            <w:pPr>
              <w:widowControl w:val="0"/>
              <w:spacing w:line="240" w:lineRule="auto"/>
              <w:ind w:firstLine="0" w:firstLineChars="0"/>
              <w:jc w:val="left"/>
              <w:rPr>
                <w:rFonts w:eastAsia="等线"/>
                <w:kern w:val="2"/>
              </w:rPr>
            </w:pPr>
            <w:r>
              <w:rPr>
                <w:rFonts w:eastAsia="等线"/>
                <w:kern w:val="2"/>
                <w:lang w:bidi="ar"/>
              </w:rPr>
              <w:t>1(ref.)</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5A4329D5">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38F28854">
            <w:pPr>
              <w:widowControl w:val="0"/>
              <w:spacing w:line="240" w:lineRule="auto"/>
              <w:ind w:firstLine="480"/>
              <w:jc w:val="left"/>
              <w:rPr>
                <w:rFonts w:eastAsia="等线"/>
                <w:kern w:val="2"/>
              </w:rPr>
            </w:pPr>
          </w:p>
        </w:tc>
      </w:tr>
      <w:tr w14:paraId="5F76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424A8D9E">
            <w:pPr>
              <w:widowControl w:val="0"/>
              <w:spacing w:line="240" w:lineRule="auto"/>
              <w:ind w:firstLine="0" w:firstLineChars="0"/>
              <w:jc w:val="left"/>
              <w:rPr>
                <w:rFonts w:eastAsia="等线"/>
                <w:kern w:val="2"/>
              </w:rPr>
            </w:pPr>
            <w:r>
              <w:rPr>
                <w:rFonts w:eastAsia="等线"/>
                <w:kern w:val="2"/>
                <w:lang w:bidi="ar"/>
              </w:rPr>
              <w:t>0-2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022F44B8">
            <w:pPr>
              <w:widowControl w:val="0"/>
              <w:spacing w:line="240" w:lineRule="auto"/>
              <w:ind w:firstLine="0" w:firstLineChars="0"/>
              <w:jc w:val="left"/>
              <w:rPr>
                <w:rFonts w:eastAsia="等线"/>
                <w:kern w:val="2"/>
              </w:rPr>
            </w:pPr>
            <w:r>
              <w:rPr>
                <w:rFonts w:eastAsia="等线"/>
                <w:kern w:val="2"/>
                <w:lang w:bidi="ar"/>
              </w:rPr>
              <w:t>29/421</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02000B91">
            <w:pPr>
              <w:widowControl w:val="0"/>
              <w:spacing w:line="240" w:lineRule="auto"/>
              <w:ind w:firstLine="0" w:firstLineChars="0"/>
              <w:jc w:val="left"/>
              <w:rPr>
                <w:rFonts w:eastAsia="等线"/>
                <w:kern w:val="2"/>
              </w:rPr>
            </w:pPr>
            <w:r>
              <w:rPr>
                <w:rFonts w:eastAsia="等线"/>
                <w:kern w:val="2"/>
                <w:lang w:bidi="ar"/>
              </w:rPr>
              <w:t>1.207(0.741-1.965)</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1176C0E5">
            <w:pPr>
              <w:widowControl w:val="0"/>
              <w:spacing w:line="240" w:lineRule="auto"/>
              <w:ind w:firstLine="0" w:firstLineChars="0"/>
              <w:jc w:val="left"/>
              <w:rPr>
                <w:rFonts w:eastAsia="等线"/>
                <w:kern w:val="2"/>
              </w:rPr>
            </w:pPr>
            <w:r>
              <w:rPr>
                <w:rFonts w:eastAsia="等线"/>
                <w:kern w:val="2"/>
                <w:lang w:bidi="ar"/>
              </w:rPr>
              <w:t>0.451</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4A59D9EF">
            <w:pPr>
              <w:widowControl w:val="0"/>
              <w:spacing w:line="240" w:lineRule="auto"/>
              <w:ind w:firstLine="480"/>
              <w:jc w:val="left"/>
              <w:rPr>
                <w:rFonts w:eastAsia="等线"/>
                <w:kern w:val="2"/>
              </w:rPr>
            </w:pPr>
          </w:p>
        </w:tc>
      </w:tr>
      <w:tr w14:paraId="37C7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7BF5814A">
            <w:pPr>
              <w:widowControl w:val="0"/>
              <w:spacing w:line="240" w:lineRule="auto"/>
              <w:ind w:firstLine="0" w:firstLineChars="0"/>
              <w:jc w:val="left"/>
              <w:rPr>
                <w:rFonts w:eastAsia="等线"/>
                <w:kern w:val="2"/>
              </w:rPr>
            </w:pPr>
            <w:r>
              <w:rPr>
                <w:rFonts w:hint="eastAsia" w:eastAsia="等线"/>
                <w:kern w:val="2"/>
                <w:lang w:bidi="ar"/>
              </w:rPr>
              <w:t>＞</w:t>
            </w:r>
            <w:r>
              <w:rPr>
                <w:rFonts w:eastAsia="等线"/>
                <w:kern w:val="2"/>
                <w:lang w:bidi="ar"/>
              </w:rPr>
              <w:t>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2D3791D8">
            <w:pPr>
              <w:widowControl w:val="0"/>
              <w:spacing w:line="240" w:lineRule="auto"/>
              <w:ind w:firstLine="0" w:firstLineChars="0"/>
              <w:jc w:val="left"/>
              <w:rPr>
                <w:rFonts w:eastAsia="等线"/>
                <w:kern w:val="2"/>
              </w:rPr>
            </w:pPr>
            <w:r>
              <w:rPr>
                <w:rFonts w:eastAsia="等线"/>
                <w:kern w:val="2"/>
                <w:lang w:bidi="ar"/>
              </w:rPr>
              <w:t>43/212</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6C71703F">
            <w:pPr>
              <w:widowControl w:val="0"/>
              <w:spacing w:line="240" w:lineRule="auto"/>
              <w:ind w:firstLine="0" w:firstLineChars="0"/>
              <w:jc w:val="left"/>
              <w:rPr>
                <w:rFonts w:eastAsia="等线"/>
                <w:kern w:val="2"/>
              </w:rPr>
            </w:pPr>
            <w:r>
              <w:rPr>
                <w:rFonts w:eastAsia="等线"/>
                <w:kern w:val="2"/>
                <w:lang w:bidi="ar"/>
              </w:rPr>
              <w:t>2.089(1.336-3.269)</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6AEB6502">
            <w:pPr>
              <w:widowControl w:val="0"/>
              <w:spacing w:line="240" w:lineRule="auto"/>
              <w:ind w:firstLine="0" w:firstLineChars="0"/>
              <w:jc w:val="left"/>
              <w:rPr>
                <w:rFonts w:eastAsia="等线"/>
                <w:kern w:val="2"/>
              </w:rPr>
            </w:pPr>
            <w:r>
              <w:rPr>
                <w:rFonts w:eastAsia="等线"/>
                <w:kern w:val="2"/>
                <w:lang w:bidi="ar"/>
              </w:rPr>
              <w:t>0.001</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78ADC940">
            <w:pPr>
              <w:widowControl w:val="0"/>
              <w:spacing w:line="240" w:lineRule="auto"/>
              <w:ind w:firstLine="480"/>
              <w:jc w:val="left"/>
              <w:rPr>
                <w:rFonts w:eastAsia="等线"/>
                <w:kern w:val="2"/>
              </w:rPr>
            </w:pPr>
          </w:p>
        </w:tc>
      </w:tr>
      <w:tr w14:paraId="6BF6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39EFFA06">
            <w:pPr>
              <w:widowControl w:val="0"/>
              <w:spacing w:line="240" w:lineRule="auto"/>
              <w:ind w:firstLine="0" w:firstLineChars="0"/>
              <w:jc w:val="left"/>
              <w:rPr>
                <w:rFonts w:eastAsia="等线"/>
                <w:kern w:val="2"/>
              </w:rPr>
            </w:pPr>
            <w:r>
              <w:rPr>
                <w:rFonts w:eastAsia="等线"/>
                <w:kern w:val="2"/>
                <w:lang w:bidi="ar"/>
              </w:rPr>
              <w:t>1 unit increase</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51804D9C">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15AC6B7B">
            <w:pPr>
              <w:widowControl w:val="0"/>
              <w:spacing w:line="240" w:lineRule="auto"/>
              <w:ind w:firstLine="0" w:firstLineChars="0"/>
              <w:jc w:val="left"/>
              <w:rPr>
                <w:rFonts w:eastAsia="等线"/>
                <w:kern w:val="2"/>
              </w:rPr>
            </w:pPr>
            <w:r>
              <w:rPr>
                <w:rFonts w:eastAsia="等线"/>
                <w:kern w:val="2"/>
                <w:lang w:bidi="ar"/>
              </w:rPr>
              <w:t>1.444(1.148-1.815)</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66381AA8">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59547D9F">
            <w:pPr>
              <w:widowControl w:val="0"/>
              <w:spacing w:line="240" w:lineRule="auto"/>
              <w:ind w:firstLine="0" w:firstLineChars="0"/>
              <w:jc w:val="left"/>
              <w:rPr>
                <w:rFonts w:eastAsia="等线"/>
                <w:kern w:val="2"/>
              </w:rPr>
            </w:pPr>
            <w:r>
              <w:rPr>
                <w:rFonts w:eastAsia="等线"/>
                <w:kern w:val="2"/>
                <w:lang w:bidi="ar"/>
              </w:rPr>
              <w:t>1.148</w:t>
            </w:r>
          </w:p>
        </w:tc>
      </w:tr>
      <w:tr w14:paraId="59EF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C754726">
            <w:pPr>
              <w:widowControl w:val="0"/>
              <w:spacing w:line="240" w:lineRule="auto"/>
              <w:ind w:firstLine="0" w:firstLineChars="0"/>
              <w:jc w:val="left"/>
              <w:rPr>
                <w:rFonts w:eastAsia="等线"/>
                <w:b/>
                <w:bCs/>
                <w:kern w:val="2"/>
              </w:rPr>
            </w:pPr>
            <w:r>
              <w:rPr>
                <w:rFonts w:eastAsia="等线"/>
                <w:b/>
                <w:bCs/>
                <w:kern w:val="2"/>
                <w:lang w:bidi="ar"/>
              </w:rPr>
              <w:t>All-caused Death</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5A08CB5E">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65917891">
            <w:pPr>
              <w:widowControl w:val="0"/>
              <w:spacing w:line="240" w:lineRule="auto"/>
              <w:ind w:firstLine="480"/>
              <w:jc w:val="left"/>
              <w:rPr>
                <w:rFonts w:eastAsia="等线"/>
                <w:kern w:val="2"/>
              </w:rPr>
            </w:pPr>
          </w:p>
        </w:tc>
        <w:tc>
          <w:tcPr>
            <w:tcW w:w="1560" w:type="dxa"/>
            <w:tcBorders>
              <w:top w:val="single" w:color="auto" w:sz="4" w:space="0"/>
              <w:left w:val="single" w:color="auto" w:sz="4" w:space="0"/>
              <w:bottom w:val="single" w:color="auto" w:sz="4" w:space="0"/>
              <w:right w:val="single" w:color="auto" w:sz="4" w:space="0"/>
            </w:tcBorders>
            <w:noWrap w:val="0"/>
            <w:vAlign w:val="top"/>
          </w:tcPr>
          <w:p w14:paraId="7A51D3BF">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1791CF28">
            <w:pPr>
              <w:widowControl w:val="0"/>
              <w:spacing w:line="240" w:lineRule="auto"/>
              <w:ind w:firstLine="480"/>
              <w:jc w:val="left"/>
              <w:rPr>
                <w:rFonts w:eastAsia="等线"/>
                <w:kern w:val="2"/>
              </w:rPr>
            </w:pPr>
          </w:p>
        </w:tc>
      </w:tr>
      <w:tr w14:paraId="3C40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6935CC4A">
            <w:pPr>
              <w:widowControl w:val="0"/>
              <w:spacing w:line="240" w:lineRule="auto"/>
              <w:ind w:firstLine="0" w:firstLineChars="0"/>
              <w:jc w:val="left"/>
              <w:rPr>
                <w:rFonts w:eastAsia="等线"/>
                <w:kern w:val="2"/>
              </w:rPr>
            </w:pPr>
            <w:r>
              <w:rPr>
                <w:rFonts w:eastAsia="等线"/>
                <w:kern w:val="2"/>
                <w:lang w:bidi="ar"/>
              </w:rPr>
              <w:t>0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194A4E33">
            <w:pPr>
              <w:widowControl w:val="0"/>
              <w:spacing w:line="240" w:lineRule="auto"/>
              <w:ind w:firstLine="0" w:firstLineChars="0"/>
              <w:jc w:val="left"/>
              <w:rPr>
                <w:rFonts w:eastAsia="等线"/>
                <w:kern w:val="2"/>
              </w:rPr>
            </w:pPr>
            <w:r>
              <w:rPr>
                <w:rFonts w:eastAsia="等线"/>
                <w:kern w:val="2"/>
                <w:lang w:bidi="ar"/>
              </w:rPr>
              <w:t>17/638</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5238D3AB">
            <w:pPr>
              <w:widowControl w:val="0"/>
              <w:spacing w:line="240" w:lineRule="auto"/>
              <w:ind w:firstLine="0" w:firstLineChars="0"/>
              <w:jc w:val="left"/>
              <w:rPr>
                <w:rFonts w:eastAsia="等线"/>
                <w:kern w:val="2"/>
              </w:rPr>
            </w:pPr>
            <w:r>
              <w:rPr>
                <w:rFonts w:eastAsia="等线"/>
                <w:kern w:val="2"/>
                <w:lang w:bidi="ar"/>
              </w:rPr>
              <w:t>1(ref.)</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31C89CA8">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03CE370F">
            <w:pPr>
              <w:widowControl w:val="0"/>
              <w:spacing w:line="240" w:lineRule="auto"/>
              <w:ind w:firstLine="480"/>
              <w:jc w:val="left"/>
              <w:rPr>
                <w:rFonts w:eastAsia="等线"/>
                <w:kern w:val="2"/>
              </w:rPr>
            </w:pPr>
          </w:p>
        </w:tc>
      </w:tr>
      <w:tr w14:paraId="2ECE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068BFA0C">
            <w:pPr>
              <w:widowControl w:val="0"/>
              <w:spacing w:line="240" w:lineRule="auto"/>
              <w:ind w:firstLine="0" w:firstLineChars="0"/>
              <w:jc w:val="left"/>
              <w:rPr>
                <w:rFonts w:eastAsia="等线"/>
                <w:kern w:val="2"/>
              </w:rPr>
            </w:pPr>
            <w:r>
              <w:rPr>
                <w:rFonts w:eastAsia="等线"/>
                <w:kern w:val="2"/>
                <w:lang w:bidi="ar"/>
              </w:rPr>
              <w:t>0-2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7F2E51CA">
            <w:pPr>
              <w:widowControl w:val="0"/>
              <w:spacing w:line="240" w:lineRule="auto"/>
              <w:ind w:firstLine="0" w:firstLineChars="0"/>
              <w:jc w:val="left"/>
              <w:rPr>
                <w:rFonts w:eastAsia="等线"/>
                <w:kern w:val="2"/>
              </w:rPr>
            </w:pPr>
            <w:r>
              <w:rPr>
                <w:rFonts w:eastAsia="等线"/>
                <w:kern w:val="2"/>
                <w:lang w:bidi="ar"/>
              </w:rPr>
              <w:t>13/421</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7DFFB0EA">
            <w:pPr>
              <w:widowControl w:val="0"/>
              <w:spacing w:line="240" w:lineRule="auto"/>
              <w:ind w:firstLine="0" w:firstLineChars="0"/>
              <w:jc w:val="left"/>
              <w:rPr>
                <w:rFonts w:eastAsia="等线"/>
                <w:kern w:val="2"/>
              </w:rPr>
            </w:pPr>
            <w:r>
              <w:rPr>
                <w:rFonts w:eastAsia="等线"/>
                <w:kern w:val="2"/>
                <w:lang w:bidi="ar"/>
              </w:rPr>
              <w:t>1.441(0.655-3.171)</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1CB6F24C">
            <w:pPr>
              <w:widowControl w:val="0"/>
              <w:spacing w:line="240" w:lineRule="auto"/>
              <w:ind w:firstLine="0" w:firstLineChars="0"/>
              <w:jc w:val="left"/>
              <w:rPr>
                <w:rFonts w:eastAsia="等线"/>
                <w:kern w:val="2"/>
              </w:rPr>
            </w:pPr>
            <w:r>
              <w:rPr>
                <w:rFonts w:eastAsia="等线"/>
                <w:kern w:val="2"/>
                <w:lang w:bidi="ar"/>
              </w:rPr>
              <w:t>0.365</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19ED117D">
            <w:pPr>
              <w:widowControl w:val="0"/>
              <w:spacing w:line="240" w:lineRule="auto"/>
              <w:ind w:firstLine="480"/>
              <w:jc w:val="left"/>
              <w:rPr>
                <w:rFonts w:eastAsia="等线"/>
                <w:kern w:val="2"/>
              </w:rPr>
            </w:pPr>
          </w:p>
        </w:tc>
      </w:tr>
      <w:tr w14:paraId="3AB1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5B34AC8C">
            <w:pPr>
              <w:widowControl w:val="0"/>
              <w:spacing w:line="240" w:lineRule="auto"/>
              <w:ind w:firstLine="0" w:firstLineChars="0"/>
              <w:jc w:val="left"/>
              <w:rPr>
                <w:rFonts w:eastAsia="等线"/>
                <w:kern w:val="2"/>
              </w:rPr>
            </w:pPr>
            <w:r>
              <w:rPr>
                <w:rFonts w:hint="eastAsia" w:eastAsia="等线"/>
                <w:kern w:val="2"/>
                <w:lang w:bidi="ar"/>
              </w:rPr>
              <w:t>＞</w:t>
            </w:r>
            <w:r>
              <w:rPr>
                <w:rFonts w:eastAsia="等线"/>
                <w:kern w:val="2"/>
                <w:lang w:bidi="ar"/>
              </w:rPr>
              <w:t>2 years</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1F115EEC">
            <w:pPr>
              <w:widowControl w:val="0"/>
              <w:spacing w:line="240" w:lineRule="auto"/>
              <w:ind w:firstLine="0" w:firstLineChars="0"/>
              <w:jc w:val="left"/>
              <w:rPr>
                <w:rFonts w:eastAsia="等线"/>
                <w:kern w:val="2"/>
              </w:rPr>
            </w:pPr>
            <w:r>
              <w:rPr>
                <w:rFonts w:eastAsia="等线"/>
                <w:kern w:val="2"/>
                <w:lang w:bidi="ar"/>
              </w:rPr>
              <w:t>6/212</w:t>
            </w:r>
          </w:p>
        </w:tc>
        <w:tc>
          <w:tcPr>
            <w:tcW w:w="2388" w:type="dxa"/>
            <w:tcBorders>
              <w:top w:val="single" w:color="auto" w:sz="4" w:space="0"/>
              <w:left w:val="single" w:color="auto" w:sz="4" w:space="0"/>
              <w:bottom w:val="single" w:color="auto" w:sz="4" w:space="0"/>
              <w:right w:val="single" w:color="auto" w:sz="4" w:space="0"/>
            </w:tcBorders>
            <w:noWrap w:val="0"/>
            <w:vAlign w:val="top"/>
          </w:tcPr>
          <w:p w14:paraId="332E4BDA">
            <w:pPr>
              <w:widowControl w:val="0"/>
              <w:spacing w:line="240" w:lineRule="auto"/>
              <w:ind w:firstLine="0" w:firstLineChars="0"/>
              <w:jc w:val="left"/>
              <w:rPr>
                <w:rFonts w:eastAsia="等线"/>
                <w:kern w:val="2"/>
              </w:rPr>
            </w:pPr>
            <w:r>
              <w:rPr>
                <w:rFonts w:eastAsia="等线"/>
                <w:kern w:val="2"/>
                <w:lang w:bidi="ar"/>
              </w:rPr>
              <w:t>0.697(0.246-1.981)</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2BC23662">
            <w:pPr>
              <w:widowControl w:val="0"/>
              <w:spacing w:line="240" w:lineRule="auto"/>
              <w:ind w:firstLine="0" w:firstLineChars="0"/>
              <w:jc w:val="left"/>
              <w:rPr>
                <w:rFonts w:eastAsia="等线"/>
                <w:kern w:val="2"/>
              </w:rPr>
            </w:pPr>
            <w:r>
              <w:rPr>
                <w:rFonts w:eastAsia="等线"/>
                <w:kern w:val="2"/>
                <w:lang w:bidi="ar"/>
              </w:rPr>
              <w:t>0.499</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7408435A">
            <w:pPr>
              <w:widowControl w:val="0"/>
              <w:spacing w:line="240" w:lineRule="auto"/>
              <w:ind w:firstLine="480"/>
              <w:jc w:val="left"/>
              <w:rPr>
                <w:rFonts w:eastAsia="等线"/>
                <w:kern w:val="2"/>
              </w:rPr>
            </w:pPr>
          </w:p>
        </w:tc>
      </w:tr>
      <w:tr w14:paraId="4934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tcBorders>
              <w:top w:val="single" w:color="auto" w:sz="4" w:space="0"/>
              <w:left w:val="single" w:color="auto" w:sz="4" w:space="0"/>
              <w:bottom w:val="single" w:color="auto" w:sz="4" w:space="0"/>
              <w:right w:val="single" w:color="auto" w:sz="4" w:space="0"/>
            </w:tcBorders>
            <w:noWrap w:val="0"/>
            <w:vAlign w:val="top"/>
          </w:tcPr>
          <w:p w14:paraId="4ADE4754">
            <w:pPr>
              <w:widowControl w:val="0"/>
              <w:spacing w:line="240" w:lineRule="auto"/>
              <w:ind w:firstLine="0" w:firstLineChars="0"/>
              <w:jc w:val="left"/>
              <w:rPr>
                <w:rFonts w:eastAsia="等线"/>
                <w:kern w:val="2"/>
              </w:rPr>
            </w:pPr>
            <w:r>
              <w:rPr>
                <w:rFonts w:eastAsia="等线"/>
                <w:kern w:val="2"/>
                <w:lang w:bidi="ar"/>
              </w:rPr>
              <w:t>1 unit increase</w:t>
            </w:r>
          </w:p>
        </w:tc>
        <w:tc>
          <w:tcPr>
            <w:tcW w:w="1414" w:type="dxa"/>
            <w:tcBorders>
              <w:top w:val="single" w:color="auto" w:sz="4" w:space="0"/>
              <w:left w:val="single" w:color="auto" w:sz="4" w:space="0"/>
              <w:bottom w:val="single" w:color="auto" w:sz="4" w:space="0"/>
              <w:right w:val="single" w:color="auto" w:sz="4" w:space="0"/>
            </w:tcBorders>
            <w:noWrap w:val="0"/>
            <w:vAlign w:val="top"/>
          </w:tcPr>
          <w:p w14:paraId="099AFAA3">
            <w:pPr>
              <w:widowControl w:val="0"/>
              <w:spacing w:line="240" w:lineRule="auto"/>
              <w:ind w:firstLine="480"/>
              <w:jc w:val="left"/>
              <w:rPr>
                <w:rFonts w:eastAsia="等线"/>
                <w:kern w:val="2"/>
              </w:rPr>
            </w:pPr>
          </w:p>
        </w:tc>
        <w:tc>
          <w:tcPr>
            <w:tcW w:w="2388" w:type="dxa"/>
            <w:tcBorders>
              <w:top w:val="single" w:color="auto" w:sz="4" w:space="0"/>
              <w:left w:val="single" w:color="auto" w:sz="4" w:space="0"/>
              <w:bottom w:val="single" w:color="auto" w:sz="4" w:space="0"/>
              <w:right w:val="single" w:color="auto" w:sz="4" w:space="0"/>
            </w:tcBorders>
            <w:noWrap w:val="0"/>
            <w:vAlign w:val="top"/>
          </w:tcPr>
          <w:p w14:paraId="7FE9114C">
            <w:pPr>
              <w:widowControl w:val="0"/>
              <w:spacing w:line="240" w:lineRule="auto"/>
              <w:ind w:firstLine="0" w:firstLineChars="0"/>
              <w:jc w:val="left"/>
              <w:rPr>
                <w:rFonts w:eastAsia="等线"/>
                <w:kern w:val="2"/>
              </w:rPr>
            </w:pPr>
            <w:r>
              <w:rPr>
                <w:rFonts w:eastAsia="等线"/>
                <w:kern w:val="2"/>
                <w:lang w:bidi="ar"/>
              </w:rPr>
              <w:t>0.922(0.587-1.448)</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4111B504">
            <w:pPr>
              <w:widowControl w:val="0"/>
              <w:spacing w:line="240" w:lineRule="auto"/>
              <w:ind w:firstLine="480"/>
              <w:jc w:val="left"/>
              <w:rPr>
                <w:rFonts w:eastAsia="等线"/>
                <w:kern w:val="2"/>
              </w:rPr>
            </w:pPr>
          </w:p>
        </w:tc>
        <w:tc>
          <w:tcPr>
            <w:tcW w:w="1417" w:type="dxa"/>
            <w:tcBorders>
              <w:top w:val="single" w:color="auto" w:sz="4" w:space="0"/>
              <w:left w:val="single" w:color="auto" w:sz="4" w:space="0"/>
              <w:bottom w:val="single" w:color="auto" w:sz="4" w:space="0"/>
              <w:right w:val="single" w:color="auto" w:sz="4" w:space="0"/>
            </w:tcBorders>
            <w:noWrap w:val="0"/>
            <w:vAlign w:val="top"/>
          </w:tcPr>
          <w:p w14:paraId="5FC18EDC">
            <w:pPr>
              <w:widowControl w:val="0"/>
              <w:spacing w:line="240" w:lineRule="auto"/>
              <w:ind w:firstLine="0" w:firstLineChars="0"/>
              <w:jc w:val="left"/>
              <w:rPr>
                <w:rFonts w:eastAsia="等线"/>
                <w:kern w:val="2"/>
              </w:rPr>
            </w:pPr>
            <w:r>
              <w:rPr>
                <w:rFonts w:eastAsia="等线"/>
                <w:kern w:val="2"/>
                <w:lang w:bidi="ar"/>
              </w:rPr>
              <w:t>0.725</w:t>
            </w:r>
          </w:p>
        </w:tc>
      </w:tr>
    </w:tbl>
    <w:p w14:paraId="20BD649D">
      <w:pPr>
        <w:widowControl w:val="0"/>
        <w:spacing w:after="160" w:line="276" w:lineRule="auto"/>
        <w:ind w:firstLine="0" w:firstLineChars="0"/>
        <w:rPr>
          <w:szCs w:val="22"/>
        </w:rPr>
      </w:pPr>
      <w:r>
        <w:rPr>
          <w:rFonts w:hint="eastAsia" w:ascii="等线" w:hAnsi="等线" w:eastAsia="等线"/>
          <w:kern w:val="2"/>
          <w:sz w:val="22"/>
          <w:szCs w:val="22"/>
          <w:lang w:bidi="ar"/>
        </w:rPr>
        <w:t>注：</w:t>
      </w:r>
      <w:r>
        <w:rPr>
          <w:rFonts w:eastAsia="MS Gothic"/>
          <w:kern w:val="2"/>
          <w:sz w:val="22"/>
          <w:szCs w:val="22"/>
          <w:lang w:bidi="ar"/>
        </w:rPr>
        <w:t xml:space="preserve">Adjusted for </w:t>
      </w:r>
      <w:bookmarkStart w:id="122" w:name="OLE_LINK29"/>
      <w:r>
        <w:rPr>
          <w:rFonts w:eastAsia="MS Gothic"/>
          <w:kern w:val="2"/>
          <w:sz w:val="22"/>
          <w:szCs w:val="22"/>
          <w:lang w:bidi="ar"/>
        </w:rPr>
        <w:t>age, sex, smoking, BMI, History of</w:t>
      </w:r>
      <w:r>
        <w:rPr>
          <w:rFonts w:eastAsia="等线"/>
          <w:kern w:val="2"/>
          <w:sz w:val="22"/>
          <w:szCs w:val="22"/>
          <w:lang w:bidi="ar"/>
        </w:rPr>
        <w:t xml:space="preserve"> </w:t>
      </w:r>
      <w:r>
        <w:rPr>
          <w:rFonts w:eastAsia="MS Gothic"/>
          <w:kern w:val="2"/>
          <w:sz w:val="22"/>
          <w:szCs w:val="22"/>
          <w:lang w:bidi="ar"/>
        </w:rPr>
        <w:t>Diabetes, Hypertension, Stroke</w:t>
      </w:r>
      <w:r>
        <w:rPr>
          <w:rFonts w:eastAsia="等线"/>
          <w:kern w:val="2"/>
          <w:sz w:val="22"/>
          <w:szCs w:val="22"/>
          <w:lang w:bidi="ar"/>
        </w:rPr>
        <w:t xml:space="preserve"> and </w:t>
      </w:r>
      <w:r>
        <w:rPr>
          <w:rFonts w:eastAsia="MS Gothic"/>
          <w:kern w:val="2"/>
          <w:sz w:val="22"/>
          <w:szCs w:val="22"/>
          <w:lang w:bidi="ar"/>
        </w:rPr>
        <w:t>Heart Failure, PCI, MVD, Creatinine, Cum</w:t>
      </w:r>
      <w:r>
        <w:rPr>
          <w:rFonts w:eastAsia="等线"/>
          <w:kern w:val="2"/>
          <w:sz w:val="22"/>
          <w:szCs w:val="22"/>
          <w:lang w:bidi="ar"/>
        </w:rPr>
        <w:t>-FBG</w:t>
      </w:r>
      <w:r>
        <w:rPr>
          <w:rFonts w:eastAsia="MS Gothic"/>
          <w:kern w:val="2"/>
          <w:sz w:val="22"/>
          <w:szCs w:val="22"/>
          <w:lang w:bidi="ar"/>
        </w:rPr>
        <w:t>, Cum</w:t>
      </w:r>
      <w:r>
        <w:rPr>
          <w:rFonts w:eastAsia="等线"/>
          <w:kern w:val="2"/>
          <w:sz w:val="22"/>
          <w:szCs w:val="22"/>
          <w:lang w:bidi="ar"/>
        </w:rPr>
        <w:t>-SBP</w:t>
      </w:r>
      <w:r>
        <w:rPr>
          <w:rFonts w:eastAsia="MS Gothic"/>
          <w:kern w:val="2"/>
          <w:sz w:val="22"/>
          <w:szCs w:val="22"/>
          <w:lang w:bidi="ar"/>
        </w:rPr>
        <w:t xml:space="preserve">, </w:t>
      </w:r>
      <w:bookmarkStart w:id="123" w:name="OLE_LINK31"/>
      <w:r>
        <w:rPr>
          <w:rFonts w:eastAsia="MS Gothic"/>
          <w:kern w:val="2"/>
          <w:sz w:val="22"/>
          <w:szCs w:val="22"/>
          <w:lang w:bidi="ar"/>
        </w:rPr>
        <w:t>Use of lipid-lowering medications</w:t>
      </w:r>
      <w:r>
        <w:rPr>
          <w:rFonts w:hint="eastAsia" w:eastAsia="MS Gothic"/>
          <w:kern w:val="2"/>
          <w:sz w:val="22"/>
          <w:szCs w:val="22"/>
          <w:lang w:bidi="ar"/>
        </w:rPr>
        <w:t>、</w:t>
      </w:r>
      <w:r>
        <w:rPr>
          <w:rFonts w:eastAsia="MS Gothic"/>
          <w:kern w:val="2"/>
          <w:sz w:val="22"/>
          <w:szCs w:val="22"/>
          <w:lang w:bidi="ar"/>
        </w:rPr>
        <w:t>Use of antidiabetic medications</w:t>
      </w:r>
      <w:r>
        <w:rPr>
          <w:rFonts w:hint="eastAsia" w:eastAsia="MS Gothic"/>
          <w:kern w:val="2"/>
          <w:sz w:val="22"/>
          <w:szCs w:val="22"/>
          <w:lang w:bidi="ar"/>
        </w:rPr>
        <w:t>、</w:t>
      </w:r>
      <w:r>
        <w:rPr>
          <w:rFonts w:eastAsia="MS Gothic"/>
          <w:kern w:val="2"/>
          <w:sz w:val="22"/>
          <w:szCs w:val="22"/>
          <w:lang w:bidi="ar"/>
        </w:rPr>
        <w:t>Use of antihypertensive medications</w:t>
      </w:r>
      <w:r>
        <w:rPr>
          <w:rFonts w:hint="eastAsia" w:eastAsia="MS Gothic"/>
          <w:kern w:val="2"/>
          <w:sz w:val="22"/>
          <w:szCs w:val="22"/>
          <w:lang w:bidi="ar"/>
        </w:rPr>
        <w:t>、</w:t>
      </w:r>
      <w:r>
        <w:rPr>
          <w:rFonts w:eastAsia="MS Gothic"/>
          <w:kern w:val="2"/>
          <w:sz w:val="22"/>
          <w:szCs w:val="22"/>
          <w:lang w:bidi="ar"/>
        </w:rPr>
        <w:t>Use of antiplatelet medications</w:t>
      </w:r>
      <w:bookmarkEnd w:id="123"/>
      <w:r>
        <w:rPr>
          <w:rFonts w:eastAsia="MS Gothic"/>
          <w:kern w:val="2"/>
          <w:sz w:val="22"/>
          <w:szCs w:val="22"/>
          <w:lang w:bidi="ar"/>
        </w:rPr>
        <w:t>.</w:t>
      </w:r>
      <w:r>
        <w:rPr>
          <w:rFonts w:eastAsia="等线"/>
          <w:kern w:val="2"/>
          <w:sz w:val="22"/>
          <w:szCs w:val="22"/>
          <w:lang w:bidi="ar"/>
        </w:rPr>
        <w:t xml:space="preserve"> </w:t>
      </w:r>
      <w:r>
        <w:rPr>
          <w:rFonts w:eastAsia="MS Gothic"/>
          <w:kern w:val="2"/>
          <w:sz w:val="22"/>
          <w:szCs w:val="22"/>
          <w:lang w:bidi="ar"/>
        </w:rPr>
        <w:t xml:space="preserve">CI, confidence interval; </w:t>
      </w:r>
      <w:r>
        <w:rPr>
          <w:rFonts w:eastAsia="等线"/>
          <w:kern w:val="2"/>
          <w:sz w:val="22"/>
          <w:szCs w:val="22"/>
          <w:lang w:bidi="ar"/>
        </w:rPr>
        <w:t>MACE</w:t>
      </w:r>
      <w:r>
        <w:rPr>
          <w:rFonts w:eastAsia="MS Gothic"/>
          <w:kern w:val="2"/>
          <w:sz w:val="22"/>
          <w:szCs w:val="22"/>
          <w:lang w:bidi="ar"/>
        </w:rPr>
        <w:t>,</w:t>
      </w:r>
      <w:r>
        <w:rPr>
          <w:rFonts w:eastAsia="等线"/>
          <w:b/>
          <w:bCs/>
          <w:kern w:val="2"/>
          <w:sz w:val="22"/>
          <w:szCs w:val="22"/>
          <w:shd w:val="clear" w:color="auto" w:fill="FFFFFF"/>
          <w:lang w:bidi="ar"/>
        </w:rPr>
        <w:t xml:space="preserve"> </w:t>
      </w:r>
      <w:r>
        <w:rPr>
          <w:rFonts w:eastAsia="MS Gothic"/>
          <w:kern w:val="2"/>
          <w:sz w:val="22"/>
          <w:szCs w:val="22"/>
          <w:lang w:bidi="ar"/>
        </w:rPr>
        <w:t>Major Adverse Cardiovascular Events; HR, hazard ratio</w:t>
      </w:r>
      <w:bookmarkEnd w:id="122"/>
      <w:r>
        <w:rPr>
          <w:rFonts w:hint="eastAsia" w:eastAsia="MS Gothic"/>
          <w:kern w:val="2"/>
          <w:sz w:val="22"/>
          <w:szCs w:val="22"/>
          <w:lang w:bidi="ar"/>
        </w:rPr>
        <w:t>.</w:t>
      </w:r>
    </w:p>
    <w:p w14:paraId="13748371">
      <w:pPr>
        <w:tabs>
          <w:tab w:val="left" w:pos="3261"/>
        </w:tabs>
        <w:ind w:firstLine="0" w:firstLineChars="0"/>
        <w:jc w:val="left"/>
        <w:rPr>
          <w:rFonts w:hint="eastAsia"/>
          <w:color w:val="000000"/>
        </w:rPr>
      </w:pPr>
    </w:p>
    <w:p w14:paraId="26092708">
      <w:pPr>
        <w:tabs>
          <w:tab w:val="left" w:pos="3261"/>
        </w:tabs>
        <w:ind w:firstLine="0" w:firstLineChars="0"/>
        <w:jc w:val="left"/>
        <w:rPr>
          <w:sz w:val="18"/>
          <w:szCs w:val="18"/>
        </w:rPr>
      </w:pPr>
      <w:r>
        <w:rPr>
          <w:sz w:val="18"/>
          <w:szCs w:val="18"/>
        </w:rPr>
        <w:drawing>
          <wp:inline distT="0" distB="0" distL="114300" distR="114300">
            <wp:extent cx="5274945" cy="2710180"/>
            <wp:effectExtent l="0" t="0" r="19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3"/>
                    <a:stretch>
                      <a:fillRect/>
                    </a:stretch>
                  </pic:blipFill>
                  <pic:spPr>
                    <a:xfrm>
                      <a:off x="0" y="0"/>
                      <a:ext cx="5274945" cy="2710180"/>
                    </a:xfrm>
                    <a:prstGeom prst="rect">
                      <a:avLst/>
                    </a:prstGeom>
                    <a:noFill/>
                    <a:ln>
                      <a:noFill/>
                    </a:ln>
                  </pic:spPr>
                </pic:pic>
              </a:graphicData>
            </a:graphic>
          </wp:inline>
        </w:drawing>
      </w:r>
      <w:bookmarkStart w:id="124" w:name="_Toc197904900"/>
    </w:p>
    <w:p w14:paraId="1BD4A6BE">
      <w:pPr>
        <w:pStyle w:val="3"/>
        <w:bidi w:val="0"/>
      </w:pPr>
      <w:bookmarkStart w:id="125" w:name="_Toc221359107"/>
      <w:bookmarkStart w:id="126" w:name="_Toc221391785"/>
      <w:r>
        <w:rPr>
          <w:rFonts w:hint="eastAsia"/>
        </w:rPr>
        <w:t>图4.1. K-M曲线</w:t>
      </w:r>
      <w:bookmarkEnd w:id="125"/>
      <w:bookmarkEnd w:id="126"/>
    </w:p>
    <w:p w14:paraId="456FD40F">
      <w:pPr>
        <w:pStyle w:val="3"/>
        <w:bidi w:val="0"/>
      </w:pPr>
      <w:bookmarkStart w:id="127" w:name="_Toc221359108"/>
      <w:bookmarkStart w:id="128" w:name="_Toc221391786"/>
      <w:r>
        <w:rPr>
          <w:rFonts w:hint="eastAsia"/>
        </w:rPr>
        <w:t>Fig.4.1 K-M Curves</w:t>
      </w:r>
      <w:bookmarkEnd w:id="127"/>
      <w:bookmarkEnd w:id="128"/>
    </w:p>
    <w:p w14:paraId="5A05CE77">
      <w:pPr>
        <w:tabs>
          <w:tab w:val="left" w:pos="3261"/>
        </w:tabs>
        <w:ind w:firstLine="0" w:firstLineChars="0"/>
        <w:jc w:val="left"/>
        <w:rPr>
          <w:color w:val="000000"/>
        </w:rPr>
      </w:pPr>
      <w:r>
        <w:rPr>
          <w:rFonts w:hint="eastAsia" w:ascii="宋体" w:hAnsi="宋体" w:cs="宋体"/>
        </w:rPr>
        <w:t>注：</w:t>
      </w:r>
      <w:r>
        <w:rPr>
          <w:rFonts w:ascii="宋体" w:hAnsi="宋体" w:cs="宋体"/>
        </w:rPr>
        <w:t>A</w:t>
      </w:r>
      <w:r>
        <w:rPr>
          <w:rFonts w:hint="eastAsia" w:ascii="宋体" w:hAnsi="宋体" w:cs="宋体"/>
        </w:rPr>
        <w:t>、</w:t>
      </w:r>
      <w:r>
        <w:rPr>
          <w:rFonts w:ascii="宋体" w:hAnsi="宋体" w:cs="宋体"/>
        </w:rPr>
        <w:t>累积低密度脂蛋白胆固醇（cum-LDL-C）四分位分</w:t>
      </w:r>
      <w:r>
        <w:rPr>
          <w:rFonts w:hint="eastAsia" w:ascii="宋体" w:hAnsi="宋体" w:cs="宋体"/>
        </w:rPr>
        <w:t>；</w:t>
      </w:r>
      <w:r>
        <w:rPr>
          <w:rFonts w:ascii="宋体" w:hAnsi="宋体" w:cs="宋体"/>
        </w:rPr>
        <w:t>B</w:t>
      </w:r>
      <w:r>
        <w:rPr>
          <w:rFonts w:hint="eastAsia" w:ascii="宋体" w:hAnsi="宋体" w:cs="宋体"/>
        </w:rPr>
        <w:t>、</w:t>
      </w:r>
      <w:r>
        <w:rPr>
          <w:rFonts w:ascii="宋体" w:hAnsi="宋体" w:cs="宋体"/>
        </w:rPr>
        <w:t>高低密度脂蛋白胆固醇（LDL-C）暴露持续时间</w:t>
      </w:r>
      <w:r>
        <w:rPr>
          <w:rFonts w:hint="eastAsia" w:ascii="宋体" w:hAnsi="宋体" w:cs="宋体"/>
        </w:rPr>
        <w:t>。</w:t>
      </w:r>
    </w:p>
    <w:p w14:paraId="72E2A1F7">
      <w:pPr>
        <w:tabs>
          <w:tab w:val="left" w:pos="3261"/>
        </w:tabs>
        <w:ind w:firstLine="0" w:firstLineChars="0"/>
        <w:jc w:val="left"/>
        <w:rPr>
          <w:color w:val="000000"/>
        </w:rPr>
      </w:pPr>
    </w:p>
    <w:p w14:paraId="388FFCA6">
      <w:pPr>
        <w:pStyle w:val="3"/>
        <w:bidi w:val="0"/>
        <w:rPr>
          <w:rFonts w:hint="eastAsia"/>
        </w:rPr>
      </w:pPr>
      <w:bookmarkStart w:id="129" w:name="_Toc221391787"/>
      <w:bookmarkStart w:id="130" w:name="_Toc221359109"/>
      <w:r>
        <w:t xml:space="preserve">4.4 </w:t>
      </w:r>
      <w:bookmarkEnd w:id="124"/>
      <w:r>
        <w:rPr>
          <w:rFonts w:hint="eastAsia"/>
        </w:rPr>
        <w:t>亚组分析结果</w:t>
      </w:r>
      <w:bookmarkEnd w:id="129"/>
      <w:bookmarkEnd w:id="130"/>
    </w:p>
    <w:p w14:paraId="5ACBD219">
      <w:pPr>
        <w:spacing w:line="180" w:lineRule="atLeast"/>
        <w:ind w:firstLine="480"/>
        <w:jc w:val="left"/>
        <w:rPr>
          <w:rFonts w:ascii="宋体" w:hAnsi="宋体" w:cs="宋体"/>
          <w:color w:val="000000"/>
          <w:lang w:bidi="ar"/>
        </w:rPr>
      </w:pPr>
      <w:r>
        <w:rPr>
          <w:rFonts w:ascii="宋体" w:hAnsi="宋体" w:cs="宋体"/>
          <w:color w:val="000000"/>
          <w:lang w:bidi="ar"/>
        </w:rPr>
        <w:t xml:space="preserve">亚组分析结果见图 </w:t>
      </w:r>
      <w:r>
        <w:rPr>
          <w:rFonts w:hint="eastAsia" w:ascii="宋体" w:hAnsi="宋体" w:cs="宋体"/>
          <w:color w:val="000000"/>
          <w:lang w:bidi="ar"/>
        </w:rPr>
        <w:t>4.2</w:t>
      </w:r>
      <w:r>
        <w:rPr>
          <w:rFonts w:ascii="宋体" w:hAnsi="宋体" w:cs="宋体"/>
          <w:color w:val="000000"/>
          <w:lang w:bidi="ar"/>
        </w:rPr>
        <w:t>。我们按年龄、吸烟状态、性别、糖尿病、心力衰竭、高血压、经皮冠状动脉介入治疗（PCI）及多支血管病变（MVD）对累积低密度脂蛋白胆固醇（cum-LDL-C）进行分层分析。</w:t>
      </w:r>
    </w:p>
    <w:p w14:paraId="3ED0093E">
      <w:pPr>
        <w:spacing w:line="180" w:lineRule="atLeast"/>
        <w:ind w:firstLine="480"/>
        <w:jc w:val="left"/>
        <w:rPr>
          <w:color w:val="000000"/>
        </w:rPr>
      </w:pPr>
      <w:r>
        <w:rPr>
          <w:rFonts w:ascii="宋体" w:hAnsi="宋体" w:cs="宋体"/>
          <w:color w:val="000000"/>
          <w:lang w:bidi="ar"/>
        </w:rPr>
        <w:t>在男性亚组中，随着 cum-LDL-C 四分位数的升高，MACE 风险呈显著递增趋势：Q4 组的风险比（HR）达</w:t>
      </w:r>
      <w:r>
        <w:rPr>
          <w:rFonts w:hint="eastAsia" w:ascii="宋体" w:hAnsi="宋体" w:cs="宋体"/>
          <w:color w:val="000000"/>
          <w:lang w:bidi="ar"/>
        </w:rPr>
        <w:t>4.428</w:t>
      </w:r>
      <w:r>
        <w:rPr>
          <w:rFonts w:ascii="宋体" w:hAnsi="宋体" w:cs="宋体"/>
          <w:color w:val="000000"/>
          <w:lang w:bidi="ar"/>
        </w:rPr>
        <w:t>（95% CI：</w:t>
      </w:r>
      <w:r>
        <w:rPr>
          <w:rFonts w:hint="eastAsia" w:ascii="宋体" w:hAnsi="宋体" w:cs="宋体"/>
          <w:color w:val="000000"/>
          <w:lang w:bidi="ar"/>
        </w:rPr>
        <w:t>2.641</w:t>
      </w:r>
      <w:r>
        <w:rPr>
          <w:rFonts w:ascii="宋体" w:hAnsi="宋体" w:cs="宋体"/>
          <w:color w:val="000000"/>
          <w:lang w:bidi="ar"/>
        </w:rPr>
        <w:t>-</w:t>
      </w:r>
      <w:r>
        <w:rPr>
          <w:rFonts w:hint="eastAsia" w:ascii="宋体" w:hAnsi="宋体" w:cs="宋体"/>
          <w:color w:val="000000"/>
          <w:lang w:bidi="ar"/>
        </w:rPr>
        <w:t>7.424</w:t>
      </w:r>
      <w:r>
        <w:rPr>
          <w:rFonts w:ascii="宋体" w:hAnsi="宋体" w:cs="宋体"/>
          <w:color w:val="000000"/>
          <w:lang w:bidi="ar"/>
        </w:rPr>
        <w:t>），与总体人群的风险趋势高度一致。相比之下，女性亚组中各四分位组的风险差异无统计学意义，提示性别可能对 cum-LDL-C 的风险效应存在修饰作用，但未观察到显著的交互作用（P 交互作用＞0.05）。</w:t>
      </w:r>
    </w:p>
    <w:p w14:paraId="39E9B13E">
      <w:pPr>
        <w:spacing w:line="180" w:lineRule="atLeast"/>
        <w:ind w:firstLine="480"/>
        <w:jc w:val="left"/>
        <w:rPr>
          <w:color w:val="000000"/>
        </w:rPr>
      </w:pPr>
      <w:r>
        <w:rPr>
          <w:rFonts w:ascii="宋体" w:hAnsi="宋体" w:cs="宋体"/>
          <w:color w:val="000000"/>
          <w:lang w:bidi="ar"/>
        </w:rPr>
        <w:t>在卒中病史亚组中，Q2、Q3、Q4 组与 Q1 组的风险差异同样无统计学意义，这可能与该亚组样本量较小或合并其他卒中相关危险因素有关。</w:t>
      </w:r>
    </w:p>
    <w:p w14:paraId="57067D0C">
      <w:pPr>
        <w:spacing w:line="180" w:lineRule="atLeast"/>
        <w:ind w:firstLine="480"/>
        <w:jc w:val="left"/>
        <w:rPr>
          <w:color w:val="000000"/>
        </w:rPr>
      </w:pPr>
      <w:r>
        <w:rPr>
          <w:rFonts w:ascii="宋体" w:hAnsi="宋体" w:cs="宋体"/>
          <w:color w:val="000000"/>
          <w:lang w:bidi="ar"/>
        </w:rPr>
        <w:t>其余亚组（包括吸烟状态、糖尿病、心力衰竭、高血压、PCI 史及 MVD）的结果均与总体人群一致：随着 cum-LDL-C 四分位数的升高，MACE 风险显著增加，且未观察到 cum-LDL-C 与这些分层因素间存在显著交互作用。</w:t>
      </w:r>
    </w:p>
    <w:p w14:paraId="22D1135C">
      <w:pPr>
        <w:spacing w:line="180" w:lineRule="atLeast"/>
        <w:ind w:firstLine="480"/>
        <w:jc w:val="left"/>
        <w:rPr>
          <w:rFonts w:ascii="宋体" w:hAnsi="宋体" w:cs="宋体"/>
          <w:color w:val="000000"/>
          <w:lang w:bidi="ar"/>
        </w:rPr>
      </w:pPr>
      <w:r>
        <w:rPr>
          <w:rFonts w:ascii="宋体" w:hAnsi="宋体" w:cs="宋体"/>
          <w:color w:val="000000"/>
          <w:lang w:bidi="ar"/>
        </w:rPr>
        <w:t xml:space="preserve">按年龄分层（≥65 岁和＜65 岁）分析显示，两个年龄亚组中 Q4 组的 MACE </w:t>
      </w:r>
    </w:p>
    <w:p w14:paraId="0FE3A54F">
      <w:pPr>
        <w:spacing w:line="180" w:lineRule="atLeast"/>
        <w:ind w:firstLine="0" w:firstLineChars="0"/>
        <w:jc w:val="left"/>
        <w:rPr>
          <w:color w:val="000000"/>
          <w:sz w:val="21"/>
          <w:szCs w:val="21"/>
        </w:rPr>
      </w:pPr>
    </w:p>
    <w:p w14:paraId="4FACC00C">
      <w:pPr>
        <w:spacing w:line="180" w:lineRule="atLeast"/>
        <w:ind w:firstLine="0" w:firstLineChars="0"/>
        <w:jc w:val="left"/>
        <w:rPr>
          <w:color w:val="000000"/>
          <w:sz w:val="21"/>
          <w:szCs w:val="21"/>
        </w:rPr>
      </w:pPr>
    </w:p>
    <w:p w14:paraId="2F6CB9FC">
      <w:pPr>
        <w:spacing w:line="180" w:lineRule="atLeast"/>
        <w:ind w:firstLine="0" w:firstLineChars="0"/>
        <w:jc w:val="left"/>
        <w:rPr>
          <w:color w:val="000000"/>
          <w:sz w:val="21"/>
          <w:szCs w:val="21"/>
        </w:rPr>
      </w:pPr>
      <w:r>
        <w:drawing>
          <wp:anchor distT="0" distB="0" distL="114300" distR="114300" simplePos="0" relativeHeight="251659264" behindDoc="0" locked="0" layoutInCell="1" allowOverlap="1">
            <wp:simplePos x="0" y="0"/>
            <wp:positionH relativeFrom="margin">
              <wp:align>center</wp:align>
            </wp:positionH>
            <wp:positionV relativeFrom="margin">
              <wp:align>center</wp:align>
            </wp:positionV>
            <wp:extent cx="5781675" cy="3670300"/>
            <wp:effectExtent l="0" t="0" r="9525" b="6350"/>
            <wp:wrapSquare wrapText="bothSides"/>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24"/>
                    <a:stretch>
                      <a:fillRect/>
                    </a:stretch>
                  </pic:blipFill>
                  <pic:spPr>
                    <a:xfrm>
                      <a:off x="0" y="0"/>
                      <a:ext cx="5781675" cy="3670300"/>
                    </a:xfrm>
                    <a:prstGeom prst="rect">
                      <a:avLst/>
                    </a:prstGeom>
                    <a:noFill/>
                    <a:ln>
                      <a:noFill/>
                    </a:ln>
                  </pic:spPr>
                </pic:pic>
              </a:graphicData>
            </a:graphic>
          </wp:anchor>
        </w:drawing>
      </w:r>
    </w:p>
    <w:p w14:paraId="154C1EFA">
      <w:pPr>
        <w:spacing w:line="180" w:lineRule="atLeast"/>
        <w:ind w:firstLine="0" w:firstLineChars="0"/>
        <w:jc w:val="left"/>
        <w:rPr>
          <w:color w:val="000000"/>
          <w:sz w:val="21"/>
          <w:szCs w:val="21"/>
        </w:rPr>
      </w:pPr>
    </w:p>
    <w:p w14:paraId="7E149CB4">
      <w:pPr>
        <w:spacing w:line="180" w:lineRule="atLeast"/>
        <w:ind w:firstLine="0" w:firstLineChars="0"/>
        <w:jc w:val="left"/>
        <w:rPr>
          <w:color w:val="000000"/>
          <w:sz w:val="21"/>
          <w:szCs w:val="21"/>
        </w:rPr>
      </w:pPr>
      <w:r>
        <w:rPr>
          <w:rFonts w:hint="eastAsia"/>
          <w:color w:val="000000"/>
          <w:sz w:val="21"/>
          <w:szCs w:val="21"/>
        </w:rPr>
        <w:t>注：</w:t>
      </w:r>
      <w:r>
        <w:rPr>
          <w:color w:val="000000"/>
          <w:sz w:val="21"/>
          <w:szCs w:val="21"/>
        </w:rPr>
        <w:t xml:space="preserve">For each subgroup, the </w:t>
      </w:r>
      <w:r>
        <w:rPr>
          <w:i/>
          <w:iCs/>
          <w:color w:val="000000"/>
          <w:sz w:val="21"/>
          <w:szCs w:val="21"/>
        </w:rPr>
        <w:t>first P value listed in the “P” column</w:t>
      </w:r>
      <w:r>
        <w:rPr>
          <w:color w:val="000000"/>
          <w:sz w:val="21"/>
          <w:szCs w:val="21"/>
        </w:rPr>
        <w:t xml:space="preserve"> corresponds to the </w:t>
      </w:r>
      <w:r>
        <w:rPr>
          <w:b/>
          <w:bCs/>
          <w:color w:val="000000"/>
          <w:sz w:val="21"/>
          <w:szCs w:val="21"/>
        </w:rPr>
        <w:t>P value for interaction</w:t>
      </w:r>
      <w:r>
        <w:rPr>
          <w:color w:val="000000"/>
          <w:sz w:val="21"/>
          <w:szCs w:val="21"/>
        </w:rPr>
        <w:t>, which tests whether the association between cum-LDL-C and MACE differs across levels of the stratified covariate. and 95% CIs reflect the MACE risk of Q2–Q4 (vs. Q1) within each stratum; “NA (NA–NA)” indicates insufficient event counts to calculate reliable estimates</w:t>
      </w:r>
    </w:p>
    <w:p w14:paraId="2180A02E">
      <w:pPr>
        <w:ind w:firstLine="0" w:firstLineChars="0"/>
        <w:jc w:val="center"/>
        <w:rPr>
          <w:rFonts w:ascii="宋体" w:hAnsi="宋体" w:cs="宋体"/>
        </w:rPr>
      </w:pPr>
      <w:r>
        <w:rPr>
          <w:rFonts w:hint="eastAsia" w:ascii="宋体" w:hAnsi="宋体" w:cs="宋体"/>
        </w:rPr>
        <w:t>图4.2.亚组分析</w:t>
      </w:r>
    </w:p>
    <w:p w14:paraId="382DB916">
      <w:pPr>
        <w:ind w:firstLine="0" w:firstLineChars="0"/>
        <w:jc w:val="center"/>
        <w:rPr>
          <w:rFonts w:eastAsia="等线"/>
          <w:sz w:val="22"/>
          <w:szCs w:val="22"/>
          <w:lang w:bidi="ar"/>
        </w:rPr>
      </w:pPr>
      <w:r>
        <w:rPr>
          <w:rFonts w:hint="eastAsia"/>
        </w:rPr>
        <w:t xml:space="preserve">Fig.4.2 </w:t>
      </w:r>
      <w:r>
        <w:rPr>
          <w:rFonts w:eastAsia="等线"/>
          <w:sz w:val="22"/>
          <w:szCs w:val="22"/>
          <w:lang w:bidi="ar"/>
        </w:rPr>
        <w:t>Subgroup analyses</w:t>
      </w:r>
      <w:r>
        <w:rPr>
          <w:rFonts w:hint="eastAsia" w:eastAsia="等线"/>
          <w:sz w:val="22"/>
          <w:szCs w:val="22"/>
          <w:lang w:bidi="ar"/>
        </w:rPr>
        <w:t xml:space="preserve"> </w:t>
      </w:r>
      <w:r>
        <w:rPr>
          <w:rFonts w:eastAsia="等线"/>
          <w:sz w:val="22"/>
          <w:szCs w:val="22"/>
          <w:lang w:bidi="ar"/>
        </w:rPr>
        <w:t>for the association of cum-LDL-C with MACE</w:t>
      </w:r>
    </w:p>
    <w:p w14:paraId="41F20E2B">
      <w:pPr>
        <w:ind w:firstLine="0" w:firstLineChars="0"/>
        <w:jc w:val="center"/>
        <w:rPr>
          <w:rFonts w:eastAsia="等线"/>
          <w:sz w:val="22"/>
          <w:szCs w:val="22"/>
          <w:lang w:bidi="ar"/>
        </w:rPr>
      </w:pPr>
    </w:p>
    <w:p w14:paraId="539CB3DD">
      <w:pPr>
        <w:ind w:firstLine="0" w:firstLineChars="0"/>
        <w:jc w:val="center"/>
        <w:rPr>
          <w:rFonts w:eastAsia="等线"/>
          <w:sz w:val="22"/>
          <w:szCs w:val="22"/>
          <w:lang w:bidi="ar"/>
        </w:rPr>
      </w:pPr>
      <w:r>
        <w:rPr>
          <w:rFonts w:ascii="宋体" w:hAnsi="宋体" w:cs="宋体"/>
          <w:color w:val="000000"/>
          <w:lang w:bidi="ar"/>
        </w:rPr>
        <w:t>风险均显著高于 Q1 组，且存在显著的交互作用（P＜0.05）。其中，＜65 岁人群中 Q4 组的 HR 为</w:t>
      </w:r>
      <w:r>
        <w:rPr>
          <w:rFonts w:hint="eastAsia" w:ascii="宋体" w:hAnsi="宋体" w:cs="宋体"/>
          <w:color w:val="000000"/>
          <w:lang w:bidi="ar"/>
        </w:rPr>
        <w:t>5.822</w:t>
      </w:r>
      <w:r>
        <w:rPr>
          <w:rFonts w:ascii="宋体" w:hAnsi="宋体" w:cs="宋体"/>
          <w:color w:val="000000"/>
          <w:lang w:bidi="ar"/>
        </w:rPr>
        <w:t>（95% CI：2.</w:t>
      </w:r>
      <w:r>
        <w:rPr>
          <w:rFonts w:hint="eastAsia" w:ascii="宋体" w:hAnsi="宋体" w:cs="宋体"/>
          <w:color w:val="000000"/>
          <w:lang w:bidi="ar"/>
        </w:rPr>
        <w:t>891</w:t>
      </w:r>
      <w:r>
        <w:rPr>
          <w:rFonts w:ascii="宋体" w:hAnsi="宋体" w:cs="宋体"/>
          <w:color w:val="000000"/>
          <w:lang w:bidi="ar"/>
        </w:rPr>
        <w:t>-</w:t>
      </w:r>
      <w:r>
        <w:rPr>
          <w:rFonts w:hint="eastAsia" w:ascii="宋体" w:hAnsi="宋体" w:cs="宋体"/>
          <w:color w:val="000000"/>
          <w:lang w:bidi="ar"/>
        </w:rPr>
        <w:t>11.824</w:t>
      </w:r>
      <w:r>
        <w:rPr>
          <w:rFonts w:ascii="宋体" w:hAnsi="宋体" w:cs="宋体"/>
          <w:color w:val="000000"/>
          <w:lang w:bidi="ar"/>
        </w:rPr>
        <w:t>），显著高于≥65 岁人群的 HR=</w:t>
      </w:r>
      <w:r>
        <w:rPr>
          <w:rFonts w:hint="eastAsia" w:ascii="宋体" w:hAnsi="宋体" w:cs="宋体"/>
          <w:color w:val="000000"/>
          <w:lang w:bidi="ar"/>
        </w:rPr>
        <w:t>3.236</w:t>
      </w:r>
      <w:r>
        <w:rPr>
          <w:rFonts w:ascii="宋体" w:hAnsi="宋体" w:cs="宋体"/>
          <w:color w:val="000000"/>
          <w:lang w:bidi="ar"/>
        </w:rPr>
        <w:t>（95% CI：</w:t>
      </w:r>
      <w:r>
        <w:rPr>
          <w:rFonts w:hint="eastAsia" w:ascii="宋体" w:hAnsi="宋体" w:cs="宋体"/>
          <w:color w:val="000000"/>
          <w:lang w:bidi="ar"/>
        </w:rPr>
        <w:t>1.784</w:t>
      </w:r>
      <w:r>
        <w:rPr>
          <w:rFonts w:ascii="宋体" w:hAnsi="宋体" w:cs="宋体"/>
          <w:color w:val="000000"/>
          <w:lang w:bidi="ar"/>
        </w:rPr>
        <w:t>-</w:t>
      </w:r>
      <w:r>
        <w:rPr>
          <w:rFonts w:hint="eastAsia" w:ascii="宋体" w:hAnsi="宋体" w:cs="宋体"/>
          <w:color w:val="000000"/>
          <w:lang w:bidi="ar"/>
        </w:rPr>
        <w:t>5.868</w:t>
      </w:r>
      <w:r>
        <w:rPr>
          <w:rFonts w:ascii="宋体" w:hAnsi="宋体" w:cs="宋体"/>
          <w:color w:val="000000"/>
          <w:lang w:bidi="ar"/>
        </w:rPr>
        <w:t>），提示与≥65 岁人群相比，＜65 岁人群中高 cum-LDL-C 相关的 MACE 风险更高，更需重视早期、持续的 LDL-C 管理。</w:t>
      </w:r>
    </w:p>
    <w:p w14:paraId="0C030F9C">
      <w:pPr>
        <w:ind w:firstLine="0" w:firstLineChars="0"/>
        <w:jc w:val="center"/>
        <w:rPr>
          <w:rFonts w:eastAsia="等线"/>
          <w:sz w:val="22"/>
          <w:szCs w:val="22"/>
          <w:lang w:bidi="ar"/>
        </w:rPr>
      </w:pPr>
    </w:p>
    <w:p w14:paraId="7A5693A6">
      <w:pPr>
        <w:pStyle w:val="3"/>
        <w:bidi w:val="0"/>
        <w:rPr>
          <w:rFonts w:hint="eastAsia"/>
        </w:rPr>
      </w:pPr>
      <w:bookmarkStart w:id="131" w:name="_Toc221391788"/>
      <w:r>
        <w:t>4.5</w:t>
      </w:r>
      <w:r>
        <w:rPr>
          <w:rFonts w:hint="eastAsia"/>
        </w:rPr>
        <w:t xml:space="preserve"> 列线图、决策曲线分析及受试者工作特征（ROC）曲线结果</w:t>
      </w:r>
      <w:bookmarkEnd w:id="131"/>
    </w:p>
    <w:p w14:paraId="79FC795B">
      <w:pPr>
        <w:spacing w:line="180" w:lineRule="atLeast"/>
        <w:ind w:firstLine="480"/>
        <w:jc w:val="left"/>
        <w:rPr>
          <w:color w:val="000000"/>
        </w:rPr>
      </w:pPr>
      <w:r>
        <w:rPr>
          <w:rFonts w:ascii="宋体" w:hAnsi="宋体" w:cs="宋体"/>
          <w:color w:val="000000"/>
          <w:lang w:bidi="ar"/>
        </w:rPr>
        <w:t>我们基于累积低密度脂蛋白胆固醇（cum-LDL-C）构建了主要不良心血管事件（MACE）风险预测模型。该模型具有中等偏上的区分能力，受试者工作特征（ROC）曲线显示其曲线下面积（AUC）为 0.71（95% CI：0.66-0.76），提示其在识别 MACE 高危人群方面具有有效性（图</w:t>
      </w:r>
      <w:r>
        <w:rPr>
          <w:rFonts w:hint="eastAsia" w:ascii="宋体" w:hAnsi="宋体" w:cs="宋体"/>
          <w:color w:val="000000"/>
          <w:lang w:bidi="ar"/>
        </w:rPr>
        <w:t>4.3</w:t>
      </w:r>
      <w:r>
        <w:rPr>
          <w:rFonts w:ascii="宋体" w:hAnsi="宋体" w:cs="宋体"/>
          <w:color w:val="000000"/>
          <w:lang w:bidi="ar"/>
        </w:rPr>
        <w:t xml:space="preserve"> B）。</w:t>
      </w:r>
    </w:p>
    <w:p w14:paraId="6D2E550F">
      <w:pPr>
        <w:spacing w:line="180" w:lineRule="atLeast"/>
        <w:ind w:firstLine="480"/>
        <w:jc w:val="left"/>
        <w:rPr>
          <w:rFonts w:hint="eastAsia" w:ascii="宋体" w:hAnsi="宋体" w:cs="宋体"/>
          <w:color w:val="000000"/>
          <w:lang w:bidi="ar"/>
        </w:rPr>
      </w:pPr>
      <w:r>
        <w:rPr>
          <w:rFonts w:ascii="宋体" w:hAnsi="宋体" w:cs="宋体"/>
          <w:color w:val="000000"/>
          <w:lang w:bidi="ar"/>
        </w:rPr>
        <w:t>我们将该模型可视化为一个易用的列线图工具（图</w:t>
      </w:r>
      <w:r>
        <w:rPr>
          <w:rFonts w:hint="eastAsia" w:ascii="宋体" w:hAnsi="宋体" w:cs="宋体"/>
          <w:color w:val="000000"/>
          <w:lang w:bidi="ar"/>
        </w:rPr>
        <w:t>4.3</w:t>
      </w:r>
      <w:r>
        <w:rPr>
          <w:rFonts w:ascii="宋体" w:hAnsi="宋体" w:cs="宋体"/>
          <w:color w:val="000000"/>
          <w:lang w:bidi="ar"/>
        </w:rPr>
        <w:t xml:space="preserve"> A）。临床医生可根据患者个体特征（包括年龄、性别、经皮冠状动脉介入治疗（PCI）史、</w:t>
      </w:r>
      <w:r>
        <w:rPr>
          <w:rFonts w:hint="eastAsia" w:ascii="宋体" w:hAnsi="宋体" w:cs="宋体"/>
          <w:color w:val="000000"/>
          <w:lang w:bidi="ar"/>
        </w:rPr>
        <w:t>冠脉</w:t>
      </w:r>
      <w:r>
        <w:rPr>
          <w:rFonts w:ascii="宋体" w:hAnsi="宋体" w:cs="宋体"/>
          <w:color w:val="000000"/>
          <w:lang w:bidi="ar"/>
        </w:rPr>
        <w:t>多支血管病变（MVD）、cum-LDL-C 水平及</w:t>
      </w:r>
      <w:r>
        <w:rPr>
          <w:rFonts w:hint="eastAsia" w:ascii="宋体" w:hAnsi="宋体" w:cs="宋体"/>
          <w:color w:val="000000"/>
          <w:lang w:bidi="ar"/>
        </w:rPr>
        <w:t>抗血小板</w:t>
      </w:r>
      <w:r>
        <w:rPr>
          <w:rFonts w:ascii="宋体" w:hAnsi="宋体" w:cs="宋体"/>
          <w:color w:val="000000"/>
          <w:lang w:bidi="ar"/>
        </w:rPr>
        <w:t>药</w:t>
      </w:r>
      <w:r>
        <w:rPr>
          <w:rFonts w:hint="eastAsia" w:ascii="宋体" w:hAnsi="宋体" w:cs="宋体"/>
          <w:color w:val="000000"/>
          <w:lang w:bidi="ar"/>
        </w:rPr>
        <w:t>及降脂药</w:t>
      </w:r>
      <w:r>
        <w:rPr>
          <w:rFonts w:ascii="宋体" w:hAnsi="宋体" w:cs="宋体"/>
          <w:color w:val="000000"/>
          <w:lang w:bidi="ar"/>
        </w:rPr>
        <w:t>使用情况），在对应轴上获取单项得分，累加得到总得分后，即可从列线图中直接读取患者的个体化、量化的 MACE 绝对风险值，操作便捷且结果直观。</w:t>
      </w:r>
    </w:p>
    <w:p w14:paraId="77F42184">
      <w:pPr>
        <w:spacing w:line="180" w:lineRule="atLeast"/>
        <w:ind w:firstLine="480"/>
        <w:jc w:val="left"/>
        <w:rPr>
          <w:rFonts w:ascii="宋体" w:hAnsi="宋体" w:cs="宋体"/>
          <w:color w:val="000000"/>
          <w:lang w:bidi="ar"/>
        </w:rPr>
      </w:pPr>
      <w:r>
        <w:rPr>
          <w:rFonts w:ascii="宋体" w:hAnsi="宋体" w:cs="宋体"/>
          <w:color w:val="000000"/>
          <w:lang w:bidi="ar"/>
        </w:rPr>
        <w:t>决策曲线分析（图</w:t>
      </w:r>
      <w:r>
        <w:rPr>
          <w:rFonts w:hint="eastAsia" w:ascii="宋体" w:hAnsi="宋体" w:cs="宋体"/>
          <w:color w:val="000000"/>
          <w:lang w:bidi="ar"/>
        </w:rPr>
        <w:t>4.3</w:t>
      </w:r>
      <w:r>
        <w:rPr>
          <w:rFonts w:ascii="宋体" w:hAnsi="宋体" w:cs="宋体"/>
          <w:color w:val="000000"/>
          <w:lang w:bidi="ar"/>
        </w:rPr>
        <w:t xml:space="preserve"> C）进一步验证了该列线图的临床实用性：在阈值概率 0-0.</w:t>
      </w:r>
      <w:r>
        <w:rPr>
          <w:rFonts w:hint="eastAsia" w:ascii="宋体" w:hAnsi="宋体" w:cs="宋体"/>
          <w:color w:val="000000"/>
          <w:lang w:bidi="ar"/>
        </w:rPr>
        <w:t>4</w:t>
      </w:r>
      <w:r>
        <w:rPr>
          <w:rFonts w:ascii="宋体" w:hAnsi="宋体" w:cs="宋体"/>
          <w:color w:val="000000"/>
          <w:lang w:bidi="ar"/>
        </w:rPr>
        <w:t xml:space="preserve"> 的范围内，使用该列线图指导临床决策的净获益（红色曲线）始终高于 “全部治疗”（蓝色曲线）和 “全部不治疗”（绿色曲线）策略。尤其在阈值概率 0-0.2 区间，模型的净获益优势最为明显，说明该工具能够在临床中帮助筛选出真正需要强化干预的高风险患者，减少过度治疗或治疗不足的问题。</w:t>
      </w:r>
    </w:p>
    <w:p w14:paraId="0BE2965B">
      <w:pPr>
        <w:ind w:firstLine="0" w:firstLineChars="0"/>
      </w:pPr>
    </w:p>
    <w:p w14:paraId="188B8E1D">
      <w:pPr>
        <w:spacing w:line="180" w:lineRule="atLeast"/>
        <w:ind w:firstLine="0" w:firstLineChars="0"/>
        <w:jc w:val="left"/>
        <w:rPr>
          <w:rFonts w:eastAsia="等线"/>
          <w:kern w:val="2"/>
          <w:sz w:val="18"/>
          <w:szCs w:val="18"/>
          <w:lang w:bidi="ar"/>
        </w:rPr>
      </w:pPr>
    </w:p>
    <w:p w14:paraId="37EB380E">
      <w:pPr>
        <w:spacing w:line="180" w:lineRule="atLeast"/>
        <w:ind w:firstLine="0" w:firstLineChars="0"/>
        <w:jc w:val="left"/>
        <w:rPr>
          <w:rFonts w:eastAsia="等线"/>
          <w:kern w:val="2"/>
          <w:sz w:val="18"/>
          <w:szCs w:val="18"/>
          <w:lang w:bidi="ar"/>
        </w:rPr>
      </w:pPr>
    </w:p>
    <w:p w14:paraId="0CC330A4">
      <w:pPr>
        <w:spacing w:line="180" w:lineRule="atLeast"/>
        <w:ind w:firstLine="0" w:firstLineChars="0"/>
        <w:jc w:val="left"/>
        <w:rPr>
          <w:rFonts w:eastAsia="等线"/>
          <w:kern w:val="2"/>
          <w:sz w:val="18"/>
          <w:szCs w:val="18"/>
          <w:lang w:bidi="ar"/>
        </w:rPr>
      </w:pPr>
    </w:p>
    <w:p w14:paraId="51FC1723">
      <w:pPr>
        <w:spacing w:line="180" w:lineRule="atLeast"/>
        <w:ind w:firstLine="0" w:firstLineChars="0"/>
        <w:jc w:val="left"/>
        <w:rPr>
          <w:rFonts w:eastAsia="等线"/>
          <w:kern w:val="2"/>
          <w:sz w:val="18"/>
          <w:szCs w:val="18"/>
          <w:lang w:bidi="ar"/>
        </w:rPr>
      </w:pPr>
    </w:p>
    <w:p w14:paraId="7906E617">
      <w:pPr>
        <w:spacing w:line="180" w:lineRule="atLeast"/>
        <w:ind w:firstLine="0" w:firstLineChars="0"/>
        <w:jc w:val="left"/>
        <w:rPr>
          <w:rFonts w:eastAsia="等线"/>
          <w:kern w:val="2"/>
          <w:sz w:val="18"/>
          <w:szCs w:val="18"/>
          <w:lang w:bidi="ar"/>
        </w:rPr>
      </w:pPr>
    </w:p>
    <w:p w14:paraId="029B0F2A">
      <w:pPr>
        <w:spacing w:line="180" w:lineRule="atLeast"/>
        <w:ind w:firstLine="0" w:firstLineChars="0"/>
        <w:jc w:val="left"/>
        <w:rPr>
          <w:rFonts w:eastAsia="等线"/>
          <w:kern w:val="2"/>
          <w:sz w:val="18"/>
          <w:szCs w:val="18"/>
          <w:lang w:bidi="ar"/>
        </w:rPr>
      </w:pPr>
    </w:p>
    <w:p w14:paraId="6B7375FA">
      <w:pPr>
        <w:spacing w:line="180" w:lineRule="atLeast"/>
        <w:ind w:firstLine="0" w:firstLineChars="0"/>
        <w:jc w:val="left"/>
        <w:rPr>
          <w:rFonts w:eastAsia="等线"/>
          <w:kern w:val="2"/>
          <w:sz w:val="18"/>
          <w:szCs w:val="18"/>
          <w:lang w:bidi="ar"/>
        </w:rPr>
      </w:pPr>
    </w:p>
    <w:p w14:paraId="56C74BD9">
      <w:pPr>
        <w:spacing w:line="180" w:lineRule="atLeast"/>
        <w:ind w:firstLine="0" w:firstLineChars="0"/>
        <w:jc w:val="left"/>
        <w:rPr>
          <w:rFonts w:eastAsia="等线"/>
          <w:kern w:val="2"/>
          <w:sz w:val="18"/>
          <w:szCs w:val="18"/>
          <w:lang w:bidi="ar"/>
        </w:rPr>
      </w:pPr>
    </w:p>
    <w:p w14:paraId="54BEB614">
      <w:pPr>
        <w:spacing w:line="180" w:lineRule="atLeast"/>
        <w:ind w:firstLine="0" w:firstLineChars="0"/>
        <w:jc w:val="left"/>
        <w:rPr>
          <w:rFonts w:eastAsia="等线"/>
          <w:kern w:val="2"/>
          <w:sz w:val="18"/>
          <w:szCs w:val="18"/>
          <w:lang w:bidi="ar"/>
        </w:rPr>
      </w:pPr>
    </w:p>
    <w:p w14:paraId="40D35BF7">
      <w:pPr>
        <w:spacing w:line="180" w:lineRule="atLeast"/>
        <w:ind w:firstLine="0" w:firstLineChars="0"/>
        <w:jc w:val="left"/>
        <w:rPr>
          <w:rFonts w:eastAsia="等线"/>
          <w:kern w:val="2"/>
          <w:sz w:val="18"/>
          <w:szCs w:val="18"/>
          <w:lang w:bidi="ar"/>
        </w:rPr>
      </w:pPr>
    </w:p>
    <w:p w14:paraId="44118DB3">
      <w:pPr>
        <w:spacing w:line="180" w:lineRule="atLeast"/>
        <w:ind w:firstLine="0" w:firstLineChars="0"/>
        <w:jc w:val="left"/>
        <w:rPr>
          <w:rFonts w:eastAsia="等线"/>
          <w:kern w:val="2"/>
          <w:sz w:val="18"/>
          <w:szCs w:val="18"/>
          <w:lang w:bidi="ar"/>
        </w:rPr>
      </w:pPr>
    </w:p>
    <w:p w14:paraId="5BDAFAFF">
      <w:pPr>
        <w:spacing w:line="180" w:lineRule="atLeast"/>
        <w:ind w:firstLine="0" w:firstLineChars="0"/>
        <w:jc w:val="left"/>
        <w:rPr>
          <w:rFonts w:eastAsia="等线"/>
          <w:kern w:val="2"/>
          <w:sz w:val="18"/>
          <w:szCs w:val="18"/>
          <w:lang w:bidi="ar"/>
        </w:rPr>
      </w:pPr>
    </w:p>
    <w:p w14:paraId="714A26D5">
      <w:pPr>
        <w:spacing w:line="180" w:lineRule="atLeast"/>
        <w:ind w:firstLine="0" w:firstLineChars="0"/>
        <w:jc w:val="left"/>
        <w:rPr>
          <w:rFonts w:eastAsia="等线"/>
          <w:kern w:val="2"/>
          <w:sz w:val="18"/>
          <w:szCs w:val="18"/>
          <w:lang w:bidi="ar"/>
        </w:rPr>
      </w:pPr>
    </w:p>
    <w:p w14:paraId="779C993B">
      <w:pPr>
        <w:spacing w:line="180" w:lineRule="atLeast"/>
        <w:ind w:firstLine="0" w:firstLineChars="0"/>
        <w:jc w:val="left"/>
        <w:rPr>
          <w:rFonts w:eastAsia="等线"/>
          <w:kern w:val="2"/>
          <w:sz w:val="18"/>
          <w:szCs w:val="18"/>
          <w:lang w:bidi="ar"/>
        </w:rPr>
      </w:pPr>
    </w:p>
    <w:p w14:paraId="4772DAB6">
      <w:pPr>
        <w:spacing w:line="180" w:lineRule="atLeast"/>
        <w:ind w:firstLine="0" w:firstLineChars="0"/>
        <w:jc w:val="left"/>
        <w:rPr>
          <w:rFonts w:eastAsia="等线"/>
          <w:kern w:val="2"/>
          <w:sz w:val="18"/>
          <w:szCs w:val="18"/>
          <w:lang w:bidi="ar"/>
        </w:rPr>
      </w:pPr>
    </w:p>
    <w:p w14:paraId="0CAADB84">
      <w:pPr>
        <w:spacing w:line="180" w:lineRule="atLeast"/>
        <w:ind w:firstLine="0" w:firstLineChars="0"/>
        <w:jc w:val="left"/>
        <w:rPr>
          <w:rFonts w:eastAsia="等线"/>
          <w:kern w:val="2"/>
          <w:sz w:val="18"/>
          <w:szCs w:val="18"/>
          <w:lang w:bidi="ar"/>
        </w:rPr>
      </w:pPr>
    </w:p>
    <w:p w14:paraId="0980C01E">
      <w:pPr>
        <w:spacing w:line="180" w:lineRule="atLeast"/>
        <w:ind w:firstLine="0" w:firstLineChars="0"/>
        <w:jc w:val="left"/>
        <w:rPr>
          <w:rFonts w:eastAsia="等线"/>
          <w:kern w:val="2"/>
          <w:sz w:val="18"/>
          <w:szCs w:val="18"/>
          <w:lang w:bidi="ar"/>
        </w:rPr>
      </w:pPr>
    </w:p>
    <w:p w14:paraId="675906CE">
      <w:pPr>
        <w:spacing w:line="180" w:lineRule="atLeast"/>
        <w:ind w:firstLine="0" w:firstLineChars="0"/>
        <w:jc w:val="left"/>
        <w:rPr>
          <w:rFonts w:eastAsia="等线"/>
          <w:kern w:val="2"/>
          <w:sz w:val="18"/>
          <w:szCs w:val="18"/>
          <w:lang w:bidi="ar"/>
        </w:rPr>
      </w:pPr>
    </w:p>
    <w:p w14:paraId="43DD3D53">
      <w:pPr>
        <w:spacing w:line="180" w:lineRule="atLeast"/>
        <w:ind w:firstLine="0" w:firstLineChars="0"/>
        <w:jc w:val="left"/>
        <w:rPr>
          <w:rFonts w:eastAsia="等线"/>
          <w:kern w:val="2"/>
          <w:sz w:val="18"/>
          <w:szCs w:val="18"/>
          <w:lang w:bidi="ar"/>
        </w:rPr>
      </w:pPr>
    </w:p>
    <w:p w14:paraId="76ABAD64">
      <w:pPr>
        <w:ind w:firstLine="480"/>
        <w:rPr>
          <w:sz w:val="18"/>
          <w:szCs w:val="18"/>
        </w:rPr>
      </w:pPr>
      <w:r>
        <w:drawing>
          <wp:inline distT="0" distB="0" distL="114300" distR="114300">
            <wp:extent cx="5277485" cy="5619750"/>
            <wp:effectExtent l="0" t="0" r="1841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5"/>
                    <a:stretch>
                      <a:fillRect/>
                    </a:stretch>
                  </pic:blipFill>
                  <pic:spPr>
                    <a:xfrm>
                      <a:off x="0" y="0"/>
                      <a:ext cx="5277485" cy="5619750"/>
                    </a:xfrm>
                    <a:prstGeom prst="rect">
                      <a:avLst/>
                    </a:prstGeom>
                    <a:noFill/>
                    <a:ln>
                      <a:noFill/>
                    </a:ln>
                  </pic:spPr>
                </pic:pic>
              </a:graphicData>
            </a:graphic>
          </wp:inline>
        </w:drawing>
      </w:r>
      <w:r>
        <w:rPr>
          <w:rFonts w:hint="eastAsia"/>
        </w:rPr>
        <w:t>注：</w:t>
      </w:r>
      <w:r>
        <w:rPr>
          <w:sz w:val="18"/>
          <w:szCs w:val="18"/>
        </w:rPr>
        <w:t>Nomogram, ROC curve, and DCA for predicting MACE; A: Nomogram, B: ROC curve, C: DCA curve.</w:t>
      </w:r>
      <w:r>
        <w:rPr>
          <w:rFonts w:hint="eastAsia"/>
          <w:sz w:val="18"/>
          <w:szCs w:val="18"/>
        </w:rPr>
        <w:t>6</w:t>
      </w:r>
      <w:r>
        <w:rPr>
          <w:rFonts w:hint="eastAsia" w:eastAsia="等线"/>
          <w:kern w:val="2"/>
          <w:sz w:val="18"/>
          <w:szCs w:val="18"/>
          <w:lang w:bidi="ar"/>
        </w:rPr>
        <w:t xml:space="preserve">MVD </w:t>
      </w:r>
      <w:r>
        <w:rPr>
          <w:color w:val="000000"/>
          <w:sz w:val="18"/>
          <w:szCs w:val="18"/>
        </w:rPr>
        <w:t>Multivessel Coronary Disease</w:t>
      </w:r>
      <w:r>
        <w:rPr>
          <w:rFonts w:eastAsia="等线"/>
          <w:kern w:val="2"/>
          <w:sz w:val="18"/>
          <w:szCs w:val="18"/>
          <w:lang w:bidi="ar"/>
        </w:rPr>
        <w:t xml:space="preserve">; Cum LDLC cumulative LDL-C; </w:t>
      </w:r>
      <w:bookmarkStart w:id="132" w:name="OLE_LINK4"/>
      <w:r>
        <w:rPr>
          <w:rFonts w:eastAsia="等线"/>
          <w:kern w:val="2"/>
          <w:sz w:val="18"/>
          <w:szCs w:val="18"/>
          <w:lang w:bidi="ar"/>
        </w:rPr>
        <w:t>PCI Percutaneous Coronary Intervention</w:t>
      </w:r>
      <w:bookmarkEnd w:id="132"/>
      <w:r>
        <w:rPr>
          <w:rFonts w:eastAsia="等线"/>
          <w:kern w:val="2"/>
          <w:sz w:val="18"/>
          <w:szCs w:val="18"/>
          <w:lang w:bidi="ar"/>
        </w:rPr>
        <w:t>; Drug A lipid-lowering drugs; Drug B antiplatelet drugs; AUC Area Under the Curve</w:t>
      </w:r>
    </w:p>
    <w:p w14:paraId="62F64D3A">
      <w:pPr>
        <w:spacing w:line="180" w:lineRule="atLeast"/>
        <w:ind w:firstLine="480"/>
        <w:jc w:val="left"/>
        <w:rPr>
          <w:rFonts w:ascii="宋体" w:hAnsi="宋体" w:cs="宋体"/>
          <w:color w:val="000000"/>
          <w:lang w:bidi="ar"/>
        </w:rPr>
      </w:pPr>
    </w:p>
    <w:p w14:paraId="258B84B8">
      <w:pPr>
        <w:ind w:firstLine="360"/>
        <w:jc w:val="center"/>
        <w:rPr>
          <w:rFonts w:hint="eastAsia" w:ascii="宋体" w:hAnsi="宋体" w:cs="宋体"/>
        </w:rPr>
      </w:pPr>
      <w:r>
        <w:rPr>
          <w:rFonts w:eastAsia="等线"/>
          <w:kern w:val="2"/>
          <w:sz w:val="18"/>
          <w:szCs w:val="18"/>
          <w:lang w:bidi="ar"/>
        </w:rPr>
        <w:t>.</w:t>
      </w:r>
      <w:r>
        <w:rPr>
          <w:rFonts w:hint="eastAsia"/>
          <w:color w:val="000000"/>
          <w:sz w:val="21"/>
          <w:szCs w:val="21"/>
        </w:rPr>
        <w:t xml:space="preserve"> 图4.3</w:t>
      </w:r>
      <w:r>
        <w:rPr>
          <w:rFonts w:hint="eastAsia" w:ascii="宋体" w:hAnsi="宋体" w:cs="宋体"/>
        </w:rPr>
        <w:t>列线图、决策曲线分析及受试者工作特征（ROC）曲线</w:t>
      </w:r>
    </w:p>
    <w:p w14:paraId="6CC22680">
      <w:pPr>
        <w:spacing w:line="180" w:lineRule="atLeast"/>
        <w:ind w:firstLine="480"/>
        <w:jc w:val="left"/>
        <w:rPr>
          <w:rFonts w:eastAsia="等线"/>
          <w:kern w:val="2"/>
          <w:sz w:val="18"/>
          <w:szCs w:val="18"/>
          <w:lang w:bidi="ar"/>
        </w:rPr>
      </w:pPr>
      <w:r>
        <w:rPr>
          <w:rFonts w:hint="eastAsia" w:ascii="宋体" w:hAnsi="宋体" w:cs="宋体"/>
        </w:rPr>
        <w:t xml:space="preserve">Fig.4.3 </w:t>
      </w:r>
      <w:r>
        <w:rPr>
          <w:rFonts w:eastAsia="等线"/>
          <w:kern w:val="2"/>
          <w:sz w:val="18"/>
          <w:szCs w:val="18"/>
          <w:lang w:bidi="ar"/>
        </w:rPr>
        <w:t>Nomogram, ROC curve, and DCA for predicting MACE; A: Nomogram, B: ROC curve, C: DCA curve</w:t>
      </w:r>
    </w:p>
    <w:p w14:paraId="4D8BBE9B">
      <w:pPr>
        <w:spacing w:line="180" w:lineRule="atLeast"/>
        <w:ind w:firstLine="360"/>
        <w:jc w:val="left"/>
        <w:rPr>
          <w:rFonts w:eastAsia="等线"/>
          <w:kern w:val="2"/>
          <w:sz w:val="18"/>
          <w:szCs w:val="18"/>
          <w:lang w:bidi="ar"/>
        </w:rPr>
      </w:pPr>
    </w:p>
    <w:p w14:paraId="67F83770">
      <w:pPr>
        <w:spacing w:line="180" w:lineRule="atLeast"/>
        <w:ind w:firstLine="360"/>
        <w:jc w:val="left"/>
        <w:rPr>
          <w:rFonts w:eastAsia="等线"/>
          <w:kern w:val="2"/>
          <w:sz w:val="18"/>
          <w:szCs w:val="18"/>
          <w:lang w:bidi="ar"/>
        </w:rPr>
      </w:pPr>
    </w:p>
    <w:p w14:paraId="06AAD7A5">
      <w:pPr>
        <w:ind w:firstLine="0" w:firstLineChars="0"/>
      </w:pPr>
      <w:bookmarkStart w:id="133" w:name="_Toc221391789"/>
    </w:p>
    <w:p w14:paraId="479A0E70">
      <w:pPr>
        <w:pStyle w:val="3"/>
        <w:bidi w:val="0"/>
      </w:pPr>
      <w:r>
        <w:rPr>
          <w:rFonts w:hint="eastAsia"/>
        </w:rPr>
        <w:t xml:space="preserve">4.6 </w:t>
      </w:r>
      <w:r>
        <w:t>MACE预测价值的比较：cum-LDL-C与单次测量LDL-C</w:t>
      </w:r>
      <w:bookmarkEnd w:id="133"/>
    </w:p>
    <w:p w14:paraId="6BA9D0C5">
      <w:pPr>
        <w:spacing w:line="180" w:lineRule="atLeast"/>
        <w:ind w:firstLine="0" w:firstLineChars="0"/>
        <w:jc w:val="left"/>
        <w:rPr>
          <w:color w:val="000000"/>
        </w:rPr>
      </w:pPr>
      <w:r>
        <w:rPr>
          <w:rFonts w:hint="eastAsia"/>
        </w:rPr>
        <w:t xml:space="preserve">     </w:t>
      </w:r>
      <w:r>
        <w:rPr>
          <w:rFonts w:ascii="宋体" w:hAnsi="宋体" w:cs="宋体"/>
          <w:color w:val="000000"/>
          <w:lang w:bidi="ar"/>
        </w:rPr>
        <w:t>将cum-LDL-C与患者首次、末次 LDL-C 测量值进行比较时，cum-LDL-C 对 MACE 的预测曲线下面积（AUC）为 0.654（95% CI：0.610-0.698，最佳截断值为 2.59），而首次、末次 LDL-C 测量值的 AUC 仅分别为 0.586（95% CI：0.542-0.630，最佳截断值为 3.45）和 0.576（95% CI：0.532-0.621，最佳截断值为 1.97）。</w:t>
      </w:r>
    </w:p>
    <w:p w14:paraId="32B309DC">
      <w:pPr>
        <w:spacing w:line="180" w:lineRule="atLeast"/>
        <w:ind w:firstLine="480"/>
        <w:jc w:val="left"/>
        <w:rPr>
          <w:rFonts w:ascii="宋体" w:hAnsi="宋体" w:cs="宋体"/>
          <w:color w:val="000000"/>
          <w:lang w:bidi="ar"/>
        </w:rPr>
      </w:pPr>
      <w:r>
        <w:rPr>
          <w:rFonts w:hint="eastAsia" w:ascii="宋体" w:hAnsi="宋体" w:cs="宋体"/>
          <w:color w:val="000000"/>
          <w:lang w:bidi="ar"/>
        </w:rPr>
        <w:t xml:space="preserve"> </w:t>
      </w:r>
      <w:r>
        <w:rPr>
          <w:rFonts w:ascii="宋体" w:hAnsi="宋体" w:cs="宋体"/>
          <w:color w:val="000000"/>
          <w:lang w:bidi="ar"/>
        </w:rPr>
        <w:t xml:space="preserve">DeLong 检验结果显示，cum-LDL-C 对 MACE 的预测价值显著优于首次和末次 LDL-C 测量值（所有 P 值均＜0.05），而首次与末次 LDL-C 测量值之间的预测效能无显著差异（P＞0.05）（图 </w:t>
      </w:r>
      <w:r>
        <w:rPr>
          <w:rFonts w:hint="eastAsia" w:ascii="宋体" w:hAnsi="宋体" w:cs="宋体"/>
          <w:color w:val="000000"/>
          <w:lang w:bidi="ar"/>
        </w:rPr>
        <w:t>4.4</w:t>
      </w:r>
      <w:r>
        <w:rPr>
          <w:rFonts w:ascii="宋体" w:hAnsi="宋体" w:cs="宋体"/>
          <w:color w:val="000000"/>
          <w:lang w:bidi="ar"/>
        </w:rPr>
        <w:t>）。从 ROC 曲线的视觉对比可见，cum-LDL-C 的曲线始终位于单次测量 LDL-C 的上方，进一步证实其在识别 MACE 高危人群中的优势。这一结果提示，相较于单次 LDL-C 测量值，反映长期暴</w:t>
      </w:r>
      <w:bookmarkStart w:id="134" w:name="OLE_LINK473"/>
      <w:bookmarkStart w:id="135" w:name="OLE_LINK472"/>
      <w:r>
        <w:rPr>
          <w:rFonts w:ascii="宋体" w:hAnsi="宋体" w:cs="宋体"/>
          <w:color w:val="000000"/>
          <w:lang w:bidi="ar"/>
        </w:rPr>
        <w:t>露水平的 cum-LDL-C 能更全面地</w:t>
      </w:r>
      <w:r>
        <w:rPr>
          <w:rFonts w:hint="eastAsia" w:ascii="宋体" w:hAnsi="宋体" w:cs="宋体"/>
          <w:color w:val="000000"/>
          <w:lang w:bidi="ar"/>
        </w:rPr>
        <w:t>评</w:t>
      </w:r>
      <w:r>
        <w:rPr>
          <w:rFonts w:ascii="宋体" w:hAnsi="宋体" w:cs="宋体"/>
          <w:color w:val="000000"/>
          <w:lang w:bidi="ar"/>
        </w:rPr>
        <w:t>估患者的心血管风险，为临床风险分层提供更可靠的依据。</w:t>
      </w:r>
      <w:r>
        <w:drawing>
          <wp:inline distT="0" distB="0" distL="114300" distR="114300">
            <wp:extent cx="4443730" cy="3698240"/>
            <wp:effectExtent l="0" t="0" r="13970" b="165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26"/>
                    <a:stretch>
                      <a:fillRect/>
                    </a:stretch>
                  </pic:blipFill>
                  <pic:spPr>
                    <a:xfrm>
                      <a:off x="0" y="0"/>
                      <a:ext cx="4443730" cy="3698240"/>
                    </a:xfrm>
                    <a:prstGeom prst="rect">
                      <a:avLst/>
                    </a:prstGeom>
                    <a:noFill/>
                    <a:ln>
                      <a:noFill/>
                    </a:ln>
                  </pic:spPr>
                </pic:pic>
              </a:graphicData>
            </a:graphic>
          </wp:inline>
        </w:drawing>
      </w:r>
    </w:p>
    <w:p w14:paraId="6796F181">
      <w:pPr>
        <w:spacing w:line="180" w:lineRule="atLeast"/>
        <w:ind w:firstLine="240"/>
        <w:jc w:val="left"/>
        <w:rPr>
          <w:color w:val="000000"/>
          <w:sz w:val="12"/>
          <w:szCs w:val="12"/>
        </w:rPr>
      </w:pPr>
    </w:p>
    <w:p w14:paraId="30FBADE2">
      <w:pPr>
        <w:ind w:hanging="308" w:firstLineChars="0"/>
        <w:rPr>
          <w:rFonts w:hint="eastAsia"/>
          <w:color w:val="000000"/>
          <w:sz w:val="21"/>
          <w:szCs w:val="21"/>
        </w:rPr>
      </w:pPr>
    </w:p>
    <w:p w14:paraId="58D4EE52">
      <w:pPr>
        <w:ind w:hanging="308" w:firstLineChars="0"/>
        <w:jc w:val="center"/>
        <w:rPr>
          <w:rFonts w:ascii="宋体" w:hAnsi="宋体" w:cs="宋体"/>
        </w:rPr>
      </w:pPr>
      <w:r>
        <w:rPr>
          <w:rFonts w:hint="eastAsia"/>
          <w:color w:val="000000"/>
          <w:sz w:val="21"/>
          <w:szCs w:val="21"/>
        </w:rPr>
        <w:t>图4.4.</w:t>
      </w:r>
      <w:r>
        <w:rPr>
          <w:rFonts w:ascii="宋体" w:hAnsi="宋体" w:cs="宋体"/>
        </w:rPr>
        <w:t>MACE预测价值</w:t>
      </w:r>
      <w:r>
        <w:rPr>
          <w:rFonts w:hint="eastAsia" w:ascii="宋体" w:hAnsi="宋体" w:cs="宋体"/>
        </w:rPr>
        <w:t>（ROC曲线）</w:t>
      </w:r>
      <w:r>
        <w:rPr>
          <w:rFonts w:ascii="宋体" w:hAnsi="宋体" w:cs="宋体"/>
        </w:rPr>
        <w:t>的比较：cum-LDL-C与单次测量LDL-C</w:t>
      </w:r>
    </w:p>
    <w:p w14:paraId="03DF1F35">
      <w:pPr>
        <w:ind w:hanging="308" w:firstLineChars="0"/>
        <w:jc w:val="center"/>
        <w:rPr>
          <w:rFonts w:hint="eastAsia" w:ascii="宋体" w:hAnsi="宋体" w:cs="宋体"/>
        </w:rPr>
      </w:pPr>
      <w:r>
        <w:t>Fig.</w:t>
      </w:r>
      <w:r>
        <w:rPr>
          <w:rFonts w:hint="eastAsia"/>
        </w:rPr>
        <w:t>4.4</w:t>
      </w:r>
      <w:r>
        <w:rPr>
          <w:rFonts w:hint="eastAsia" w:ascii="宋体" w:hAnsi="宋体" w:cs="宋体"/>
        </w:rPr>
        <w:t xml:space="preserve"> </w:t>
      </w:r>
      <w:r>
        <w:rPr>
          <w:rFonts w:eastAsia="等线"/>
          <w:lang w:bidi="ar"/>
        </w:rPr>
        <w:t>Comparison of Predictive Value for MACE: Cum</w:t>
      </w:r>
      <w:r>
        <w:rPr>
          <w:rFonts w:hint="eastAsia" w:eastAsia="等线"/>
          <w:lang w:bidi="ar"/>
        </w:rPr>
        <w:t>-</w:t>
      </w:r>
      <w:r>
        <w:rPr>
          <w:rFonts w:eastAsia="等线"/>
          <w:lang w:bidi="ar"/>
        </w:rPr>
        <w:t xml:space="preserve"> LDL-C vs. Single-Timepoint LDL-</w:t>
      </w:r>
      <w:bookmarkEnd w:id="134"/>
      <w:bookmarkEnd w:id="135"/>
      <w:bookmarkStart w:id="136" w:name="_Toc350175482"/>
      <w:bookmarkEnd w:id="136"/>
      <w:r>
        <w:rPr>
          <w:rFonts w:hint="eastAsia" w:eastAsia="等线"/>
          <w:lang w:bidi="ar"/>
        </w:rPr>
        <w:t>C</w:t>
      </w:r>
    </w:p>
    <w:p w14:paraId="11CB0ED4">
      <w:pPr>
        <w:pStyle w:val="2"/>
        <w:bidi w:val="0"/>
        <w:jc w:val="center"/>
        <w:rPr>
          <w:rFonts w:hint="eastAsia"/>
        </w:rPr>
      </w:pPr>
      <w:bookmarkStart w:id="137" w:name="_Toc221359110"/>
      <w:bookmarkStart w:id="138" w:name="_Toc221391790"/>
      <w:bookmarkStart w:id="139" w:name="_Toc197904901"/>
      <w:r>
        <w:rPr>
          <w:rFonts w:hint="eastAsia"/>
        </w:rPr>
        <w:t>第五章 讨论</w:t>
      </w:r>
      <w:bookmarkEnd w:id="137"/>
      <w:bookmarkEnd w:id="138"/>
      <w:bookmarkEnd w:id="139"/>
    </w:p>
    <w:p w14:paraId="051CE740">
      <w:pPr>
        <w:ind w:firstLine="480"/>
        <w:rPr>
          <w:rFonts w:hint="eastAsia"/>
          <w:color w:val="000000"/>
        </w:rPr>
      </w:pPr>
    </w:p>
    <w:p w14:paraId="48BB65B8">
      <w:pPr>
        <w:ind w:firstLine="0" w:firstLineChars="0"/>
        <w:rPr>
          <w:color w:val="000000"/>
        </w:rPr>
      </w:pPr>
      <w:r>
        <w:rPr>
          <w:color w:val="000000"/>
        </w:rPr>
        <w:tab/>
      </w:r>
      <w:r>
        <w:rPr>
          <w:color w:val="000000"/>
        </w:rPr>
        <w:tab/>
      </w:r>
    </w:p>
    <w:p w14:paraId="61E20C2B">
      <w:pPr>
        <w:spacing w:line="180" w:lineRule="atLeast"/>
        <w:ind w:firstLine="480"/>
        <w:jc w:val="left"/>
        <w:rPr>
          <w:rFonts w:ascii="宋体" w:hAnsi="宋体" w:cs="宋体"/>
          <w:color w:val="000000"/>
          <w:lang w:bidi="ar"/>
        </w:rPr>
      </w:pPr>
      <w:r>
        <w:rPr>
          <w:rFonts w:ascii="宋体" w:hAnsi="宋体" w:cs="宋体"/>
          <w:color w:val="000000"/>
          <w:lang w:bidi="ar"/>
        </w:rPr>
        <w:t>本研究基于 1271 例冠心病（CHD）患者的真实世界队列数据，系统探讨了累积低密度脂蛋白胆固醇（cum-LDL-C）与高 LDL-C 暴露持续时间对主要不良心血管事件（MACE）的影响，结果证实两者均为冠心病患者</w:t>
      </w:r>
      <w:r>
        <w:rPr>
          <w:rFonts w:hint="eastAsia" w:ascii="宋体" w:hAnsi="宋体" w:cs="宋体"/>
          <w:color w:val="000000"/>
          <w:lang w:bidi="ar"/>
        </w:rPr>
        <w:t>MACE事件</w:t>
      </w:r>
      <w:r>
        <w:rPr>
          <w:rFonts w:ascii="宋体" w:hAnsi="宋体" w:cs="宋体"/>
          <w:color w:val="000000"/>
          <w:lang w:bidi="ar"/>
        </w:rPr>
        <w:t>的独立危险因素。这一发现不仅为冠心病二级预防的脂质管理提供了新的循证依据，更揭示了动脉粥样硬化进程中脂质暴露的动态致病特性，对优化临床风险分层与干预策略具有重要学术价值。</w:t>
      </w:r>
    </w:p>
    <w:p w14:paraId="1AF5E2EE">
      <w:pPr>
        <w:spacing w:line="180" w:lineRule="atLeast"/>
        <w:ind w:firstLine="480"/>
        <w:jc w:val="left"/>
        <w:rPr>
          <w:rFonts w:hint="eastAsia"/>
          <w:color w:val="000000"/>
        </w:rPr>
      </w:pPr>
    </w:p>
    <w:p w14:paraId="084FEA77">
      <w:pPr>
        <w:pStyle w:val="3"/>
        <w:bidi w:val="0"/>
      </w:pPr>
      <w:bookmarkStart w:id="140" w:name="_Toc221359111"/>
      <w:bookmarkStart w:id="141" w:name="_Toc221391791"/>
      <w:r>
        <w:rPr>
          <w:rFonts w:hint="eastAsia"/>
        </w:rPr>
        <w:t>5.1</w:t>
      </w:r>
      <w:r>
        <w:t>核心研究发现的学术解读与循证关联</w:t>
      </w:r>
      <w:bookmarkEnd w:id="140"/>
      <w:bookmarkEnd w:id="141"/>
    </w:p>
    <w:p w14:paraId="73F7C388">
      <w:pPr>
        <w:ind w:firstLine="480"/>
      </w:pPr>
    </w:p>
    <w:p w14:paraId="5290A8FD">
      <w:pPr>
        <w:spacing w:line="180" w:lineRule="atLeast"/>
        <w:ind w:firstLine="480"/>
        <w:jc w:val="left"/>
        <w:rPr>
          <w:color w:val="000000"/>
        </w:rPr>
      </w:pPr>
      <w:r>
        <w:rPr>
          <w:rFonts w:ascii="宋体" w:hAnsi="宋体" w:cs="宋体"/>
          <w:color w:val="000000"/>
          <w:lang w:bidi="ar"/>
        </w:rPr>
        <w:t>本研究首次在接受指南推荐二级预防措施的冠心病人群中，明确了 cum-LDL-C 对 MACE 的预测价值优于传统单次 LDL-C 测量值（DeLong 检验 P＜0.05）。这一结果与家族性高胆固醇血症（FH）人群研究的核心结论形成呼应 —— 长期 LDL-C 累积暴露是动脉粥样硬化性心血管疾病（ASCVD）发生发展的关键驱动因素</w:t>
      </w:r>
      <w:r>
        <w:rPr>
          <w:rFonts w:ascii="宋体" w:hAnsi="宋体" w:cs="宋体"/>
          <w:color w:val="000000"/>
          <w:lang w:bidi="ar"/>
        </w:rPr>
        <w:fldChar w:fldCharType="begin"/>
      </w:r>
      <w:r>
        <w:rPr>
          <w:rFonts w:ascii="宋体" w:hAnsi="宋体" w:cs="宋体"/>
          <w:color w:val="000000"/>
          <w:lang w:bidi="ar"/>
        </w:rPr>
        <w:instrText xml:space="preserve"> ADDIN EN.CITE &lt;EndNote&gt;&lt;Cite&gt;&lt;Author&gt;Gofman&lt;/Author&gt;&lt;Year&gt;1950&lt;/Year&gt;&lt;RecNum&gt;25867&lt;/RecNum&gt;&lt;DisplayText&gt;[2]&lt;/DisplayText&gt;&lt;record&gt;&lt;rec-number&gt;25867&lt;/rec-number&gt;&lt;foreign-keys&gt;&lt;key app="EN" db-id="0erwsdapze09v4e0x5spd2aexpfprsrt0tws" timestamp="1758276223"&gt;25867&lt;/key&gt;&lt;/foreign-keys&gt;&lt;ref-type name="Journal Article"&gt;17&lt;/ref-type&gt;&lt;contributors&gt;&lt;authors&gt;&lt;author&gt;Gofman, J. W.&lt;/author&gt;&lt;author&gt;Lindgren, F.&lt;/author&gt;&lt;/authors&gt;&lt;/contributors&gt;&lt;titles&gt;&lt;title&gt;The role of lipids and lipoproteins in atherosclerosis&lt;/title&gt;&lt;secondary-title&gt;Science&lt;/secondary-title&gt;&lt;/titles&gt;&lt;periodical&gt;&lt;full-title&gt;Science&lt;/full-title&gt;&lt;/periodical&gt;&lt;pages&gt;166-71&lt;/pages&gt;&lt;volume&gt;111&lt;/volume&gt;&lt;number&gt;2877&lt;/number&gt;&lt;edition&gt;1950/02/17&lt;/edition&gt;&lt;keywords&gt;&lt;keyword&gt;*Arteriosclerosis&lt;/keyword&gt;&lt;keyword&gt;*Atherosclerosis&lt;/keyword&gt;&lt;keyword&gt;Humans&lt;/keyword&gt;&lt;keyword&gt;*Lipids&lt;/keyword&gt;&lt;keyword&gt;*Lipoproteins&lt;/keyword&gt;&lt;keyword&gt;*lipoids&lt;/keyword&gt;&lt;/keywords&gt;&lt;dates&gt;&lt;year&gt;1950&lt;/year&gt;&lt;pub-dates&gt;&lt;date&gt;Feb 17&lt;/date&gt;&lt;/pub-dates&gt;&lt;/dates&gt;&lt;isbn&gt;0036-8075 (Print)&amp;#xD;0036-8075&lt;/isbn&gt;&lt;accession-num&gt;15403115&lt;/accession-num&gt;&lt;urls&gt;&lt;/urls&gt;&lt;electronic-resource-num&gt;10.1126/science.111.2877.166&lt;/electronic-resource-num&gt;&lt;remote-database-provider&gt;NLM&lt;/remote-database-provider&gt;&lt;language&gt;eng&lt;/language&gt;&lt;/record&gt;&lt;/Cite&gt;&lt;/EndNote&gt;</w:instrText>
      </w:r>
      <w:r>
        <w:rPr>
          <w:rFonts w:ascii="宋体" w:hAnsi="宋体" w:cs="宋体"/>
          <w:color w:val="000000"/>
          <w:lang w:bidi="ar"/>
        </w:rPr>
        <w:fldChar w:fldCharType="separate"/>
      </w:r>
      <w:r>
        <w:rPr>
          <w:rFonts w:ascii="宋体" w:hAnsi="宋体" w:cs="宋体"/>
          <w:color w:val="000000"/>
          <w:lang w:bidi="ar"/>
        </w:rPr>
        <w:t>[2]</w:t>
      </w:r>
      <w:r>
        <w:rPr>
          <w:rFonts w:ascii="宋体" w:hAnsi="宋体" w:cs="宋体"/>
          <w:color w:val="000000"/>
          <w:lang w:bidi="ar"/>
        </w:rPr>
        <w:fldChar w:fldCharType="end"/>
      </w:r>
      <w:r>
        <w:rPr>
          <w:rFonts w:ascii="宋体" w:hAnsi="宋体" w:cs="宋体"/>
          <w:color w:val="000000"/>
          <w:lang w:bidi="ar"/>
        </w:rPr>
        <w:t>。已有研究证实，非 FH 人群 65 岁前 cum-LDL-C 负荷达 180 mmol 即可启动冠心病病理进程，而 FH 患者因持续高 LDL-C 暴露，早发冠心病风险显著升高，未干预情况下 45 岁即可达到临界胆固醇负荷</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PEVuZE5vdGU+PENpdGU+PEF1dGhvcj5TdGFycjwvQXV0aG9yPjxZZWFyPjIwMDg8L1llYXI+PFJl
Y051bT4yNTg4NzwvUmVjTnVtPjxEaXNwbGF5VGV4dD5bNzgsIDc5XTwvRGlzcGxheVRleHQ+PHJl
Y29yZD48cmVjLW51bWJlcj4yNTg4NzwvcmVjLW51bWJlcj48Zm9yZWlnbi1rZXlzPjxrZXkgYXBw
PSJFTiIgZGItaWQ9IjBlcndzZGFwemUwOXY0ZTB4NXNwZDJhZXhwZnByc3J0MHR3cyIgdGltZXN0
YW1wPSIxNzU4NjM0NzA5Ij4yNTg4Nzwva2V5PjwvZm9yZWlnbi1rZXlzPjxyZWYtdHlwZSBuYW1l
PSJKb3VybmFsIEFydGljbGUiPjE3PC9yZWYtdHlwZT48Y29udHJpYnV0b3JzPjxhdXRob3JzPjxh
dXRob3I+U3RhcnIsIEIuPC9hdXRob3I+PGF1dGhvcj5IYWRmaWVsZCwgUy4gRy48L2F1dGhvcj48
YXV0aG9yPkh1dHRlbiwgQi4gQS48L2F1dGhvcj48YXV0aG9yPkxhbnNiZXJnLCBQLiBKLjwvYXV0
aG9yPjxhdXRob3I+TGVyZW4sIFQuIFAuPC9hdXRob3I+PGF1dGhvcj5EYW1nYWFyZCwgRC48L2F1
dGhvcj48YXV0aG9yPk5laWwsIEguIEEuPC9hdXRob3I+PGF1dGhvcj5IdW1waHJpZXMsIFMuIEUu
PC9hdXRob3I+PC9hdXRob3JzPjwvY29udHJpYnV0b3JzPjxhdXRoLWFkZHJlc3M+TG9uZG9uIElE
RUFTIEdlbmV0aWNzIEtub3dsZWRnZSBQYXJrLCBMb25kb24sIFVLLjwvYXV0aC1hZGRyZXNzPjx0
aXRsZXM+PHRpdGxlPkRldmVsb3BtZW50IG9mIHNlbnNpdGl2ZSBhbmQgc3BlY2lmaWMgYWdlLSBh
bmQgZ2VuZGVyLXNwZWNpZmljIGxvdy1kZW5zaXR5IGxpcG9wcm90ZWluIGNob2xlc3Rlcm9sIGN1
dG9mZnMgZm9yIGRpYWdub3NpcyBvZiBmaXJzdC1kZWdyZWUgcmVsYXRpdmVzIHdpdGggZmFtaWxp
YWwgaHlwZXJjaG9sZXN0ZXJvbGFlbWlhIGluIGNhc2NhZGUgdGVzdGluZzwvdGl0bGU+PHNlY29u
ZGFyeS10aXRsZT5DbGluIENoZW0gTGFiIE1lZDwvc2Vjb25kYXJ5LXRpdGxlPjwvdGl0bGVzPjxw
ZXJpb2RpY2FsPjxmdWxsLXRpdGxlPkNsaW4gQ2hlbSBMYWIgTWVkPC9mdWxsLXRpdGxlPjwvcGVy
aW9kaWNhbD48cGFnZXM+NzkxLTgwMzwvcGFnZXM+PHZvbHVtZT40Njwvdm9sdW1lPjxudW1iZXI+
NjwvbnVtYmVyPjxlZGl0aW9uPjIwMDgvMDcvMDg8L2VkaXRpb24+PGtleXdvcmRzPjxrZXl3b3Jk
PkFkb2xlc2NlbnQ8L2tleXdvcmQ+PGtleXdvcmQ+QWR1bHQ8L2tleXdvcmQ+PGtleXdvcmQ+QWdl
IEZhY3RvcnM8L2tleXdvcmQ+PGtleXdvcmQ+Q2hpbGQ8L2tleXdvcmQ+PGtleXdvcmQ+Q2hvbGVz
dGVyb2wsIExETC8qYmxvb2Q8L2tleXdvcmQ+PGtleXdvcmQ+RGVubWFyazwva2V5d29yZD48a2V5
d29yZD5GYWxzZSBOZWdhdGl2ZSBSZWFjdGlvbnM8L2tleXdvcmQ+PGtleXdvcmQ+RmFsc2UgUG9z
aXRpdmUgUmVhY3Rpb25zPC9rZXl3b3JkPjxrZXl3b3JkPkZhbWlseTwva2V5d29yZD48a2V5d29y
ZD5GZW1hbGU8L2tleXdvcmQ+PGtleXdvcmQ+SHVtYW5zPC9rZXl3b3JkPjxrZXl3b3JkPkh5cGVy
Y2hvbGVzdGVyb2xlbWlhLypkaWFnbm9zaXM8L2tleXdvcmQ+PGtleXdvcmQ+TWFsZTwva2V5d29y
ZD48a2V5d29yZD5NaWRkbGUgQWdlZDwva2V5d29yZD48a2V5d29yZD5OZXRoZXJsYW5kczwva2V5
d29yZD48a2V5d29yZD5Ob3J3YXk8L2tleXdvcmQ+PGtleXdvcmQ+U2Vuc2l0aXZpdHkgYW5kIFNw
ZWNpZmljaXR5PC9rZXl3b3JkPjxrZXl3b3JkPlNleCBGYWN0b3JzPC9rZXl3b3JkPjwva2V5d29y
ZHM+PGRhdGVzPjx5ZWFyPjIwMDg8L3llYXI+PC9kYXRlcz48aXNibj4xNDM0LTY2MjEgKFByaW50
KSYjeEQ7MTQzNC02NjIxPC9pc2JuPjxhY2Nlc3Npb24tbnVtPjE4NjAxNjAwPC9hY2Nlc3Npb24t
bnVtPjx1cmxzPjwvdXJscz48ZWxlY3Ryb25pYy1yZXNvdXJjZS1udW0+MTAuMTUxNS9jY2xtLjIw
MDguMTM1PC9lbGVjdHJvbmljLXJlc291cmNlLW51bT48cmVtb3RlLWRhdGFiYXNlLXByb3ZpZGVy
Pk5MTTwvcmVtb3RlLWRhdGFiYXNlLXByb3ZpZGVyPjxsYW5ndWFnZT5lbmc8L2xhbmd1YWdlPjwv
cmVjb3JkPjwvQ2l0ZT48Q2l0ZT48QXV0aG9yPkh1aWpnZW48L0F1dGhvcj48WWVhcj4yMDEyPC9Z
ZWFyPjxSZWNOdW0+MjU4ODY8L1JlY051bT48cmVjb3JkPjxyZWMtbnVtYmVyPjI1ODg2PC9yZWMt
bnVtYmVyPjxmb3JlaWduLWtleXM+PGtleSBhcHA9IkVOIiBkYi1pZD0iMGVyd3NkYXB6ZTA5djRl
MHg1c3BkMmFleHBmcHJzcnQwdHdzIiB0aW1lc3RhbXA9IjE3NTg2MzQ2MzkiPjI1ODg2PC9rZXk+
PC9mb3JlaWduLWtleXM+PHJlZi10eXBlIG5hbWU9IkpvdXJuYWwgQXJ0aWNsZSI+MTc8L3JlZi10
eXBlPjxjb250cmlidXRvcnM+PGF1dGhvcnM+PGF1dGhvcj5IdWlqZ2VuLCBSLjwvYXV0aG9yPjxh
dXRob3I+SHV0dGVuLCBCLiBBLjwvYXV0aG9yPjxhdXRob3I+S2luZHQsIEkuPC9hdXRob3I+PGF1
dGhvcj5WaXNzZXJzLCBNLiBOLjwvYXV0aG9yPjxhdXRob3I+S2FzdGVsZWluLCBKLiBKLjwvYXV0
aG9yPjwvYXV0aG9ycz48L2NvbnRyaWJ1dG9ycz48YXV0aC1hZGRyZXNzPkRlcGFydG1lbnQgb2Yg
VmFzY3VsYXIgTWVkaWNpbmUsIEFjYWRlbWljIE1lZGljYWwgQ2VudGVyLCBVbml2ZXJzaXR5IG9m
IEFtc3RlcmRhbSwgVGhlIE5ldGhlcmxhbmRzLiByLmh1aWpnZW5AYW1jLnV2YS5ubDwvYXV0aC1h
ZGRyZXNzPjx0aXRsZXM+PHRpdGxlPkRpc2NyaW1pbmF0aXZlIGFiaWxpdHkgb2YgTERMLWNob2xl
c3Rlcm9sIHRvIGlkZW50aWZ5IHBhdGllbnRzIHdpdGggZmFtaWxpYWwgaHlwZXJjaG9sZXN0ZXJv
bGVtaWE6IGEgY3Jvc3Mtc2VjdGlvbmFsIHN0dWR5IGluIDI2LDQwNiBpbmRpdmlkdWFscyB0ZXN0
ZWQgZm9yIGdlbmV0aWMgRkg8L3RpdGxlPjxzZWNvbmRhcnktdGl0bGU+Q2lyYyBDYXJkaW92YXNj
IEdlbmV0PC9zZWNvbmRhcnktdGl0bGU+PC90aXRsZXM+PHBlcmlvZGljYWw+PGZ1bGwtdGl0bGU+
Q2lyYyBDYXJkaW92YXNjIEdlbmV0PC9mdWxsLXRpdGxlPjwvcGVyaW9kaWNhbD48cGFnZXM+MzU0
LTk8L3BhZ2VzPjx2b2x1bWU+NTwvdm9sdW1lPjxudW1iZXI+MzwvbnVtYmVyPjxlZGl0aW9uPjIw
MTIvMDUvMDQ8L2VkaXRpb24+PGtleXdvcmRzPjxrZXl3b3JkPkFkdWx0PC9rZXl3b3JkPjxrZXl3
b3JkPkFyZWEgVW5kZXIgQ3VydmU8L2tleXdvcmQ+PGtleXdvcmQ+Q2hvbGVzdGVyb2wsIExETC8q
Ymxvb2Q8L2tleXdvcmQ+PGtleXdvcmQ+Q29ob3J0IFN0dWRpZXM8L2tleXdvcmQ+PGtleXdvcmQ+
Q3Jvc3MtU2VjdGlvbmFsIFN0dWRpZXM8L2tleXdvcmQ+PGtleXdvcmQ+RGlzY3JpbWluYW50IEFu
YWx5c2lzPC9rZXl3b3JkPjxrZXl3b3JkPkZlbWFsZTwva2V5d29yZD48a2V5d29yZD5HZW5vdHlw
ZTwva2V5d29yZD48a2V5d29yZD5IdW1hbnM8L2tleXdvcmQ+PGtleXdvcmQ+SHlwZXJsaXBvcHJv
dGVpbmVtaWEgVHlwZSBJSS9lcGlkZW1pb2xvZ3kvKmdlbmV0aWNzPC9rZXl3b3JkPjxrZXl3b3Jk
Pk1hbGU8L2tleXdvcmQ+PGtleXdvcmQ+TWlkZGxlIEFnZWQ8L2tleXdvcmQ+PGtleXdvcmQ+TXV0
YXRpb248L2tleXdvcmQ+PGtleXdvcmQ+UHJldmFsZW5jZTwva2V5d29yZD48a2V5d29yZD5ST0Mg
Q3VydmU8L2tleXdvcmQ+PGtleXdvcmQ+UmVjZXB0b3JzLCBMREwvZ2VuZXRpY3M8L2tleXdvcmQ+
PC9rZXl3b3Jkcz48ZGF0ZXM+PHllYXI+MjAxMjwveWVhcj48cHViLWRhdGVzPjxkYXRlPkp1bjwv
ZGF0ZT48L3B1Yi1kYXRlcz48L2RhdGVzPjxpc2JuPjE5NDItMzI2ODwvaXNibj48YWNjZXNzaW9u
LW51bT4yMjU1MzI4MTwvYWNjZXNzaW9uLW51bT48dXJscz48L3VybHM+PGVsZWN0cm9uaWMtcmVz
b3VyY2UtbnVtPjEwLjExNjEvY2lyY2dlbmV0aWNzLjExMS45NjI0NTY8L2VsZWN0cm9uaWMtcmVz
b3VyY2UtbnVtPjxyZW1vdGUtZGF0YWJhc2UtcHJvdmlkZXI+TkxNPC9yZW1vdGUtZGF0YWJhc2Ut
cHJvdmlkZXI+PGxhbmd1YWdlPmVuZzwvbGFuZ3VhZ2U+PC9yZWNvcmQ+PC9DaXRlPjwvRW5kTm90
ZT4A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[78, 79]</w:t>
      </w:r>
      <w:r>
        <w:rPr>
          <w:rFonts w:ascii="宋体" w:hAnsi="宋体" w:cs="宋体"/>
          <w:color w:val="000000"/>
          <w:lang w:bidi="ar"/>
        </w:rPr>
        <w:fldChar w:fldCharType="end"/>
      </w:r>
      <w:r>
        <w:rPr>
          <w:rFonts w:ascii="宋体" w:hAnsi="宋体" w:cs="宋体"/>
          <w:color w:val="000000"/>
          <w:lang w:bidi="ar"/>
        </w:rPr>
        <w:t>。本研究进一步拓展了这一理论的适用场景，证实即便在已接受规范二级预防的冠心病患者中，cum-LDL-C 仍能有效区分高风险个体，其 Q4 组 MACE 风险比达 3.50，凸显了长期脂质控制在病程进展中的核心作用。</w:t>
      </w:r>
    </w:p>
    <w:p w14:paraId="5A969E65">
      <w:pPr>
        <w:spacing w:line="180" w:lineRule="atLeast"/>
        <w:ind w:firstLine="480"/>
        <w:jc w:val="left"/>
        <w:rPr>
          <w:rFonts w:ascii="宋体" w:hAnsi="宋体" w:cs="宋体"/>
          <w:color w:val="000000"/>
          <w:lang w:bidi="ar"/>
        </w:rPr>
      </w:pPr>
      <w:r>
        <w:rPr>
          <w:rFonts w:ascii="宋体" w:hAnsi="宋体" w:cs="宋体"/>
          <w:color w:val="000000"/>
          <w:lang w:bidi="ar"/>
        </w:rPr>
        <w:t>与本研究结果一致，前蛋白转化酶枯草溶菌素 9（PCSK9）抑制剂相关临床研究及遗传学证据均支持，降低 LDL-C 累积暴露可延缓动脉粥样硬化进展并改善预后</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PEVuZE5vdGU+PENpdGU+PEF1dGhvcj5Db2hlbjwvQXV0aG9yPjxZZWFyPjIwMDY8L1llYXI+PFJl
Y051bT4yNTg4OTwvUmVjTnVtPjxEaXNwbGF5VGV4dD5bODAsIDgxXTwvRGlzcGxheVRleHQ+PHJl
Y29yZD48cmVjLW51bWJlcj4yNTg4OTwvcmVjLW51bWJlcj48Zm9yZWlnbi1rZXlzPjxrZXkgYXBw
PSJFTiIgZGItaWQ9IjBlcndzZGFwemUwOXY0ZTB4NXNwZDJhZXhwZnByc3J0MHR3cyIgdGltZXN0
YW1wPSIxNzU4NjM2ODc0Ij4yNTg4OTwva2V5PjwvZm9yZWlnbi1rZXlzPjxyZWYtdHlwZSBuYW1l
PSJKb3VybmFsIEFydGljbGUiPjE3PC9yZWYtdHlwZT48Y29udHJpYnV0b3JzPjxhdXRob3JzPjxh
dXRob3I+Q29oZW4sIEouIEMuPC9hdXRob3I+PGF1dGhvcj5Cb2Vyd2lua2xlLCBFLjwvYXV0aG9y
PjxhdXRob3I+TW9zbGV5LCBULiBILiwgSnIuPC9hdXRob3I+PGF1dGhvcj5Ib2JicywgSC4gSC48
L2F1dGhvcj48L2F1dGhvcnM+PC9jb250cmlidXRvcnM+PGF1dGgtYWRkcmVzcz5Eb25hbGQgVy4g
UmV5bm9sZHMgQ2FyZGlvdmFzY3VsYXIgQ2xpbmljYWwgUmVzZWFyY2ggQ2VudGVyLCBVbml2ZXJz
aXR5IG9mIFRleGFzIFNvdXRod2VzdGVybiBNZWRpY2FsIENlbnRlciwgRGFsbGFzLCBUWCA3NTM5
MC05MDQ2LCBVU0EuPC9hdXRoLWFkZHJlc3M+PHRpdGxlcz48dGl0bGU+U2VxdWVuY2UgdmFyaWF0
aW9ucyBpbiBQQ1NLOSwgbG93IExETCwgYW5kIHByb3RlY3Rpb24gYWdhaW5zdCBjb3JvbmFyeSBo
ZWFydCBkaXNlYXNlPC90aXRsZT48c2Vjb25kYXJ5LXRpdGxlPk4gRW5nbCBKIE1lZDwvc2Vjb25k
YXJ5LXRpdGxlPjwvdGl0bGVzPjxwZXJpb2RpY2FsPjxmdWxsLXRpdGxlPk4gRW5nbCBKIE1lZDwv
ZnVsbC10aXRsZT48L3BlcmlvZGljYWw+PHBhZ2VzPjEyNjQtNzI8L3BhZ2VzPjx2b2x1bWU+MzU0
PC92b2x1bWU+PG51bWJlcj4xMjwvbnVtYmVyPjxlZGl0aW9uPjIwMDYvMDMvMjQ8L2VkaXRpb24+
PGtleXdvcmRzPjxrZXl3b3JkPkJsYWNrIFBlb3BsZS9nZW5ldGljczwva2V5d29yZD48a2V5d29y
ZD5DYXJvdGlkIEFydGVyaWVzL2FuYXRvbXkgJmFtcDsgaGlzdG9sb2d5PC9rZXl3b3JkPjxrZXl3
b3JkPkNob2xlc3Rlcm9sLCBMREwvKmJsb29kPC9rZXl3b3JkPjxrZXl3b3JkPipDb2RvbiwgTm9u
c2Vuc2U8L2tleXdvcmQ+PGtleXdvcmQ+Q29ob3J0IFN0dWRpZXM8L2tleXdvcmQ+PGtleXdvcmQ+
Q29yb25hcnkgRGlzZWFzZS9ibG9vZC9lcGlkZW1pb2xvZ3kvKmdlbmV0aWNzPC9rZXl3b3JkPjxr
ZXl3b3JkPkZlbWFsZTwva2V5d29yZD48a2V5d29yZD5HZW5lIEZyZXF1ZW5jeTwva2V5d29yZD48
a2V5d29yZD4qR2VuZXRpYyBWYXJpYXRpb248L2tleXdvcmQ+PGtleXdvcmQ+R2Vub3R5cGU8L2tl
eXdvcmQ+PGtleXdvcmQ+SHVtYW5zPC9rZXl3b3JkPjxrZXl3b3JkPkh5cG9saXBvcHJvdGVpbmVt
aWFzLypnZW5ldGljczwva2V5d29yZD48a2V5d29yZD5JbmNpZGVuY2U8L2tleXdvcmQ+PGtleXdv
cmQ+TWFsZTwva2V5d29yZD48a2V5d29yZD5NaWRkbGUgQWdlZDwva2V5d29yZD48a2V5d29yZD5Q
cm9wb3J0aW9uYWwgSGF6YXJkcyBNb2RlbHM8L2tleXdvcmQ+PGtleXdvcmQ+UHJvcHJvdGVpbiBD
b252ZXJ0YXNlIDk8L2tleXdvcmQ+PGtleXdvcmQ+UHJvcHJvdGVpbiBDb252ZXJ0YXNlczwva2V5
d29yZD48a2V5d29yZD5SaXNrPC9rZXl3b3JkPjxrZXl3b3JkPlNlcmluZSBFbmRvcGVwdGlkYXNl
cy8qZ2VuZXRpY3M8L2tleXdvcmQ+PGtleXdvcmQ+VW5pdGVkIFN0YXRlczwva2V5d29yZD48a2V5
d29yZD5XaGl0ZSBQZW9wbGUvZ2VuZXRpY3M8L2tleXdvcmQ+PGtleXdvcmQ+QmxhY2sgb3IgQWZy
aWNhbiBBbWVyaWNhbjwva2V5d29yZD48L2tleXdvcmRzPjxkYXRlcz48eWVhcj4yMDA2PC95ZWFy
PjxwdWItZGF0ZXM+PGRhdGU+TWFyIDIzPC9kYXRlPjwvcHViLWRhdGVzPjwvZGF0ZXM+PGlzYm4+
MDAyOC00NzkzPC9pc2JuPjxhY2Nlc3Npb24tbnVtPjE2NTU0NTI4PC9hY2Nlc3Npb24tbnVtPjx1
cmxzPjwvdXJscz48ZWxlY3Ryb25pYy1yZXNvdXJjZS1udW0+MTAuMTA1Ni9ORUpNb2EwNTQwMTM8
L2VsZWN0cm9uaWMtcmVzb3VyY2UtbnVtPjxyZW1vdGUtZGF0YWJhc2UtcHJvdmlkZXI+TkxNPC9y
ZW1vdGUtZGF0YWJhc2UtcHJvdmlkZXI+PGxhbmd1YWdlPmVuZzwvbGFuZ3VhZ2U+PC9yZWNvcmQ+
PC9DaXRlPjxDaXRlPjxBdXRob3I+R2FiYTwvQXV0aG9yPjxZZWFyPjIwMjM8L1llYXI+PFJlY051
bT4yNTg3NTwvUmVjTnVtPjxyZWNvcmQ+PHJlYy1udW1iZXI+MjU4NzU8L3JlYy1udW1iZXI+PGZv
cmVpZ24ta2V5cz48a2V5IGFwcD0iRU4iIGRiLWlkPSIwZXJ3c2RhcHplMDl2NGUweDVzcGQyYWV4
cGZwcnNydDB0d3MiIHRpbWVzdGFtcD0iMTc1ODI4MTE4NSI+MjU4NzU8L2tleT48L2ZvcmVpZ24t
a2V5cz48cmVmLXR5cGUgbmFtZT0iSm91cm5hbCBBcnRpY2xlIj4xNzwvcmVmLXR5cGU+PGNvbnRy
aWJ1dG9ycz48YXV0aG9ycz48YXV0aG9yPkdhYmEsIFAuPC9hdXRob3I+PGF1dGhvcj5PJmFwb3M7
RG9ub2dodWUsIE0uIEwuPC9hdXRob3I+PGF1dGhvcj5QYXJrLCBKLiBHLjwvYXV0aG9yPjxhdXRo
b3I+V2l2aW90dCwgUy4gRC48L2F1dGhvcj48YXV0aG9yPkF0YXIsIEQuPC9hdXRob3I+PGF1dGhv
cj5LdWRlciwgSi4gRi48L2F1dGhvcj48YXV0aG9yPkltLCBLLjwvYXV0aG9yPjxhdXRob3I+TXVy
cGh5LCBTLiBBLjwvYXV0aG9yPjxhdXRob3I+RGUgRmVycmFyaSwgRy4gTS48L2F1dGhvcj48YXV0
aG9yPkdhY2lvbmcsIFouIEEuPC9hdXRob3I+PGF1dGhvcj5Ub3RoLCBLLjwvYXV0aG9yPjxhdXRo
b3I+R291bmktQmVydGhvbGQsIEkuPC9hdXRob3I+PGF1dGhvcj5Mb3Blei1NaXJhbmRhLCBKLjwv
YXV0aG9yPjxhdXRob3I+U2NoaWVsZSwgRi48L2F1dGhvcj48YXV0aG9yPk1hY2gsIEYuPC9hdXRo
b3I+PGF1dGhvcj5GbG9yZXMtQXJyZWRvbmRvLCBKLiBILjwvYXV0aG9yPjxhdXRob3I+TMOzcGV6
LCBKLiBBLiBHLjwvYXV0aG9yPjxhdXRob3I+RWxsaW90dC1EYXZleSwgTS48L2F1dGhvcj48YXV0
aG9yPldhbmcsIEIuPC9hdXRob3I+PGF1dGhvcj5Nb25zYWx2bywgTS4gTC48L2F1dGhvcj48YXV0
aG9yPkFiYmFzaSwgUy48L2F1dGhvcj48YXV0aG9yPkdpdWdsaWFubywgUi4gUC48L2F1dGhvcj48
YXV0aG9yPlNhYmF0aW5lLCBNLiBTLjwvYXV0aG9yPjwvYXV0aG9ycz48L2NvbnRyaWJ1dG9ycz48
YXV0aC1hZGRyZXNzPlRocm9tYm9seXNpcyBpbiBNeW9jYXJkaWFsIEluZmFyY3Rpb24gKFRJTUkp
IFN0dWR5IEdyb3VwLCBCcmlnaGFtIGFuZCBXb21lbiZhcG9zO3MgSG9zcGl0YWwgYW5kIEhhcnZh
cmQgTWVkaWNhbCBTY2hvb2wsIEJvc3RvbiwgTUEgKFAuRy4sIE0uTC5PLiwgSi4tRy5QLiwgUy5E
LlcuLCBKLkYuSy4sIEsuSS4sIFMuQS5NLiwgUi5QLkcuLCBNLlMuUy4pLiYjeEQ7RGl2aXNpb24g
b2YgTWVkaWNpbmUsIFVuaXZlcnNpdHkgb2YgT3NsbywgTm9yd2F5IChELkEuKS4mI3hEO0RlcGFy
dG1lbnQgb2YgTWVkaWNhbCBTY2llbmNlcywgVW5pdmVyc2l0eSBvZiBUdXJpbiBhbmQgRGVwYXJ0
bWVudCBvZiBDYXJkaW9sb2d5LCBBemllbmRhIE9zcGVkYWxpZXJhIFVuaXZlcnNpdGFyaWEgQ2l0
dMOgIGRlbGxhIFNhbHV0ZSBlIGRlbGxhIFNjaWVuemEsIFR1cmluLCBJdGFseSAoRy5NLkQuKS4m
I3hEO0RlcGFydG1lbnQgb2YgSW50ZXJuYWwgTWVkaWNpbmUsIEh5cGVydGVuc2lvbiBhbmQgVmFz
Y3VsYXIgRGlzZWFzZXMsIFRoZSBNZWRpY2FsIFVuaXZlcnNpdHkgb2YgV2Fyc2F3LCBQb2xhbmQg
KFouQS5HLikuJiN4RDsxc3QgRGVwYXJ0bWVudCBvZiBNZWRpY2luZSwgVW5pdmVyc2l0eSBvZiBQ
w6ljcywgTWVkaWNhbCBTY2hvb2wsIEh1bmdhcnkgKEsuVC4pLiYjeEQ7VW5pdmVyc2l0eSBvZiBD
b2xvZ25lLCBDZW50ZXIgZm9yIEVuZG9jcmlub2xvZ3ksIERpYWJldGVzLCBhbmQgUHJldmVudGF0
aXZlIE1lZGljaW5lLCBVbml2ZXJzaXR5IG9mIENvbG9nbmUsIEZhY3VsdHkgb2YgTWVkaWNpbmUg
YW5kIFVuaXZlcnNpdHkgSG9zcGl0YWwsIEdlcm1hbnkgKEkuRy4tQi4pLiYjeEQ7TGlwaWRzIGFu
ZCBBdGhlcm9zY2xlcm9zaXMgVW5pdCwgTWFpbW9uaWRlcyBCaW9tZWRpY2FsIFJlc2VhcmNoIElu
c3RpdHV0ZSBvZiBDb3Jkb2JhLCBSZWluYSBTb2ZpYSBVbml2ZXJzaXR5IEhvc3BpdGFsLCBVbml2
ZXJzaXR5IG9mIENvcmRvYmEsIENJQkVST0JOLCBTcGFpbiAoSi5MLi1NLikuJiN4RDtVbml2ZXJz
aXR5IEhvc3BpdGFsIENlbnRlciBCZXNhbsOnb24sIEVBIDM5MjAsIEZyYW5jZSAoRi5TLikuJiN4
RDtDYXJkaW9sb2d5IERlcGFydG1lbnQsIEdlbmV2YSBVbml2ZXJzaXR5IEhvc3BpdGFsLCBTd2l0
emVybGFuZCAoRi5NLikuJiN4RDtBbWdlbiBJbmMsIFRob3VzYW5kIE9ha3MsIENBIChKLkguRi4t
QS4sIEouQS5HLkwuLCBNLkUuLUQuLCBCLlcuLCBNLkwuTS4sIFMuQS4pLjwvYXV0aC1hZGRyZXNz
Pjx0aXRsZXM+PHRpdGxlPkFzc29jaWF0aW9uIEJldHdlZW4gQWNoaWV2ZWQgTG93LURlbnNpdHkg
TGlwb3Byb3RlaW4gQ2hvbGVzdGVyb2wgTGV2ZWxzIGFuZCBMb25nLVRlcm0gQ2FyZGlvdmFzY3Vs
YXIgYW5kIFNhZmV0eSBPdXRjb21lczogQW4gQW5hbHlzaXMgb2YgRk9VUklFUi1PTEU8L3RpdGxl
PjxzZWNvbmRhcnktdGl0bGU+Q2lyY3VsYXRpb248L3NlY29uZGFyeS10aXRsZT48L3RpdGxlcz48
cGVyaW9kaWNhbD48ZnVsbC10aXRsZT5DaXJjdWxhdGlvbjwvZnVsbC10aXRsZT48L3BlcmlvZGlj
YWw+PHBhZ2VzPjExOTItMTIwMzwvcGFnZXM+PHZvbHVtZT4xNDc8L3ZvbHVtZT48bnVtYmVyPjE2
PC9udW1iZXI+PGVkaXRpb24+MjAyMy8wMi8xNDwvZWRpdGlvbj48a2V5d29yZHM+PGtleXdvcmQ+
SHVtYW5zPC9rZXl3b3JkPjxrZXl3b3JkPlByb3Byb3RlaW4gQ29udmVydGFzZSA5PC9rZXl3b3Jk
PjxrZXl3b3JkPipBbnRpY2hvbGVzdGVyZW1pYyBBZ2VudHMvYWR2ZXJzZSBlZmZlY3RzPC9rZXl3
b3JkPjxrZXl3b3JkPkNob2xlc3Rlcm9sLCBMREw8L2tleXdvcmQ+PGtleXdvcmQ+UENTSzkgSW5o
aWJpdG9yczwva2V5d29yZD48a2V5d29yZD4qQ2FyZGlvdmFzY3VsYXIgRGlzZWFzZXMvZHJ1ZyB0
aGVyYXB5PC9rZXl3b3JkPjxrZXl3b3JkPlRyZWF0bWVudCBPdXRjb21lPC9rZXl3b3JkPjxrZXl3
b3JkPipBdGhlcm9zY2xlcm9zaXMvZHJ1ZyB0aGVyYXB5PC9rZXl3b3JkPjxrZXl3b3JkPipNeW9j
YXJkaWFsIEluZmFyY3Rpb24vZXBpZGVtaW9sb2d5PC9rZXl3b3JkPjxrZXl3b3JkPipTdHJva2Uv
ZXBpZGVtaW9sb2d5PC9rZXl3b3JkPjxrZXl3b3JkPipIeWRyb3h5bWV0aHlsZ2x1dGFyeWwtQ29B
IFJlZHVjdGFzZSBJbmhpYml0b3JzL3RoZXJhcGV1dGljIHVzZTwva2V5d29yZD48a2V5d29yZD5h
dGhlcm9zY2xlcm9zaXM8L2tleXdvcmQ+PGtleXdvcmQ+Y2FyZGlvdmFzY3VsYXIgZGlzZWFzZXM8
L2tleXdvcmQ+PGtleXdvcmQ+Y2hvbGVzdGVyb2w8L2tleXdvcmQ+PGtleXdvcmQ+bGlwb3Byb3Rl
aW5zLCBMREw8L2tleXdvcmQ+PC9rZXl3b3Jkcz48ZGF0ZXM+PHllYXI+MjAyMzwveWVhcj48cHVi
LWRhdGVzPjxkYXRlPkFwciAxODwvZGF0ZT48L3B1Yi1kYXRlcz48L2RhdGVzPjxpc2JuPjAwMDkt
NzMyMjwvaXNibj48YWNjZXNzaW9uLW51bT4zNjc3OTM0ODwvYWNjZXNzaW9uLW51bT48dXJscz48
L3VybHM+PGVsZWN0cm9uaWMtcmVzb3VyY2UtbnVtPjEwLjExNjEvY2lyY3VsYXRpb25haGEuMTIy
LjA2MzM5OTwvZWxlY3Ryb25pYy1yZXNvdXJjZS1udW0+PHJlbW90ZS1kYXRhYmFzZS1wcm92aWRl
cj5OTE08L3JlbW90ZS1kYXRhYmFzZS1wcm92aWRlcj48bGFuZ3VhZ2U+ZW5nPC9sYW5ndWFnZT48
L3JlY29yZD48L0NpdGU+PC9FbmROb3RlPgA=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[80, 81]</w:t>
      </w:r>
      <w:r>
        <w:rPr>
          <w:rFonts w:ascii="宋体" w:hAnsi="宋体" w:cs="宋体"/>
          <w:color w:val="000000"/>
          <w:lang w:bidi="ar"/>
        </w:rPr>
        <w:fldChar w:fldCharType="end"/>
      </w:r>
      <w:r>
        <w:rPr>
          <w:rFonts w:ascii="宋体" w:hAnsi="宋体" w:cs="宋体"/>
          <w:color w:val="000000"/>
          <w:lang w:bidi="ar"/>
        </w:rPr>
        <w:t>。2025 年心血管医学年度回顾研究更明确提出，极致控制 LDL-C 水平是对冲高脂蛋白（a）[Lp (a)] 等其他危险因素的关键策略，即便对于高 Lp (a) 人群，严格的 LDL-C 管理仍是降低心血管风险的核心手段</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PEVuZE5vdGU+PENpdGU+PEF1dGhvcj7pkrHmtbfnh5U8L0F1dGhvcj48WWVhcj4yMDIwPC9ZZWFy
PjxSZWNOdW0+MjU5OTY8L1JlY051bT48RGlzcGxheVRleHQ+WzgyLCA4M108L0Rpc3BsYXlUZXh0
PjxyZWNvcmQ+PHJlYy1udW1iZXI+MjU5OTY8L3JlYy1udW1iZXI+PGZvcmVpZ24ta2V5cz48a2V5
IGFwcD0iRU4iIGRiLWlkPSIwZXJ3c2RhcHplMDl2NGUweDVzcGQyYWV4cGZwcnNydDB0d3MiIHRp
bWVzdGFtcD0iMTc3MDM5NDEwOCI+MjU5OTY8L2tleT48L2ZvcmVpZ24ta2V5cz48cmVmLXR5cGUg
bmFtZT0iSm91cm5hbCBBcnRpY2xlIj4xNzwvcmVmLXR5cGU+PGNvbnRyaWJ1dG9ycz48YXV0aG9y
cz48YXV0aG9yPumSsea1t+eHlTwvYXV0aG9yPjxhdXRob3I+546L5b6BPC9hdXRob3I+PGF1dGhv
cj7liJjlvrflubM8L2F1dGhvcj48YXV0aG9yPuWNoumVv+aelzwvYXV0aG9yPjxhdXRob3I+5L+e
5qKm6LaKPC9hdXRob3I+PGF1dGhvcj7pmYjlhqDnvqQ8L2F1dGhvcj48L2F1dGhvcnM+PC9jb250
cmlidXRvcnM+PGF1dGgtYWRkcmVzcz7mtbfls6HkuKTlsrjljLvoja/ljavnlJ/kuqTmtYHljY/k
vJrogIHlubTljLvlrabkuJPkuJrlp5TlkZjkvJo75Lit5Zu95Yy75a2m56eR5a2m6Zmi6Zic5aSW
5Yy76ZmiO+WMl+S6rOWkp+WtpuesrOS4ieWMu+mZojvljJfkuqzljLvpmaIg5Zu95a626ICB5bm0
5Yy75a2m5Lit5b+DO+mmlumDveWMu+enkeWkp+WtpumZhOWxnuWMl+S6rOacnemYs+WMu+mZojvk
uK3lm73lj7Dmub7mjK/lhbTljLvnlpfotKLlm6Lms5XkurrmjK/lhbTljLvpmaI7PC9hdXRoLWFk
ZHJlc3M+PHRpdGxlcz48dGl0bGU+4omlNzXlsoHogIHlubTmgqPogIXooYDohILlvILluLjnrqHn
kIbnmoTkuJPlrrblhbHor4Y8L3RpdGxlPjxzZWNvbmRhcnktdGl0bGU+5Lit5Zu95b+D6KGA566h
5p2C5b+XPC9zZWNvbmRhcnktdGl0bGU+PC90aXRsZXM+PHBlcmlvZGljYWw+PGZ1bGwtdGl0bGU+
5Lit5Zu95b+D6KGA566h5p2C5b+XPC9mdWxsLXRpdGxlPjwvcGVyaW9kaWNhbD48cGFnZXM+MjAx
LTIwOTwvcGFnZXM+PHZvbHVtZT4yNTwvdm9sdW1lPjxudW1iZXI+MDM8L251bWJlcj48a2V5d29y
ZHM+PGtleXdvcmQ+6ICB5bm05Lq6PC9rZXl3b3JkPjxrZXl3b3JkPjc15Lul5LiKPC9rZXl3b3Jk
PjxrZXl3b3JkPuihgOiEguW8guW4uDwva2V5d29yZD48a2V5d29yZD7or4rnlpflh4bliJk8L2tl
eXdvcmQ+PGtleXdvcmQ+5LiT5a625YWx6K+GPC9rZXl3b3JkPjwva2V5d29yZHM+PGRhdGVzPjx5
ZWFyPjIwMjA8L3llYXI+PC9kYXRlcz48aXNibj4xMDA3LTU0MTA8L2lzYm4+PGNhbGwtbnVtPjEx
LTM4MDUvUjwvY2FsbC1udW0+PHVybHM+PHJlbGF0ZWQtdXJscz48dXJsPmh0dHBzOi8va25zLmNu
a2kubmV0L2tjbXMyL2FydGljbGUvYWJzdHJhY3Q/dj1kS2NyX1BaMXpjdEE2TzFGOXNHZWhsOV8x
MEUxaUVxV1AtbmFaZzRLbXZBd0UwakV3QzVEenhpSC1JVTN1RXVTbm1VdWMza3lFRE14cVMybEFi
alZoMXdQNVB5dm4tWnc0T19PSWowUHhuWmNVZmFjUTNPQXJrVzR4SGlFeGlCN3dsZGQwejU5eGxQ
QnJ3X1QwbzZTeVhURzRQSW1EeGduTnI0eENJZ2FfbDU5ZDJoVEM0ZDBLbEdGUUxwN2ZMNm8mYW1w
O3VuaXBsYXRmb3JtPU5aS1BUJmFtcDtsYW5ndWFnZT1DSFM8L3VybD48L3JlbGF0ZWQtdXJscz48
L3VybHM+PHJlbW90ZS1kYXRhYmFzZS1wcm92aWRlcj5DbmtpPC9yZW1vdGUtZGF0YWJhc2UtcHJv
dmlkZXI+PC9yZWNvcmQ+PC9DaXRlPjxDaXRlPjxBdXRob3I+TWFobW91ZDwvQXV0aG9yPjxZZWFy
PjIwMjU8L1llYXI+PFJlY051bT4yNTk5NTwvUmVjTnVtPjxyZWNvcmQ+PHJlYy1udW1iZXI+MjU5
OTU8L3JlYy1udW1iZXI+PGZvcmVpZ24ta2V5cz48a2V5IGFwcD0iRU4iIGRiLWlkPSIwZXJ3c2Rh
cHplMDl2NGUweDVzcGQyYWV4cGZwcnNydDB0d3MiIHRpbWVzdGFtcD0iMTc3MDM5MzY5NSI+MjU5
OTU8L2tleT48L2ZvcmVpZ24ta2V5cz48cmVmLXR5cGUgbmFtZT0iSm91cm5hbCBBcnRpY2xlIj4x
NzwvcmVmLXR5cGU+PGNvbnRyaWJ1dG9ycz48YXV0aG9ycz48YXV0aG9yPk1haG1vdWQsIEEuIEsu
PC9hdXRob3I+PGF1dGhvcj5Bd2FkLCBLLjwvYXV0aG9yPjxhdXRob3I+RmFyaW5hLCBKLiBNLjwv
YXV0aG9yPjxhdXRob3I+QWJiYXMsIE0uIFQuPC9hdXRob3I+PGF1dGhvcj5BbGksIE4uIEIuPC9h
dXRob3I+PGF1dGhvcj5BYmRhbGxhLCBILiBNLjwvYXV0aG9yPjxhdXRob3I+QmFkciwgQS48L2F1
dGhvcj48YXV0aG9yPkVsYWhpLCBNLiBBLjwvYXV0aG9yPjxhdXRob3I+UGVyZXlyYSwgTS48L2F1
dGhvcj48YXV0aG9yPlNjYWxpYSwgSS4gRy48L2F1dGhvcj48YXV0aG9yPkphdmFkaSwgTi48L2F1
dGhvcj48YXV0aG9yPkJpc21lZSwgTi4gTi48L2F1dGhvcj48YXV0aG9yPkFsc2lkYXdpLCBTLjwv
YXV0aG9yPjxhdXRob3I+TGVzdGVyLCBTLiBKLjwvYXV0aG9yPjxhdXRob3I+QXlvdWIsIEMuPC9h
dXRob3I+PGF1dGhvcj5BcnNhbmphbmksIFIuPC9hdXRob3I+PC9hdXRob3JzPjwvY29udHJpYnV0
b3JzPjxhdXRoLWFkZHJlc3M+RGVwYXJ0bWVudCBvZiBDYXJkaW92YXNjdWxhciBNZWRpY2luZSwg
TWF5byBDbGluaWMsIFBob2VuaXgsIEFyaXpvbmEsIFVTQS48L2F1dGgtYWRkcmVzcz48dGl0bGVz
Pjx0aXRsZT5Db250cm9sbGVkIGxvdy1kZW5zaXR5IGxpcG9wcm90ZWluIGNob2xlc3Rlcm9sIGF0
dGVudWF0ZXMgY2FyZGlvdmFzY3VsYXIgcmlzayBtZWRpYXRlZCBieSBlbGV2YXRlZCBsaXBvcHJv
dGVpbihhKSBhZnRlciBwZXJjdXRhbmVvdXMgY29yb25hcnkgaW50ZXJ2ZW50aW9uPC90aXRsZT48
c2Vjb25kYXJ5LXRpdGxlPkNvcm9uIEFydGVyeSBEaXM8L3NlY29uZGFyeS10aXRsZT48L3RpdGxl
cz48cGVyaW9kaWNhbD48ZnVsbC10aXRsZT5Db3JvbiBBcnRlcnkgRGlzPC9mdWxsLXRpdGxlPjwv
cGVyaW9kaWNhbD48cGFnZXM+MTgzLTE4OTwvcGFnZXM+PHZvbHVtZT4zNjwvdm9sdW1lPjxudW1i
ZXI+MzwvbnVtYmVyPjxlZGl0aW9uPjIwMjUvMDEvMDg8L2VkaXRpb24+PGtleXdvcmRzPjxrZXl3
b3JkPkh1bWFuczwva2V5d29yZD48a2V5d29yZD4qUGVyY3V0YW5lb3VzIENvcm9uYXJ5IEludGVy
dmVudGlvbi9hZHZlcnNlIGVmZmVjdHM8L2tleXdvcmQ+PGtleXdvcmQ+TWFsZTwva2V5d29yZD48
a2V5d29yZD5GZW1hbGU8L2tleXdvcmQ+PGtleXdvcmQ+KkxpcG9wcm90ZWluKGEpL2Jsb29kPC9r
ZXl3b3JkPjxrZXl3b3JkPkFnZWQ8L2tleXdvcmQ+PGtleXdvcmQ+KkNob2xlc3Rlcm9sLCBMREwv
Ymxvb2Q8L2tleXdvcmQ+PGtleXdvcmQ+TWlkZGxlIEFnZWQ8L2tleXdvcmQ+PGtleXdvcmQ+KkNv
cm9uYXJ5IEFydGVyeSBEaXNlYXNlL2Jsb29kL3N1cmdlcnkvbW9ydGFsaXR5PC9rZXl3b3JkPjxr
ZXl3b3JkPlJldHJvc3BlY3RpdmUgU3R1ZGllczwva2V5d29yZD48a2V5d29yZD5TZWNvbmRhcnkg
UHJldmVudGlvbi9tZXRob2RzPC9rZXl3b3JkPjxrZXl3b3JkPlJpc2sgQXNzZXNzbWVudDwva2V5
d29yZD48a2V5d29yZD5SaXNrIEZhY3RvcnM8L2tleXdvcmQ+PGtleXdvcmQ+KkNhcmRpb3Zhc2N1
bGFyIERpc2Vhc2VzL3ByZXZlbnRpb24gJmFtcDsgY29udHJvbC9ibG9vZDwva2V5d29yZD48a2V5
d29yZD5CaW9tYXJrZXJzL2Jsb29kPC9rZXl3b3JkPjwva2V5d29yZHM+PGRhdGVzPjx5ZWFyPjIw
MjU8L3llYXI+PHB1Yi1kYXRlcz48ZGF0ZT5NYXkgMTwvZGF0ZT48L3B1Yi1kYXRlcz48L2RhdGVz
Pjxpc2JuPjA5NTQtNjkyODwvaXNibj48YWNjZXNzaW9uLW51bT4zOTc3NDE4NDwvYWNjZXNzaW9u
LW51bT48dXJscz48L3VybHM+PGVsZWN0cm9uaWMtcmVzb3VyY2UtbnVtPjEwLjEwOTcvbWNhLjAw
MDAwMDAwMDAwMDE0NjA8L2VsZWN0cm9uaWMtcmVzb3VyY2UtbnVtPjxyZW1vdGUtZGF0YWJhc2Ut
cHJvdmlkZXI+TkxNPC9yZW1vdGUtZGF0YWJhc2UtcHJvdmlkZXI+PGxhbmd1YWdlPmVuZzwvbGFu
Z3VhZ2U+PC9yZWNvcmQ+PC9DaXRlPjwvRW5kTm90ZT4A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[82, 83]</w:t>
      </w:r>
      <w:r>
        <w:rPr>
          <w:rFonts w:ascii="宋体" w:hAnsi="宋体" w:cs="宋体"/>
          <w:color w:val="000000"/>
          <w:lang w:bidi="ar"/>
        </w:rPr>
        <w:fldChar w:fldCharType="end"/>
      </w:r>
      <w:r>
        <w:rPr>
          <w:rFonts w:ascii="宋体" w:hAnsi="宋体" w:cs="宋体"/>
          <w:color w:val="000000"/>
          <w:lang w:bidi="ar"/>
        </w:rPr>
        <w:t>。本研究中 cum-LDL-C 与 MACE 的强关联，进一步印证了 "脂质累积暴露量决定动脉粥样硬化严重程度" 的核心假说，为临床践行 "更低 LDL-C 更优" 的干预理念提供了来自真实世界二级预防人群的直接证据。</w:t>
      </w:r>
    </w:p>
    <w:p w14:paraId="6193E827">
      <w:pPr>
        <w:spacing w:line="180" w:lineRule="atLeast"/>
        <w:ind w:firstLine="480"/>
        <w:jc w:val="left"/>
        <w:rPr>
          <w:rFonts w:hint="eastAsia"/>
          <w:color w:val="000000"/>
        </w:rPr>
      </w:pPr>
    </w:p>
    <w:p w14:paraId="57D910C7">
      <w:pPr>
        <w:pStyle w:val="3"/>
        <w:bidi w:val="0"/>
        <w:rPr>
          <w:rFonts w:hint="eastAsia"/>
        </w:rPr>
      </w:pPr>
      <w:bookmarkStart w:id="142" w:name="_Toc221391792"/>
      <w:bookmarkStart w:id="143" w:name="_Toc221359112"/>
      <w:r>
        <w:rPr>
          <w:rFonts w:hint="eastAsia"/>
        </w:rPr>
        <w:t>5.2</w:t>
      </w:r>
      <w:r>
        <w:t>研究创新性的系统阐释</w:t>
      </w:r>
      <w:bookmarkEnd w:id="142"/>
      <w:bookmarkEnd w:id="143"/>
    </w:p>
    <w:p w14:paraId="529E7F70">
      <w:pPr>
        <w:pStyle w:val="4"/>
        <w:bidi w:val="0"/>
      </w:pPr>
      <w:r>
        <w:rPr>
          <w:rFonts w:hint="eastAsia"/>
        </w:rPr>
        <w:t>5.2.1</w:t>
      </w:r>
      <w:r>
        <w:t>研究视角创新：填补二级预防人群研究空白</w:t>
      </w:r>
    </w:p>
    <w:p w14:paraId="42B45402">
      <w:pPr>
        <w:spacing w:line="180" w:lineRule="atLeast"/>
        <w:ind w:firstLine="480"/>
        <w:jc w:val="left"/>
        <w:rPr>
          <w:color w:val="000000"/>
        </w:rPr>
      </w:pPr>
      <w:r>
        <w:rPr>
          <w:rFonts w:ascii="宋体" w:hAnsi="宋体" w:cs="宋体"/>
          <w:color w:val="000000"/>
          <w:lang w:bidi="ar"/>
        </w:rPr>
        <w:t>现有关于 cum-LDL-C 的研究多聚焦于健康人群的一级预防或 FH 等特殊人群，针对已接受规范二级预防的冠心病患者，cum-LDL-C 对预后的影响及预测价值尚缺乏系统证据</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PEVuZE5vdGU+PENpdGU+PEF1dGhvcj5XYW5nPC9BdXRob3I+PFllYXI+MjAyMjwvWWVhcj48UmVj
TnVtPjI1OTk5PC9SZWNOdW0+PERpc3BsYXlUZXh0PlsxMiwgODRdPC9EaXNwbGF5VGV4dD48cmVj
b3JkPjxyZWMtbnVtYmVyPjI1OTk5PC9yZWMtbnVtYmVyPjxmb3JlaWduLWtleXM+PGtleSBhcHA9
IkVOIiBkYi1pZD0iMGVyd3NkYXB6ZTA5djRlMHg1c3BkMmFleHBmcHJzcnQwdHdzIiB0aW1lc3Rh
bXA9IjE3NzA0MzA0MDMiPjI1OTk5PC9rZXk+PC9mb3JlaWduLWtleXM+PHJlZi10eXBlIG5hbWU9
IkpvdXJuYWwgQXJ0aWNsZSI+MTc8L3JlZi10eXBlPjxjb250cmlidXRvcnM+PGF1dGhvcnM+PGF1
dGhvcj5XYW5nLCBOLjwvYXV0aG9yPjxhdXRob3I+V29vZHdhcmQsIE0uPC9hdXRob3I+PGF1dGhv
cj5IdWZmbWFuLCBNLiBELjwvYXV0aG9yPjxhdXRob3I+Um9kZ2VycywgQS48L2F1dGhvcj48L2F1
dGhvcnM+PC9jb250cmlidXRvcnM+PGF1dGgtYWRkcmVzcz5UaGUgR2VvcmdlIEluc3RpdHV0ZSBm
b3IgR2xvYmFsIEhlYWx0aCwgVW5pdmVyc2l0eSBvZiBOZXcgU291dGggV2FsZXMsIFN5ZG5leSwg
QXVzdHJhbGlhIChOLlcuLCBNLlcuLCBNLkQuSC4sIEEuUi4pLiYjeEQ7U3lkbmV5IE1lZGljYWwg
U2Nob29sLCBVbml2ZXJzaXR5IG9mIFN5ZG5leSwgQXVzdHJhbGlhIChOLlcuKS4mI3hEO1RoZSBH
ZW9yZ2UgSW5zdGl0dXRlIGZvciBHbG9iYWwgSGVhbHRoLCBTY2hvb2wgb2YgUHVibGljIEhlYWx0
aCBJbXBlcmlhbCBDb2xsZWdlLCBMb25kb24sIFVuaXRlZCBLaW5nZG9tIChNLlcuLCBBLlIuKS4m
I3hEO0RlcGFydG1lbnQgb2YgRXBpZGVtaW9sb2d5LCBKb2hucyBIb3BraW5zIFVuaXZlcnNpdHks
IEJhbHRpbW9yZSwgTUQgKE0uVy4pLiYjeEQ7RmVpbmJlcmcgU2Nob29sIG9mIE1lZGljaW5lLCBE
ZXBhcnRtZW50cyBvZiBQcmV2ZW50aXZlIE1lZGljaW5lIGFuZCBNZWRpY2luZSwgTm9ydGh3ZXN0
ZXJuIFVuaXZlcnNpdHksIENoaWNhZ28sIElMIChNLkQuSC4pLjwvYXV0aC1hZGRyZXNzPjx0aXRs
ZXM+PHRpdGxlPkNvbXBvdW5kaW5nIEJlbmVmaXRzIG9mIENob2xlc3Rlcm9sLUxvd2VyaW5nIFRo
ZXJhcHkgZm9yIHRoZSBSZWR1Y3Rpb24gb2YgTWFqb3IgQ2FyZGlvdmFzY3VsYXIgRXZlbnRzOiBT
eXN0ZW1hdGljIFJldmlldyBhbmQgTWV0YS1BbmFseXNpczwvdGl0bGU+PHNlY29uZGFyeS10aXRs
ZT5DaXJjIENhcmRpb3Zhc2MgUXVhbCBPdXRjb21lczwvc2Vjb25kYXJ5LXRpdGxlPjwvdGl0bGVz
PjxwZXJpb2RpY2FsPjxmdWxsLXRpdGxlPkNpcmMgQ2FyZGlvdmFzYyBRdWFsIE91dGNvbWVzPC9m
dWxsLXRpdGxlPjwvcGVyaW9kaWNhbD48cGFnZXM+ZTAwODU1MjwvcGFnZXM+PHZvbHVtZT4xNTwv
dm9sdW1lPjxudW1iZXI+NjwvbnVtYmVyPjxlZGl0aW9uPjIwMjIvMDQvMTk8L2VkaXRpb24+PGtl
eXdvcmRzPjxrZXl3b3JkPipBbnRpY2hvbGVzdGVyZW1pYyBBZ2VudHMvYWR2ZXJzZSBlZmZlY3Rz
PC9rZXl3b3JkPjxrZXl3b3JkPipDYXJkaW92YXNjdWxhciBEaXNlYXNlcy9kaWFnbm9zaXMvZXBp
ZGVtaW9sb2d5L3ByZXZlbnRpb24gJmFtcDsgY29udHJvbDwva2V5d29yZD48a2V5d29yZD5DaG9s
ZXN0ZXJvbDwva2V5d29yZD48a2V5d29yZD5DaG9sZXN0ZXJvbCwgTERMPC9rZXl3b3JkPjxrZXl3
b3JkPkV6ZXRpbWliZS9hZHZlcnNlIGVmZmVjdHM8L2tleXdvcmQ+PGtleXdvcmQ+SHVtYW5zPC9r
ZXl3b3JkPjxrZXl3b3JkPipIeWRyb3h5bWV0aHlsZ2x1dGFyeWwtQ29BIFJlZHVjdGFzZSBJbmhp
Yml0b3JzL2FkdmVyc2UgZWZmZWN0czwva2V5d29yZD48a2V5d29yZD4qTXlvY2FyZGlhbCBJbmZh
cmN0aW9uL2RydWcgdGhlcmFweTwva2V5d29yZD48a2V5d29yZD5SaXNrIEZhY3RvcnM8L2tleXdv
cmQ+PGtleXdvcmQ+Y2xpbmljYWwgdHJpYWxzPC9rZXl3b3JkPjxrZXl3b3JkPmNvcm9uYXJ5IGRp
c2Vhc2U8L2tleXdvcmQ+PGtleXdvcmQ+ZXpldGltaWJlPC9rZXl3b3JkPjxrZXl3b3JkPm15b2Nh
cmRpYWwgaW5mYXJjdGlvbjwva2V5d29yZD48L2tleXdvcmRzPjxkYXRlcz48eWVhcj4yMDIyPC95
ZWFyPjxwdWItZGF0ZXM+PGRhdGU+SnVuPC9kYXRlPjwvcHViLWRhdGVzPjwvZGF0ZXM+PGlzYm4+
MTk0MS03NzEzPC9pc2JuPjxhY2Nlc3Npb24tbnVtPjM1NDMwODcyPC9hY2Nlc3Npb24tbnVtPjx1
cmxzPjwvdXJscz48ZWxlY3Ryb25pYy1yZXNvdXJjZS1udW0+MTAuMTE2MS9jaXJjb3V0Y29tZXMu
MTIxLjAwODU1MjwvZWxlY3Ryb25pYy1yZXNvdXJjZS1udW0+PHJlbW90ZS1kYXRhYmFzZS1wcm92
aWRlcj5OTE08L3JlbW90ZS1kYXRhYmFzZS1wcm92aWRlcj48bGFuZ3VhZ2U+ZW5nPC9sYW5ndWFn
ZT48L3JlY29yZD48L0NpdGU+PENpdGU+PEF1dGhvcj5GZXJlbmNlPC9BdXRob3I+PFllYXI+MjAy
NDwvWWVhcj48UmVjTnVtPjI1OTQ5PC9SZWNOdW0+PHJlY29yZD48cmVjLW51bWJlcj4yNTk0OTwv
cmVjLW51bWJlcj48Zm9yZWlnbi1rZXlzPjxrZXkgYXBwPSJFTiIgZGItaWQ9IjBlcndzZGFwemUw
OXY0ZTB4NXNwZDJhZXhwZnByc3J0MHR3cyIgdGltZXN0YW1wPSIxNzcwMDE4NjY2Ij4yNTk0OTwv
a2V5PjwvZm9yZWlnbi1rZXlzPjxyZWYtdHlwZSBuYW1lPSJKb3VybmFsIEFydGljbGUiPjE3PC9y
ZWYtdHlwZT48Y29udHJpYnV0b3JzPjxhdXRob3JzPjxhdXRob3I+RmVyZW5jZSwgQi4gQS48L2F1
dGhvcj48YXV0aG9yPkJyYXVud2FsZCwgRS48L2F1dGhvcj48YXV0aG9yPkNhdGFwYW5vLCBBLiBM
LjwvYXV0aG9yPjwvYXV0aG9ycz48L2NvbnRyaWJ1dG9ycz48YXV0aC1hZGRyZXNzPkRlZXBDYXVz
YWxBSSBJbnN0aXR1dGUgZm9yIENsaW5pY2FsIFRyYW5zbGF0aW9uLCBDYW1icmlkZ2UsIFVLLiBi
YWZlcmVuY2VAZGVlcGNhdXNhbGFpLm9yZy4mI3hEO1RJTUkgU3R1ZHkgR3JvdXAsIEJyaWdoYW0g
YW5kIFdvbWVuJmFwb3M7cyBIb3NwaXRhbCBhbmQgSGFydmFyZCBNZWRpY2FsIFNjaG9vbCwgQm9z
dG9uLCBNQSwgVVNBLiYjeEQ7RGVwYXJ0bWVudCBvZiBQaGFybWFjb2xvZ2ljYWwgYW5kIEJpb21v
bGVjdWxhciBTY2llbmNlcywgVW5pdmVyc2l0eSBvZiBNaWxhbm8sIE1pbGFuLCBJdGFseS4gYWxi
ZXJpY28uY2F0YXBhbm9AdW5pbWkuaXQuJiN4RDtNdWx0aW1lZGljYSBJUkNDUywgTWlsYW4sIEl0
YWx5LiBhbGJlcmljby5jYXRhcGFub0B1bmltaS5pdC48L2F1dGgtYWRkcmVzcz48dGl0bGVzPjx0
aXRsZT5UaGUgTERMIGN1bXVsYXRpdmUgZXhwb3N1cmUgaHlwb3RoZXNpczogZXZpZGVuY2UgYW5k
IHByYWN0aWNhbCBhcHBsaWNhdGlvbnM8L3RpdGxlPjxzZWNvbmRhcnktdGl0bGU+TmF0IFJldiBD
YXJkaW9sPC9zZWNvbmRhcnktdGl0bGU+PC90aXRsZXM+PHBlcmlvZGljYWw+PGZ1bGwtdGl0bGU+
TmF0IFJldiBDYXJkaW9sPC9mdWxsLXRpdGxlPjwvcGVyaW9kaWNhbD48cGFnZXM+NzAxLTcxNjwv
cGFnZXM+PHZvbHVtZT4yMTwvdm9sdW1lPjxudW1iZXI+MTA8L251bWJlcj48ZWRpdGlvbj4yMDI0
LzA3LzA2PC9lZGl0aW9uPjxrZXl3b3Jkcz48a2V5d29yZD5IdW1hbnM8L2tleXdvcmQ+PGtleXdv
cmQ+KkNob2xlc3Rlcm9sLCBMREwvYmxvb2Q8L2tleXdvcmQ+PGtleXdvcmQ+KkJpb21hcmtlcnMv
Ymxvb2Q8L2tleXdvcmQ+PGtleXdvcmQ+QXRoZXJvc2NsZXJvc2lzL3ByZXZlbnRpb24gJmFtcDsg
Y29udHJvbC9ibG9vZC9ldGlvbG9neS9lcGlkZW1pb2xvZ3k8L2tleXdvcmQ+PGtleXdvcmQ+Umlz
ayBBc3Nlc3NtZW50PC9rZXl3b3JkPjxrZXl3b3JkPlJpc2sgRmFjdG9yczwva2V5d29yZD48a2V5
d29yZD5DYXJkaW92YXNjdWxhciBEaXNlYXNlcy9wcmV2ZW50aW9uICZhbXA7IGNvbnRyb2wvZXBp
ZGVtaW9sb2d5L2V0aW9sb2d5L2Jsb29kPC9rZXl3b3JkPjwva2V5d29yZHM+PGRhdGVzPjx5ZWFy
PjIwMjQ8L3llYXI+PHB1Yi1kYXRlcz48ZGF0ZT5PY3Q8L2RhdGU+PC9wdWItZGF0ZXM+PC9kYXRl
cz48aXNibj4xNzU5LTUwMDI8L2lzYm4+PGFjY2Vzc2lvbi1udW0+Mzg5Njk3NDk8L2FjY2Vzc2lv
bi1udW0+PHVybHM+PC91cmxzPjxlbGVjdHJvbmljLXJlc291cmNlLW51bT4xMC4xMDM4L3M0MTU2
OS0wMjQtMDEwMzktNTwvZWxlY3Ryb25pYy1yZXNvdXJjZS1udW0+PHJlbW90ZS1kYXRhYmFzZS1w
cm92aWRlcj5OTE08L3JlbW90ZS1kYXRhYmFzZS1wcm92aWRlcj48bGFuZ3VhZ2U+ZW5nPC9sYW5n
dWFnZT48L3JlY29yZD48L0NpdGU+PC9FbmROb3RlPg==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[12, 84]</w:t>
      </w:r>
      <w:r>
        <w:rPr>
          <w:rFonts w:ascii="宋体" w:hAnsi="宋体" w:cs="宋体"/>
          <w:color w:val="000000"/>
          <w:lang w:bidi="ar"/>
        </w:rPr>
        <w:fldChar w:fldCharType="end"/>
      </w:r>
      <w:r>
        <w:rPr>
          <w:rFonts w:ascii="宋体" w:hAnsi="宋体" w:cs="宋体"/>
          <w:color w:val="000000"/>
          <w:lang w:bidi="ar"/>
        </w:rPr>
        <w:t xml:space="preserve">。本研究精准聚焦这一研究缺口，首次在大样本冠心病真实世界队列中，系统分析了 cum-LDL-C 及高 LDL-C 暴露持续时间与 MACE 的关联，明确了即便在指南导向治疗背景下，cum-LDL-C 仍是不良结局的独立危险因素。这一视角突破了传统研究对 </w:t>
      </w:r>
      <w:r>
        <w:rPr>
          <w:rFonts w:hint="eastAsia" w:ascii="宋体" w:hAnsi="宋体" w:cs="宋体"/>
          <w:color w:val="000000"/>
          <w:lang w:bidi="ar"/>
        </w:rPr>
        <w:t>“</w:t>
      </w:r>
      <w:r>
        <w:rPr>
          <w:rFonts w:ascii="宋体" w:hAnsi="宋体" w:cs="宋体"/>
          <w:color w:val="000000"/>
          <w:lang w:bidi="ar"/>
        </w:rPr>
        <w:t>二级预防达标即可” 的固有认知，为冠心病患者的精细化风险分层提供了新的切入点。</w:t>
      </w:r>
    </w:p>
    <w:p w14:paraId="47143568">
      <w:pPr>
        <w:pStyle w:val="4"/>
        <w:bidi w:val="0"/>
      </w:pPr>
      <w:r>
        <w:rPr>
          <w:rFonts w:hint="eastAsia"/>
        </w:rPr>
        <w:t>5.2.2</w:t>
      </w:r>
      <w:r>
        <w:t>方法学创新：优化累积脂质暴露的量化与验证体系</w:t>
      </w:r>
    </w:p>
    <w:p w14:paraId="57B38A69">
      <w:pPr>
        <w:spacing w:line="180" w:lineRule="atLeast"/>
        <w:ind w:firstLine="480"/>
        <w:jc w:val="left"/>
        <w:rPr>
          <w:color w:val="000000"/>
        </w:rPr>
      </w:pPr>
      <w:r>
        <w:rPr>
          <w:rFonts w:ascii="宋体" w:hAnsi="宋体" w:cs="宋体"/>
          <w:color w:val="000000"/>
          <w:lang w:bidi="ar"/>
        </w:rPr>
        <w:t>本研究采用</w:t>
      </w:r>
      <w:r>
        <w:rPr>
          <w:rStyle w:val="21"/>
          <w:rFonts w:ascii="宋体" w:hAnsi="宋体" w:cs="宋体"/>
          <w:color w:val="000000"/>
          <w:lang w:bidi="ar"/>
        </w:rPr>
        <w:t>时间加权结合随访时长标准化</w:t>
      </w:r>
      <w:r>
        <w:rPr>
          <w:rFonts w:ascii="宋体" w:hAnsi="宋体" w:cs="宋体"/>
          <w:color w:val="000000"/>
          <w:lang w:bidi="ar"/>
        </w:rPr>
        <w:t>的方法计算 cum-LDL-C，有效校正了不同患者随访周期差异及 LDL-C 测量的时间异质性，相较于既往研究中简单的均值计算或固定间隔累积方法，更能真实反映患者长期脂质暴露的动态特征。同时，本研究通过 DeLong 检验严格验证了 cum-LDL-C 与单次 LDL-C 测量值（首次、末次）的预测效能差异，结合 ROC 曲线的视觉化对比与最佳截断值分析，从统计学层面与临床实用性层面双重证实了 cum-LDL-C 的优势，为该指标的标准化应用提供了方法学参考。</w:t>
      </w:r>
    </w:p>
    <w:p w14:paraId="45B7B184">
      <w:pPr>
        <w:pStyle w:val="4"/>
        <w:bidi w:val="0"/>
      </w:pPr>
      <w:r>
        <w:rPr>
          <w:rFonts w:hint="eastAsia"/>
        </w:rPr>
        <w:t>5.2.3</w:t>
      </w:r>
      <w:r>
        <w:t>临床发现创新：挑战传统年龄相关风险认知</w:t>
      </w:r>
    </w:p>
    <w:p w14:paraId="0FB2D70D">
      <w:pPr>
        <w:spacing w:line="180" w:lineRule="atLeast"/>
        <w:ind w:firstLine="480"/>
        <w:jc w:val="left"/>
        <w:rPr>
          <w:color w:val="000000"/>
        </w:rPr>
      </w:pPr>
      <w:r>
        <w:rPr>
          <w:rFonts w:ascii="宋体" w:hAnsi="宋体" w:cs="宋体"/>
          <w:color w:val="000000"/>
          <w:lang w:bidi="ar"/>
        </w:rPr>
        <w:t>本研究亚组分析的突破性发现在于，明确了年龄与 cum-LDL-C 存在显著交互作用，且＜65 岁冠心病患者高 cum-LDL-C 相关的 MACE 风险反而高于≥65 岁人群。这一结果与传统认知中 "老年患者合并症多、风险更高" 的观点形成鲜明反差，揭示了当代老龄化社会背景下，不同年龄组冠心病患者的风险驱动因素差异 —— 老年患者因健康管理能力提升（规范用药、定期随访等）抵消了部分脂质累积的危害，而中青年患者因干预依从性不足导致风险放大</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PEVuZE5vdGU+PENpdGU+PEF1dGhvcj5CYWtlcjwvQXV0aG9yPjxZZWFyPjIwMDc8L1llYXI+PFJl
Y051bT4yNTg5OTwvUmVjTnVtPjxEaXNwbGF5VGV4dD5bODUtODhdPC9EaXNwbGF5VGV4dD48cmVj
b3JkPjxyZWMtbnVtYmVyPjI1ODk5PC9yZWMtbnVtYmVyPjxmb3JlaWduLWtleXM+PGtleSBhcHA9
IkVOIiBkYi1pZD0iMGVyd3NkYXB6ZTA5djRlMHg1c3BkMmFleHBmcHJzcnQwdHdzIiB0aW1lc3Rh
bXA9IjE3NTg2NDM3NjciPjI1ODk5PC9rZXk+PC9mb3JlaWduLWtleXM+PHJlZi10eXBlIG5hbWU9
IkpvdXJuYWwgQXJ0aWNsZSI+MTc8L3JlZi10eXBlPjxjb250cmlidXRvcnM+PGF1dGhvcnM+PGF1
dGhvcj5CYWtlciwgRC4gVy48L2F1dGhvcj48YXV0aG9yPldvbGYsIE0uIFMuPC9hdXRob3I+PGF1
dGhvcj5GZWluZ2xhc3MsIEouPC9hdXRob3I+PGF1dGhvcj5UaG9tcHNvbiwgSi4gQS48L2F1dGhv
cj48YXV0aG9yPkdhem1hcmFyaWFuLCBKLiBBLjwvYXV0aG9yPjxhdXRob3I+SHVhbmcsIEouPC9h
dXRob3I+PC9hdXRob3JzPjwvY29udHJpYnV0b3JzPjxhdXRoLWFkZHJlc3M+RGl2aXNpb24gb2Yg
R2VuZXJhbCBJbnRlcm5hbCBNZWRpY2luZSwgRmVpbmJlcmcgU2Nob29sIG9mIE1lZGljaW5lLCBO
b3J0aHdlc3Rlcm4gVW5pdmVyc2l0eSwgNjc2IE4gU3QgQ2xhaXIgU3QsIFN1aXRlIDIwMCwgQ2hp
Y2FnbywgSUwgNjA2MTEtMjkyNywgVVNBLiBkd2Jha2VyQG5vcnRod2VzdGVybi5lZHU8L2F1dGgt
YWRkcmVzcz48dGl0bGVzPjx0aXRsZT5IZWFsdGggbGl0ZXJhY3kgYW5kIG1vcnRhbGl0eSBhbW9u
ZyBlbGRlcmx5IHBlcnNvbnM8L3RpdGxlPjxzZWNvbmRhcnktdGl0bGU+QXJjaCBJbnRlcm4gTWVk
PC9zZWNvbmRhcnktdGl0bGU+PC90aXRsZXM+PHBlcmlvZGljYWw+PGZ1bGwtdGl0bGU+QXJjaCBJ
bnRlcm4gTWVkPC9mdWxsLXRpdGxlPjwvcGVyaW9kaWNhbD48cGFnZXM+MTUwMy05PC9wYWdlcz48
dm9sdW1lPjE2Nzwvdm9sdW1lPjxudW1iZXI+MTQ8L251bWJlcj48ZWRpdGlvbj4yMDA3LzA3LzI1
PC9lZGl0aW9uPjxrZXl3b3Jkcz48a2V5d29yZD5BZ2VkLypwc3ljaG9sb2d5PC9rZXl3b3JkPjxr
ZXl3b3JkPkNhcmRpb3Zhc2N1bGFyIERpc2Vhc2VzL21vcnRhbGl0eTwva2V5d29yZD48a2V5d29y
ZD5FZHVjYXRpb25hbCBTdGF0dXM8L2tleXdvcmQ+PGtleXdvcmQ+RmVtYWxlPC9rZXl3b3JkPjxr
ZXl3b3JkPkhlYWx0aCBCZWhhdmlvcjwva2V5d29yZD48a2V5d29yZD4qSGVhbHRoIEtub3dsZWRn
ZSwgQXR0aXR1ZGVzLCBQcmFjdGljZTwva2V5d29yZD48a2V5d29yZD5IZWFsdGggU3RhdHVzPC9r
ZXl3b3JkPjxrZXl3b3JkPkh1bWFuczwva2V5d29yZD48a2V5d29yZD5NYWxlPC9rZXl3b3JkPjxr
ZXl3b3JkPipNb3J0YWxpdHk8L2tleXdvcmQ+PGtleXdvcmQ+UHJvcG9ydGlvbmFsIEhhemFyZHMg
TW9kZWxzPC9rZXl3b3JkPjxrZXl3b3JkPlByb3NwZWN0aXZlIFN0dWRpZXM8L2tleXdvcmQ+PC9r
ZXl3b3Jkcz48ZGF0ZXM+PHllYXI+MjAwNzwveWVhcj48cHViLWRhdGVzPjxkYXRlPkp1bCAyMzwv
ZGF0ZT48L3B1Yi1kYXRlcz48L2RhdGVzPjxpc2JuPjAwMDMtOTkyNiAoUHJpbnQpJiN4RDswMDAz
LTk5MjY8L2lzYm4+PGFjY2Vzc2lvbi1udW0+MTc2NDY2MDQ8L2FjY2Vzc2lvbi1udW0+PHVybHM+
PC91cmxzPjxlbGVjdHJvbmljLXJlc291cmNlLW51bT4xMC4xMDAxL2FyY2hpbnRlLjE2Ny4xNC4x
NTAzPC9lbGVjdHJvbmljLXJlc291cmNlLW51bT48cmVtb3RlLWRhdGFiYXNlLXByb3ZpZGVyPk5M
TTwvcmVtb3RlLWRhdGFiYXNlLXByb3ZpZGVyPjxsYW5ndWFnZT5lbmc8L2xhbmd1YWdlPjwvcmVj
b3JkPjwvQ2l0ZT48Q2l0ZT48QXV0aG9yPkxlbXN0cmE8L0F1dGhvcj48WWVhcj4yMDEyPC9ZZWFy
PjxSZWNOdW0+MjU5MDA8L1JlY051bT48cmVjb3JkPjxyZWMtbnVtYmVyPjI1OTAwPC9yZWMtbnVt
YmVyPjxmb3JlaWduLWtleXM+PGtleSBhcHA9IkVOIiBkYi1pZD0iMGVyd3NkYXB6ZTA5djRlMHg1
c3BkMmFleHBmcHJzcnQwdHdzIiB0aW1lc3RhbXA9IjE3NTg2NDM4MzEiPjI1OTAwPC9rZXk+PC9m
b3JlaWduLWtleXM+PHJlZi10eXBlIG5hbWU9IkpvdXJuYWwgQXJ0aWNsZSI+MTc8L3JlZi10eXBl
Pjxjb250cmlidXRvcnM+PGF1dGhvcnM+PGF1dGhvcj5MZW1zdHJhLCBNLjwvYXV0aG9yPjxhdXRo
b3I+QmxhY2tidXJuLCBELjwvYXV0aG9yPjxhdXRob3I+Q3Jhd2xleSwgQS48L2F1dGhvcj48YXV0
aG9yPkZ1bmcsIFIuPC9hdXRob3I+PC9hdXRob3JzPjwvY29udHJpYnV0b3JzPjxhdXRoLWFkZHJl
c3M+Q29sbGVnZSBvZiBQaGFybWFjeSBhbmQgTnV0cml0aW9uLCBVbml2ZXJzaXR5IG9mIFNhc2th
dGNoZXdhbiwgU2Fza2F0b29uLCBTYXNrYXRjaGV3YW4sIENhbmFkYS4gbWFyay5sZW1zdHJhQHVz
YXNrLmNhPC9hdXRoLWFkZHJlc3M+PHRpdGxlcz48dGl0bGU+UHJvcG9ydGlvbiBhbmQgcmlzayBp
bmRpY2F0b3JzIG9mIG5vbmFkaGVyZW5jZSB0byBzdGF0aW4gdGhlcmFweTogYSBtZXRhLWFuYWx5
c2lzPC90aXRsZT48c2Vjb25kYXJ5LXRpdGxlPkNhbiBKIENhcmRpb2w8L3NlY29uZGFyeS10aXRs
ZT48L3RpdGxlcz48cGVyaW9kaWNhbD48ZnVsbC10aXRsZT5DYW4gSiBDYXJkaW9sPC9mdWxsLXRp
dGxlPjwvcGVyaW9kaWNhbD48cGFnZXM+NTc0LTgwPC9wYWdlcz48dm9sdW1lPjI4PC92b2x1bWU+
PG51bWJlcj41PC9udW1iZXI+PGVkaXRpb24+MjAxMi8wOC8xNDwvZWRpdGlvbj48a2V5d29yZHM+
PGtleXdvcmQ+Q2FyZGlvdmFzY3VsYXIgRGlzZWFzZXMvZGlhZ25vc2lzLypkcnVnIHRoZXJhcHkv
Km1vcnRhbGl0eTwva2V5d29yZD48a2V5d29yZD5EcnVnIFByZXNjcmlwdGlvbnMvKnN0YXRpc3Rp
Y3MgJmFtcDsgbnVtZXJpY2FsIGRhdGE8L2tleXdvcmQ+PGtleXdvcmQ+RmVtYWxlPC9rZXl3b3Jk
PjxrZXl3b3JkPkZvbGxvdy1VcCBTdHVkaWVzPC9rZXl3b3JkPjxrZXl3b3JkPkh1bWFuczwva2V5
d29yZD48a2V5d29yZD5IeWRyb3h5bWV0aHlsZ2x1dGFyeWwtQ29BIFJlZHVjdGFzZSBJbmhpYml0
b3JzLyphZG1pbmlzdHJhdGlvbiAmYW1wOyBkb3NhZ2U8L2tleXdvcmQ+PGtleXdvcmQ+SW5jaWRl
bmNlPC9rZXl3b3JkPjxrZXl3b3JkPk1hbGU8L2tleXdvcmQ+PGtleXdvcmQ+TmVlZHMgQXNzZXNz
bWVudDwva2V5d29yZD48a2V5d29yZD5QYXRpZW50IENvbXBsaWFuY2Uvc3RhdGlzdGljcyAmYW1w
OyBudW1lcmljYWwgZGF0YTwva2V5d29yZD48a2V5d29yZD5SaXNrIEFzc2Vzc21lbnQ8L2tleXdv
cmQ+PGtleXdvcmQ+U2Fza2F0Y2hld2FuPC9rZXl3b3JkPjxrZXl3b3JkPipBc3Nlc3NtZW50IG9m
IE1lZGljYXRpb24gQWRoZXJlbmNlPC9rZXl3b3JkPjwva2V5d29yZHM+PGRhdGVzPjx5ZWFyPjIw
MTI8L3llYXI+PHB1Yi1kYXRlcz48ZGF0ZT5TZXAtT2N0PC9kYXRlPjwvcHViLWRhdGVzPjwvZGF0
ZXM+PGlzYm4+MDgyOC0yODJ4PC9pc2JuPjxhY2Nlc3Npb24tbnVtPjIyODg0Mjc4PC9hY2Nlc3Np
b24tbnVtPjx1cmxzPjwvdXJscz48ZWxlY3Ryb25pYy1yZXNvdXJjZS1udW0+MTAuMTAxNi9qLmNq
Y2EuMjAxMi4wNS4wMDc8L2VsZWN0cm9uaWMtcmVzb3VyY2UtbnVtPjxyZW1vdGUtZGF0YWJhc2Ut
cHJvdmlkZXI+TkxNPC9yZW1vdGUtZGF0YWJhc2UtcHJvdmlkZXI+PGxhbmd1YWdlPmVuZzwvbGFu
Z3VhZ2U+PC9yZWNvcmQ+PC9DaXRlPjxDaXRlPjxBdXRob3I+Q2hhdHRlcmppPC9BdXRob3I+PFll
YXI+MjAxNTwvWWVhcj48UmVjTnVtPjI1ODk4PC9SZWNOdW0+PHJlY29yZD48cmVjLW51bWJlcj4y
NTg5ODwvcmVjLW51bWJlcj48Zm9yZWlnbi1rZXlzPjxrZXkgYXBwPSJFTiIgZGItaWQ9IjBlcndz
ZGFwemUwOXY0ZTB4NXNwZDJhZXhwZnByc3J0MHR3cyIgdGltZXN0YW1wPSIxNzU4NjQzNjYzIj4y
NTg5ODwva2V5PjwvZm9yZWlnbi1rZXlzPjxyZWYtdHlwZSBuYW1lPSJKb3VybmFsIEFydGljbGUi
PjE3PC9yZWYtdHlwZT48Y29udHJpYnV0b3JzPjxhdXRob3JzPjxhdXRob3I+Q2hhdHRlcmppLCBT
LjwvYXV0aG9yPjxhdXRob3I+QnlsZXMsIEouPC9hdXRob3I+PGF1dGhvcj5DdXRsZXIsIEQuPC9h
dXRob3I+PGF1dGhvcj5TZWVtYW4sIFQuPC9hdXRob3I+PGF1dGhvcj5WZXJkZXMsIEUuPC9hdXRo
b3I+PC9hdXRob3JzPjwvY29udHJpYnV0b3JzPjxhdXRoLWFkZHJlc3M+U3VydmV5cywgTWVhc3Vy
ZW1lbnQsIGFuZCBBbmFseXNpcywgSGVhbHRoIFN0YXRpc3RpY3MgYW5kIEluZm9ybWF0aW9uIFN5
c3RlbXMsIFdITywgR2VuZXZhLCBTd2l0emVybGFuZC4gRWxlY3Ryb25pYyBhZGRyZXNzOiBjaGF0
dGVyamlzQHdoby5pbnQuJiN4RDtSZXNlYXJjaCBDZW50cmUgZm9yIEdlbmRlciBIZWFsdGggYW5k
IEFnZWluZywgVW5pdmVyc2l0eSBvZiBOZXdjYXN0bGUsIENhbGxhZ2hhbiwgTlNXLCBBdXN0cmFs
aWEuJiN4RDtEZXBhcnRtZW50IG9mIEVjb25vbWljcyBhbmQgS2VubmVkeSBTY2hvb2wgb2YgR292
ZXJubWVudCwgSGFydmFyZCBVbml2ZXJzaXR5LCBDYW1icmlkZ2UgTUEsIFVTQS4mI3hEO0Rpdmlz
aW9uIG9mIEdlcmlhdHJpY3MsIERhdmlkIEdlZmZlbiBTY2hvb2wgb2YgTWVkaWNpbmUgYXQgVW5p
dmVyc2l0eSBvZiBDYWxpZm9ybmlhLCBMb3MgQW5nZWxlcyBDQSwgVVNBLiYjeEQ7U3VydmV5cywg
TWVhc3VyZW1lbnQsIGFuZCBBbmFseXNpcywgSGVhbHRoIFN0YXRpc3RpY3MgYW5kIEluZm9ybWF0
aW9uIFN5c3RlbXMsIFdITywgR2VuZXZhLCBTd2l0emVybGFuZC48L2F1dGgtYWRkcmVzcz48dGl0
bGVzPjx0aXRsZT5IZWFsdGgsIGZ1bmN0aW9uaW5nLCBhbmQgZGlzYWJpbGl0eSBpbiBvbGRlciBh
ZHVsdHMtLXByZXNlbnQgc3RhdHVzIGFuZCBmdXR1cmUgaW1wbGljYXRpb25zPC90aXRsZT48c2Vj
b25kYXJ5LXRpdGxlPkxhbmNldDwvc2Vjb25kYXJ5LXRpdGxlPjwvdGl0bGVzPjxwZXJpb2RpY2Fs
PjxmdWxsLXRpdGxlPkxhbmNldDwvZnVsbC10aXRsZT48L3BlcmlvZGljYWw+PHBhZ2VzPjU2My03
NTwvcGFnZXM+PHZvbHVtZT4zODU8L3ZvbHVtZT48bnVtYmVyPjk5Njc8L251bWJlcj48ZWRpdGlv
bj4yMDE0LzEyLzA0PC9lZGl0aW9uPjxrZXl3b3Jkcz48a2V5d29yZD4qQWN0aXZpdGllcyBvZiBE
YWlseSBMaXZpbmc8L2tleXdvcmQ+PGtleXdvcmQ+QWdlZDwva2V5d29yZD48a2V5d29yZD4qRGV2
ZWxvcGVkIENvdW50cmllczwva2V5d29yZD48a2V5d29yZD4qRGV2ZWxvcGluZyBDb3VudHJpZXM8
L2tleXdvcmQ+PGtleXdvcmQ+KkhlYWx0aCBTdGF0dXM8L2tleXdvcmQ+PGtleXdvcmQ+SHVtYW5z
PC9rZXl3b3JkPjxrZXl3b3JkPipMaWZlIEV4cGVjdGFuY3k8L2tleXdvcmQ+PGtleXdvcmQ+TWlk
ZGxlIEFnZWQ8L2tleXdvcmQ+PGtleXdvcmQ+Kk1vcmJpZGl0eTwva2V5d29yZD48L2tleXdvcmRz
PjxkYXRlcz48eWVhcj4yMDE1PC95ZWFyPjxwdWItZGF0ZXM+PGRhdGU+RmViIDc8L2RhdGU+PC9w
dWItZGF0ZXM+PC9kYXRlcz48aXNibj4wMTQwLTY3MzYgKFByaW50KSYjeEQ7MDE0MC02NzM2PC9p
c2JuPjxhY2Nlc3Npb24tbnVtPjI1NDY4MTU4PC9hY2Nlc3Npb24tbnVtPjx1cmxzPjwvdXJscz48
Y3VzdG9tMj5QTUM0ODgyMDk2PC9jdXN0b20yPjxjdXN0b202Pk5JSE1TNzg3ODE0PC9jdXN0b202
PjxlbGVjdHJvbmljLXJlc291cmNlLW51bT4xMC4xMDE2L3MwMTQwLTY3MzYoMTQpNjE0NjItODwv
ZWxlY3Ryb25pYy1yZXNvdXJjZS1udW0+PHJlbW90ZS1kYXRhYmFzZS1wcm92aWRlcj5OTE08L3Jl
bW90ZS1kYXRhYmFzZS1wcm92aWRlcj48bGFuZ3VhZ2U+ZW5nPC9sYW5ndWFnZT48L3JlY29yZD48
L0NpdGU+PENpdGU+PEF1dGhvcj5PZGRlbjwvQXV0aG9yPjxZZWFyPjIwMTU8L1llYXI+PFJlY051
bT4yNTkwMTwvUmVjTnVtPjxyZWNvcmQ+PHJlYy1udW1iZXI+MjU5MDE8L3JlYy1udW1iZXI+PGZv
cmVpZ24ta2V5cz48a2V5IGFwcD0iRU4iIGRiLWlkPSIwZXJ3c2RhcHplMDl2NGUweDVzcGQyYWV4
cGZwcnNydDB0d3MiIHRpbWVzdGFtcD0iMTc1ODY0NDA0MSI+MjU5MDE8L2tleT48L2ZvcmVpZ24t
a2V5cz48cmVmLXR5cGUgbmFtZT0iSm91cm5hbCBBcnRpY2xlIj4xNzwvcmVmLXR5cGU+PGNvbnRy
aWJ1dG9ycz48YXV0aG9ycz48YXV0aG9yPk9kZGVuLCBNLiBDLjwvYXV0aG9yPjxhdXRob3I+UGxl
dGNoZXIsIE0uIEouPC9hdXRob3I+PGF1dGhvcj5Db3hzb24sIFAuIEcuPC9hdXRob3I+PGF1dGhv
cj5UaGVra2V0aGFsYSwgRC48L2F1dGhvcj48YXV0aG9yPkd1em1hbiwgRC48L2F1dGhvcj48YXV0
aG9yPkhlbGxlciwgRC48L2F1dGhvcj48YXV0aG9yPkdvbGRtYW4sIEwuPC9hdXRob3I+PGF1dGhv
cj5CaWJiaW5zLURvbWluZ28sIEsuPC9hdXRob3I+PC9hdXRob3JzPjwvY29udHJpYnV0b3JzPjx0
aXRsZXM+PHRpdGxlPkNvc3QtZWZmZWN0aXZlbmVzcyBhbmQgcG9wdWxhdGlvbiBpbXBhY3Qgb2Yg
c3RhdGlucyBmb3IgcHJpbWFyeSBwcmV2ZW50aW9uIGluIGFkdWx0cyBhZ2VkIDc1IHllYXJzIG9y
IG9sZGVyIGluIHRoZSBVbml0ZWQgU3RhdGVzPC90aXRsZT48c2Vjb25kYXJ5LXRpdGxlPkFubiBJ
bnRlcm4gTWVkPC9zZWNvbmRhcnktdGl0bGU+PC90aXRsZXM+PHBlcmlvZGljYWw+PGZ1bGwtdGl0
bGU+QW5uIEludGVybiBNZWQ8L2Z1bGwtdGl0bGU+PC9wZXJpb2RpY2FsPjxwYWdlcz41MzMtNDE8
L3BhZ2VzPjx2b2x1bWU+MTYyPC92b2x1bWU+PG51bWJlcj44PC9udW1iZXI+PGVkaXRpb24+MjAx
NS8wNC8yMjwvZWRpdGlvbj48a2V5d29yZHM+PGtleXdvcmQ+QWdlZDwva2V5d29yZD48a2V5d29y
ZD5BZ2VkLCA4MCBhbmQgb3Zlcjwva2V5d29yZD48a2V5d29yZD5DYXJkaW92YXNjdWxhciBEaXNl
YXNlcy8qcHJldmVudGlvbiAmYW1wOyBjb250cm9sPC9rZXl3b3JkPjxrZXl3b3JkPkNvZ25pdGlv
biBEaXNvcmRlcnMvY2hlbWljYWxseSBpbmR1Y2VkPC9rZXl3b3JkPjxrZXl3b3JkPipDb3N0LUJl
bmVmaXQgQW5hbHlzaXM8L2tleXdvcmQ+PGtleXdvcmQ+RmVtYWxlPC9rZXl3b3JkPjxrZXl3b3Jk
Pkh1bWFuczwva2V5d29yZD48a2V5d29yZD5IeWRyb3h5bWV0aHlsZ2x1dGFyeWwtQ29BIFJlZHVj
dGFzZSBJbmhpYml0b3JzL2FkdmVyc2U8L2tleXdvcmQ+PGtleXdvcmQ+ZWZmZWN0cy8qZWNvbm9t
aWNzLyp0aGVyYXBldXRpYyB1c2U8L2tleXdvcmQ+PGtleXdvcmQ+TWFsZTwva2V5d29yZD48a2V5
d29yZD5NYXJrb3YgQ2hhaW5zPC9rZXl3b3JkPjxrZXl3b3JkPipQcmltYXJ5IFByZXZlbnRpb248
L2tleXdvcmQ+PGtleXdvcmQ+UXVhbGl0eS1BZGp1c3RlZCBMaWZlIFllYXJzPC9rZXl3b3JkPjxr
ZXl3b3JkPlJpc2sgRmFjdG9yczwva2V5d29yZD48L2tleXdvcmRzPjxkYXRlcz48eWVhcj4yMDE1
PC95ZWFyPjxwdWItZGF0ZXM+PGRhdGU+QXByIDIxPC9kYXRlPjwvcHViLWRhdGVzPjwvZGF0ZXM+
PGlzYm4+MDAwMy00ODE5IChQcmludCkmI3hEOzAwMDMtNDgxOTwvaXNibj48YWNjZXNzaW9uLW51
bT4yNTg5NDAyMzwvYWNjZXNzaW9uLW51bT48dXJscz48L3VybHM+PGN1c3RvbTI+UE1DNDQ3NjQw
NDwvY3VzdG9tMj48Y3VzdG9tNj5OSUhNUzY5OTQ2NDwvY3VzdG9tNj48ZWxlY3Ryb25pYy1yZXNv
dXJjZS1udW0+MTAuNzMyNi9tMTQtMTQzMDwvZWxlY3Ryb25pYy1yZXNvdXJjZS1udW0+PHJlbW90
ZS1kYXRhYmFzZS1wcm92aWRlcj5OTE08L3JlbW90ZS1kYXRhYmFzZS1wcm92aWRlcj48bGFuZ3Vh
Z2U+ZW5nPC9sYW5ndWFnZT48L3JlY29yZD48L0NpdGU+PC9FbmROb3RlPgA=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[85-88]</w:t>
      </w:r>
      <w:r>
        <w:rPr>
          <w:rFonts w:ascii="宋体" w:hAnsi="宋体" w:cs="宋体"/>
          <w:color w:val="000000"/>
          <w:lang w:bidi="ar"/>
        </w:rPr>
        <w:fldChar w:fldCharType="end"/>
      </w:r>
      <w:r>
        <w:rPr>
          <w:rFonts w:ascii="宋体" w:hAnsi="宋体" w:cs="宋体"/>
          <w:color w:val="000000"/>
          <w:lang w:bidi="ar"/>
        </w:rPr>
        <w:t>。该发现重构了冠心病风险评估的年龄相关逻辑，为不同年龄组患者的个体化脂质管理提供了全新依据。</w:t>
      </w:r>
    </w:p>
    <w:p w14:paraId="389E216F">
      <w:pPr>
        <w:pStyle w:val="4"/>
        <w:bidi w:val="0"/>
      </w:pPr>
      <w:r>
        <w:rPr>
          <w:rFonts w:hint="eastAsia"/>
        </w:rPr>
        <w:t>5.2.4</w:t>
      </w:r>
      <w:r>
        <w:t>转化价值创新：构建可落地的临床决策工具</w:t>
      </w:r>
    </w:p>
    <w:p w14:paraId="29DCB29D">
      <w:pPr>
        <w:spacing w:line="180" w:lineRule="atLeast"/>
        <w:ind w:firstLine="480"/>
        <w:jc w:val="left"/>
        <w:rPr>
          <w:color w:val="000000"/>
        </w:rPr>
      </w:pPr>
      <w:r>
        <w:rPr>
          <w:rFonts w:ascii="宋体" w:hAnsi="宋体" w:cs="宋体"/>
          <w:color w:val="000000"/>
          <w:lang w:bidi="ar"/>
        </w:rPr>
        <w:t>本研究不仅验证了 cum-LDL-C 的预测价值，更将其整合入列线图预测模型，结合年龄、性别、PCI</w:t>
      </w:r>
      <w:r>
        <w:rPr>
          <w:rFonts w:hint="eastAsia" w:ascii="宋体" w:hAnsi="宋体" w:cs="宋体"/>
          <w:color w:val="000000"/>
          <w:lang w:bidi="ar"/>
        </w:rPr>
        <w:t>史、药物使用情况</w:t>
      </w:r>
      <w:r>
        <w:rPr>
          <w:rFonts w:ascii="宋体" w:hAnsi="宋体" w:cs="宋体"/>
          <w:color w:val="000000"/>
          <w:lang w:bidi="ar"/>
        </w:rPr>
        <w:t xml:space="preserve">等临床易获取指标，构建了可视化、可操作的个体化风险评估工具。经决策曲线分析证实，该工具在广泛阈值概率范围内的净获益优于传统治疗策略，解决了临床中 </w:t>
      </w:r>
      <w:r>
        <w:rPr>
          <w:rFonts w:hint="eastAsia" w:ascii="宋体" w:hAnsi="宋体" w:cs="宋体"/>
          <w:color w:val="000000"/>
          <w:lang w:bidi="ar"/>
        </w:rPr>
        <w:t>“</w:t>
      </w:r>
      <w:r>
        <w:rPr>
          <w:rFonts w:ascii="宋体" w:hAnsi="宋体" w:cs="宋体"/>
          <w:color w:val="000000"/>
          <w:lang w:bidi="ar"/>
        </w:rPr>
        <w:t>如何精准筛选强化治疗人群</w:t>
      </w:r>
      <w:r>
        <w:rPr>
          <w:rFonts w:hint="eastAsia" w:ascii="宋体" w:hAnsi="宋体" w:cs="宋体"/>
          <w:color w:val="000000"/>
          <w:lang w:bidi="ar"/>
        </w:rPr>
        <w:t>”</w:t>
      </w:r>
      <w:r>
        <w:rPr>
          <w:rFonts w:ascii="宋体" w:hAnsi="宋体" w:cs="宋体"/>
          <w:color w:val="000000"/>
          <w:lang w:bidi="ar"/>
        </w:rPr>
        <w:t xml:space="preserve">的实际难题。这种 </w:t>
      </w:r>
      <w:r>
        <w:rPr>
          <w:rFonts w:hint="eastAsia" w:ascii="宋体" w:hAnsi="宋体" w:cs="宋体"/>
          <w:color w:val="000000"/>
          <w:lang w:bidi="ar"/>
        </w:rPr>
        <w:t>“</w:t>
      </w:r>
      <w:r>
        <w:rPr>
          <w:rFonts w:ascii="宋体" w:hAnsi="宋体" w:cs="宋体"/>
          <w:color w:val="000000"/>
          <w:lang w:bidi="ar"/>
        </w:rPr>
        <w:t>基础研究 - 指标验证 - 工具转化</w:t>
      </w:r>
      <w:r>
        <w:rPr>
          <w:rFonts w:hint="eastAsia" w:ascii="宋体" w:hAnsi="宋体" w:cs="宋体"/>
          <w:color w:val="000000"/>
          <w:lang w:bidi="ar"/>
        </w:rPr>
        <w:t>”</w:t>
      </w:r>
      <w:r>
        <w:rPr>
          <w:rFonts w:ascii="宋体" w:hAnsi="宋体" w:cs="宋体"/>
          <w:color w:val="000000"/>
          <w:lang w:bidi="ar"/>
        </w:rPr>
        <w:t>的完整链条，实现了从学术发现到临床应用的快速落地，为 cum-LDL-C 的临床转化提供了可复制的范式。</w:t>
      </w:r>
    </w:p>
    <w:p w14:paraId="4CC0B276">
      <w:pPr>
        <w:pStyle w:val="3"/>
        <w:bidi w:val="0"/>
      </w:pPr>
      <w:bookmarkStart w:id="144" w:name="_Toc221359113"/>
      <w:bookmarkStart w:id="145" w:name="_Toc221391793"/>
      <w:r>
        <w:rPr>
          <w:rFonts w:hint="eastAsia"/>
        </w:rPr>
        <w:t>5.3</w:t>
      </w:r>
      <w:r>
        <w:t>与既往研究的差异解析及学术延伸</w:t>
      </w:r>
      <w:bookmarkEnd w:id="144"/>
      <w:bookmarkEnd w:id="145"/>
    </w:p>
    <w:p w14:paraId="544A6D2F">
      <w:pPr>
        <w:spacing w:line="180" w:lineRule="atLeast"/>
        <w:ind w:firstLine="480"/>
        <w:jc w:val="left"/>
        <w:rPr>
          <w:color w:val="000000"/>
        </w:rPr>
      </w:pPr>
      <w:r>
        <w:rPr>
          <w:rFonts w:ascii="宋体" w:hAnsi="宋体" w:cs="宋体"/>
          <w:color w:val="000000"/>
          <w:lang w:bidi="ar"/>
        </w:rPr>
        <w:t>本研究观察到的 cum-LDL-C 与 MACE 的关联强度（HR=3.</w:t>
      </w:r>
      <w:r>
        <w:rPr>
          <w:rFonts w:hint="eastAsia" w:ascii="宋体" w:hAnsi="宋体" w:cs="宋体"/>
          <w:color w:val="000000"/>
          <w:lang w:bidi="ar"/>
        </w:rPr>
        <w:t>495</w:t>
      </w:r>
      <w:r>
        <w:rPr>
          <w:rFonts w:ascii="宋体" w:hAnsi="宋体" w:cs="宋体"/>
          <w:color w:val="000000"/>
          <w:lang w:bidi="ar"/>
        </w:rPr>
        <w:t>）高于 Zhang 等</w:t>
      </w:r>
      <w:r>
        <w:rPr>
          <w:rFonts w:ascii="宋体" w:hAnsi="宋体" w:cs="宋体"/>
          <w:color w:val="000000"/>
          <w:lang w:bidi="ar"/>
        </w:rPr>
        <w:fldChar w:fldCharType="begin"/>
      </w:r>
      <w:r>
        <w:rPr>
          <w:rFonts w:ascii="宋体" w:hAnsi="宋体" w:cs="宋体"/>
          <w:color w:val="000000"/>
          <w:lang w:bidi="ar"/>
        </w:rPr>
        <w:instrText xml:space="preserve"> ADDIN EN.CITE &lt;EndNote&gt;&lt;Cite&gt;&lt;Author&gt;Zhang&lt;/Author&gt;&lt;Year&gt;2023&lt;/Year&gt;&lt;RecNum&gt;25879&lt;/RecNum&gt;&lt;DisplayText&gt;[46]&lt;/DisplayText&gt;&lt;record&gt;&lt;rec-number&gt;25879&lt;/rec-number&gt;&lt;foreign-keys&gt;&lt;key app="EN" db-id="0erwsdapze09v4e0x5spd2aexpfprsrt0tws" timestamp="1758291297"&gt;25879&lt;/key&gt;&lt;/foreign-keys&gt;&lt;ref-type name="Journal Article"&gt;17&lt;/ref-type&gt;&lt;contributors&gt;&lt;authors&gt;&lt;author&gt;Zhang, Yijun&lt;/author&gt;&lt;author&gt;Chen, Shuohua&lt;/author&gt;&lt;author&gt;Tian, Xue&lt;/author&gt;&lt;author&gt;Wang, Penglian&lt;/author&gt;&lt;author&gt;Xu, Qin&lt;/author&gt;&lt;author&gt;Xia, Xue&lt;/author&gt;&lt;author&gt;Zhang, Xiaoli&lt;/author&gt;&lt;author&gt;Li, Jing&lt;/author&gt;&lt;author&gt;Liu, Fen&lt;/author&gt;&lt;author&gt;Wu, Shouling&lt;/author&gt;&lt;author&gt;Wang, Anxin&lt;/author&gt;&lt;/authors&gt;&lt;/contributors&gt;&lt;titles&gt;&lt;title&gt;Association between cumulative atherogenic index of plasma exposure and risk of myocardial infarction in the general population&lt;/title&gt;&lt;secondary-title&gt;Cardiovascular Diabetology&lt;/secondary-title&gt;&lt;/titles&gt;&lt;periodical&gt;&lt;full-title&gt;Cardiovascular Diabetology&lt;/full-title&gt;&lt;/periodical&gt;&lt;volume&gt;22&lt;/volume&gt;&lt;number&gt;1&lt;/number&gt;&lt;dates&gt;&lt;year&gt;2023&lt;/year&gt;&lt;/dates&gt;&lt;isbn&gt;1475-2840&lt;/isbn&gt;&lt;urls&gt;&lt;/urls&gt;&lt;electronic-resource-num&gt;10.1186/s12933-023-01936-y&lt;/electronic-resource-num&gt;&lt;/record&gt;&lt;/Cite&gt;&lt;/EndNote&gt;</w:instrText>
      </w:r>
      <w:r>
        <w:rPr>
          <w:rFonts w:ascii="宋体" w:hAnsi="宋体" w:cs="宋体"/>
          <w:color w:val="000000"/>
          <w:lang w:bidi="ar"/>
        </w:rPr>
        <w:fldChar w:fldCharType="separate"/>
      </w:r>
      <w:r>
        <w:rPr>
          <w:rFonts w:ascii="宋体" w:hAnsi="宋体" w:cs="宋体"/>
          <w:color w:val="000000"/>
          <w:lang w:bidi="ar"/>
        </w:rPr>
        <w:t>[46]</w:t>
      </w:r>
      <w:r>
        <w:rPr>
          <w:rFonts w:ascii="宋体" w:hAnsi="宋体" w:cs="宋体"/>
          <w:color w:val="000000"/>
          <w:lang w:bidi="ar"/>
        </w:rPr>
        <w:fldChar w:fldCharType="end"/>
      </w:r>
      <w:r>
        <w:rPr>
          <w:rFonts w:ascii="宋体" w:hAnsi="宋体" w:cs="宋体"/>
          <w:color w:val="000000"/>
          <w:lang w:bidi="ar"/>
        </w:rPr>
        <w:t>在中青年一级预防人群中的报道，这种差异的本质是研究人群基线风险特征与暴露定义的双重差异。从人群特征来看，本研究队列均为确诊冠心病患者，其动脉粥样硬化斑块已处于病理进展阶段，基线炎症反应与斑块不稳定性显著高于健康人群</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PEVuZE5vdGU+PENpdGU+PEF1dGhvcj5Nb3J0ZW5zZW48L0F1dGhvcj48WWVhcj4yMDIwPC9ZZWFy
PjxSZWNOdW0+MjU5MDM8L1JlY051bT48RGlzcGxheVRleHQ+Wzg5XTwvRGlzcGxheVRleHQ+PHJl
Y29yZD48cmVjLW51bWJlcj4yNTkwMzwvcmVjLW51bWJlcj48Zm9yZWlnbi1rZXlzPjxrZXkgYXBw
PSJFTiIgZGItaWQ9IjBlcndzZGFwemUwOXY0ZTB4NXNwZDJhZXhwZnByc3J0MHR3cyIgdGltZXN0
YW1wPSIxNzY1ODYxNzkwIj4yNTkwMzwva2V5PjwvZm9yZWlnbi1rZXlzPjxyZWYtdHlwZSBuYW1l
PSJKb3VybmFsIEFydGljbGUiPjE3PC9yZWYtdHlwZT48Y29udHJpYnV0b3JzPjxhdXRob3JzPjxh
dXRob3I+TW9ydGVuc2VuLCBNLiBCLjwvYXV0aG9yPjxhdXRob3I+Tm9yZGVzdGdhYXJkLCBCLiBH
LjwvYXV0aG9yPjwvYXV0aG9ycz48L2NvbnRyaWJ1dG9ycz48YXV0aC1hZGRyZXNzPkRlcGFydG1l
bnQgb2YgQ2FyZGlvbG9neSwgQWFyaHVzIFVuaXZlcnNpdHkgSG9zcGl0YWwsIEFhcmh1cywgRGVu
bWFyazsgRGVwYXJ0bWVudCBvZiBDbGluaWNhbCBCaW9jaGVtaXN0cnkgYW5kIENvcGVuaGFnZW4g
R2VuZXJhbCBQb3B1bGF0aW9uIFN0dWR5LCBIZXJsZXYgYW5kIEdlbnRvZnRlIEhvc3BpdGFsLCBD
b3BlbmhhZ2VuIFVuaXZlcnNpdHkgSG9zcGl0YWwsIEhlcmxldiwgRGVubWFyazsgRGVwYXJ0bWVu
dCBvZiBDbGluaWNhbCBNZWRpY2luZSwgRmFjdWx0eSBvZiBIZWFsdGggYW5kIE1lZGljYWwgU2Np
ZW5jZXMsIFVuaXZlcnNpdHkgb2YgQ29wZW5oYWdlbiwgQ29wZW5oYWdlbiwgRGVubWFyay4mI3hE
O0RlcGFydG1lbnQgb2YgQ2xpbmljYWwgQmlvY2hlbWlzdHJ5IGFuZCBDb3BlbmhhZ2VuIEdlbmVy
YWwgUG9wdWxhdGlvbiBTdHVkeSwgSGVybGV2IGFuZCBHZW50b2Z0ZSBIb3NwaXRhbCwgQ29wZW5o
YWdlbiBVbml2ZXJzaXR5IEhvc3BpdGFsLCBIZXJsZXYsIERlbm1hcms7IERlcGFydG1lbnQgb2Yg
Q2xpbmljYWwgTWVkaWNpbmUsIEZhY3VsdHkgb2YgSGVhbHRoIGFuZCBNZWRpY2FsIFNjaWVuY2Vz
LCBVbml2ZXJzaXR5IG9mIENvcGVuaGFnZW4sIENvcGVuaGFnZW4sIERlbm1hcmsuIEVsZWN0cm9u
aWMgYWRkcmVzczogYm9lcmdlLm5vcmRlc3RnYWFyZEByZWdpb25oLmRrLjwvYXV0aC1hZGRyZXNz
Pjx0aXRsZXM+PHRpdGxlPkVsZXZhdGVkIExETCBjaG9sZXN0ZXJvbCBhbmQgaW5jcmVhc2VkIHJp
c2sgb2YgbXlvY2FyZGlhbCBpbmZhcmN0aW9uIGFuZCBhdGhlcm9zY2xlcm90aWMgY2FyZGlvdmFz
Y3VsYXIgZGlzZWFzZSBpbiBpbmRpdmlkdWFscyBhZ2VkIDcwLTEwMCB5ZWFyczogYSBjb250ZW1w
b3JhcnkgcHJpbWFyeSBwcmV2ZW50aW9uIGNvaG9ydDwvdGl0bGU+PHNlY29uZGFyeS10aXRsZT5M
YW5jZXQ8L3NlY29uZGFyeS10aXRsZT48L3RpdGxlcz48cGVyaW9kaWNhbD48ZnVsbC10aXRsZT5M
YW5jZXQ8L2Z1bGwtdGl0bGU+PC9wZXJpb2RpY2FsPjxwYWdlcz4xNjQ0LTE2NTI8L3BhZ2VzPjx2
b2x1bWU+Mzk2PC92b2x1bWU+PG51bWJlcj4xMDI2MzwvbnVtYmVyPjxlZGl0aW9uPjIwMjAvMTEv
MTQ8L2VkaXRpb24+PGtleXdvcmRzPjxrZXl3b3JkPkFnZWQ8L2tleXdvcmQ+PGtleXdvcmQ+QWdl
ZCwgODAgYW5kIG92ZXI8L2tleXdvcmQ+PGtleXdvcmQ+QXJ0ZXJpb3NjbGVyb3Npcy8qcHJldmVu
dGlvbiAmYW1wOyBjb250cm9sPC9rZXl3b3JkPjxrZXl3b3JkPkNhcmRpb3Zhc2N1bGFyIERpc2Vh
c2VzL3ByZXZlbnRpb24gJmFtcDsgY29udHJvbDwva2V5d29yZD48a2V5d29yZD5DaG9sZXN0ZXJv
bCwgTERMLypibG9vZDwva2V5d29yZD48a2V5d29yZD5Db2hvcnQgU3R1ZGllczwva2V5d29yZD48
a2V5d29yZD5EZW5tYXJrPC9rZXl3b3JkPjxrZXl3b3JkPkZlbWFsZTwva2V5d29yZD48a2V5d29y
ZD5IdW1hbnM8L2tleXdvcmQ+PGtleXdvcmQ+TWFsZTwva2V5d29yZD48a2V5d29yZD5NaWRkbGUg
QWdlZDwva2V5d29yZD48a2V5d29yZD5NeW9jYXJkaWFsIEluZmFyY3Rpb24vKnByZXZlbnRpb24g
JmFtcDsgY29udHJvbDwva2V5d29yZD48a2V5d29yZD4qUHJpbWFyeSBQcmV2ZW50aW9uPC9rZXl3
b3JkPjxrZXl3b3JkPlJpc2sgRmFjdG9yczwva2V5d29yZD48L2tleXdvcmRzPjxkYXRlcz48eWVh
cj4yMDIwPC95ZWFyPjxwdWItZGF0ZXM+PGRhdGU+Tm92IDIxPC9kYXRlPjwvcHViLWRhdGVzPjwv
ZGF0ZXM+PGlzYm4+MDE0MC02NzM2PC9pc2JuPjxhY2Nlc3Npb24tbnVtPjMzMTg2NTM0PC9hY2Nl
c3Npb24tbnVtPjx1cmxzPjwvdXJscz48ZWxlY3Ryb25pYy1yZXNvdXJjZS1udW0+MTAuMTAxNi9z
MDE0MC02NzM2KDIwKTMyMjMzLTk8L2VsZWN0cm9uaWMtcmVzb3VyY2UtbnVtPjxyZW1vdGUtZGF0
YWJhc2UtcHJvdmlkZXI+TkxNPC9yZW1vdGUtZGF0YWJhc2UtcHJvdmlkZXI+PGxhbmd1YWdlPmVu
ZzwvbGFuZ3VhZ2U+PC9yZWNvcmQ+PC9DaXRlPjwvRW5kTm90ZT4=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[89]</w:t>
      </w:r>
      <w:r>
        <w:rPr>
          <w:rFonts w:ascii="宋体" w:hAnsi="宋体" w:cs="宋体"/>
          <w:color w:val="000000"/>
          <w:lang w:bidi="ar"/>
        </w:rPr>
        <w:fldChar w:fldCharType="end"/>
      </w:r>
      <w:r>
        <w:rPr>
          <w:rFonts w:ascii="宋体" w:hAnsi="宋体" w:cs="宋体"/>
          <w:color w:val="000000"/>
          <w:lang w:bidi="ar"/>
        </w:rPr>
        <w:t xml:space="preserve">，在此背景下，LDL-C 累积暴露的致动脉粥样硬化效应被放大，因此在 3.5 年中位随访期内即可检测到显著关联；而一级预防人群的动脉粥样硬化进程尚处于早期阶段，需更长时间随访才能显现类似效应强度。从暴露定义来看，本研究采用时间加权法量化观察期内 LDL-C 暴露强度，更贴合临床随访中脂质水平的动态变化特征；而 Zhang 等的研究聚焦于从青年至中年的终生累积负荷，两种指标分别反映脂质暴露的 </w:t>
      </w:r>
      <w:r>
        <w:rPr>
          <w:rFonts w:hint="eastAsia" w:ascii="宋体" w:hAnsi="宋体" w:cs="宋体"/>
          <w:color w:val="000000"/>
          <w:lang w:bidi="ar"/>
        </w:rPr>
        <w:t>“</w:t>
      </w:r>
      <w:r>
        <w:rPr>
          <w:rFonts w:ascii="宋体" w:hAnsi="宋体" w:cs="宋体"/>
          <w:color w:val="000000"/>
          <w:lang w:bidi="ar"/>
        </w:rPr>
        <w:t>近期效应</w:t>
      </w:r>
      <w:r>
        <w:rPr>
          <w:rFonts w:hint="eastAsia" w:ascii="宋体" w:hAnsi="宋体" w:cs="宋体"/>
          <w:color w:val="000000"/>
          <w:lang w:bidi="ar"/>
        </w:rPr>
        <w:t>”</w:t>
      </w:r>
      <w:r>
        <w:rPr>
          <w:rFonts w:ascii="宋体" w:hAnsi="宋体" w:cs="宋体"/>
          <w:color w:val="000000"/>
          <w:lang w:bidi="ar"/>
        </w:rPr>
        <w:t xml:space="preserve">与 </w:t>
      </w:r>
      <w:r>
        <w:rPr>
          <w:rFonts w:hint="eastAsia" w:ascii="宋体" w:hAnsi="宋体" w:cs="宋体"/>
          <w:color w:val="000000"/>
          <w:lang w:bidi="ar"/>
        </w:rPr>
        <w:t>“</w:t>
      </w:r>
      <w:r>
        <w:rPr>
          <w:rFonts w:ascii="宋体" w:hAnsi="宋体" w:cs="宋体"/>
          <w:color w:val="000000"/>
          <w:lang w:bidi="ar"/>
        </w:rPr>
        <w:t>长期累积效应</w:t>
      </w:r>
      <w:r>
        <w:rPr>
          <w:rFonts w:hint="eastAsia" w:ascii="宋体" w:hAnsi="宋体" w:cs="宋体"/>
          <w:color w:val="000000"/>
          <w:lang w:bidi="ar"/>
        </w:rPr>
        <w:t>”</w:t>
      </w:r>
      <w:r>
        <w:rPr>
          <w:rFonts w:ascii="宋体" w:hAnsi="宋体" w:cs="宋体"/>
          <w:color w:val="000000"/>
          <w:lang w:bidi="ar"/>
        </w:rPr>
        <w:t>，其关联强度差异符合临床病理生理的时间依赖性规律</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PEVuZE5vdGU+PENpdGU+PEF1dGhvcj5HZW5jZXI8L0F1dGhvcj48WWVhcj4yMDIwPC9ZZWFyPjxS
ZWNOdW0+MjYwMDA8L1JlY051bT48RGlzcGxheVRleHQ+WzkwXTwvRGlzcGxheVRleHQ+PHJlY29y
ZD48cmVjLW51bWJlcj4yNjAwMDwvcmVjLW51bWJlcj48Zm9yZWlnbi1rZXlzPjxrZXkgYXBwPSJF
TiIgZGItaWQ9IjBlcndzZGFwemUwOXY0ZTB4NXNwZDJhZXhwZnByc3J0MHR3cyIgdGltZXN0YW1w
PSIxNzcwNDMyMTI2Ij4yNjAwMDwva2V5PjwvZm9yZWlnbi1rZXlzPjxyZWYtdHlwZSBuYW1lPSJK
b3VybmFsIEFydGljbGUiPjE3PC9yZWYtdHlwZT48Y29udHJpYnV0b3JzPjxhdXRob3JzPjxhdXRo
b3I+R2VuY2VyLCBCLjwvYXV0aG9yPjxhdXRob3I+TWFyc3RvbiwgTi4gQS48L2F1dGhvcj48YXV0
aG9yPkltLCBLLjwvYXV0aG9yPjxhdXRob3I+Q2Fubm9uLCBDLiBQLjwvYXV0aG9yPjxhdXRob3I+
U2V2ZXIsIFAuPC9hdXRob3I+PGF1dGhvcj5LZWVjaCwgQS48L2F1dGhvcj48YXV0aG9yPkJyYXVu
d2FsZCwgRS48L2F1dGhvcj48YXV0aG9yPkdpdWdsaWFubywgUi4gUC48L2F1dGhvcj48YXV0aG9y
PlNhYmF0aW5lLCBNLiBTLjwvYXV0aG9yPjwvYXV0aG9ycz48L2NvbnRyaWJ1dG9ycz48YXV0aC1h
ZGRyZXNzPlRJTUkgU3R1ZHkgR3JvdXAsIERpdmlzaW9uIG9mIENhcmRpb3Zhc2N1bGFyIE1lZGlj
aW5lLCBIYXJ2YXJkIE1lZGljYWwgU2Nob29sLCBCb3N0b24sIE1BLCBVU0EuJiN4RDtCcmlnaGFt
IGFuZCBXb21lbiZhcG9zO3MgSG9zcGl0YWwsIEhhcnZhcmQgTWVkaWNhbCBTY2hvb2wsIEJvc3Rv
biwgTUEsIFVTQS4mI3hEO05hdGlvbmFsIEhlYXJ0IGFuZCBMdW5nIEluc3RpdHV0ZSwgSW1wZXJp
YWwgQ29sbGVnZSBMb25kb24sIExvbmRvbiwgVUsuJiN4RDtOYXRpb25hbCBIZWFsdGggYW5kIE1l
ZGljYWwgUmVzZWFyY2ggQ291bmNpbCBDbGluaWNhbCBUcmlhbHMgQ2VudHJlLCBTeWRuZXkgTWVk
aWNhbCBTY2hvb2wsIFVuaXZlcnNpdHkgb2YgU3lkbmV5LCBTeWRuZXksIE5TVywgQXVzdHJhbGlh
LiYjeEQ7VElNSSBTdHVkeSBHcm91cCwgRGl2aXNpb24gb2YgQ2FyZGlvdmFzY3VsYXIgTWVkaWNp
bmUsIEhhcnZhcmQgTWVkaWNhbCBTY2hvb2wsIEJvc3RvbiwgTUEsIFVTQS4gRWxlY3Ryb25pYyBh
ZGRyZXNzOiBtc2FiYXRpbmVAYndoLmhhcnZhcmQuZWR1LjwvYXV0aC1hZGRyZXNzPjx0aXRsZXM+
PHRpdGxlPkVmZmljYWN5IGFuZCBzYWZldHkgb2YgbG93ZXJpbmcgTERMIGNob2xlc3Rlcm9sIGlu
IG9sZGVyIHBhdGllbnRzOiBhIHN5c3RlbWF0aWMgcmV2aWV3IGFuZCBtZXRhLWFuYWx5c2lzIG9m
IHJhbmRvbWlzZWQgY29udHJvbGxlZCB0cmlhbHM8L3RpdGxlPjxzZWNvbmRhcnktdGl0bGU+TGFu
Y2V0PC9zZWNvbmRhcnktdGl0bGU+PC90aXRsZXM+PHBlcmlvZGljYWw+PGZ1bGwtdGl0bGU+TGFu
Y2V0PC9mdWxsLXRpdGxlPjwvcGVyaW9kaWNhbD48cGFnZXM+MTYzNy0xNjQzPC9wYWdlcz48dm9s
dW1lPjM5Njwvdm9sdW1lPjxudW1iZXI+MTAyNjM8L251bWJlcj48ZWRpdGlvbj4yMDIwLzExLzE0
PC9lZGl0aW9uPjxrZXl3b3Jkcz48a2V5d29yZD5BZ2VkPC9rZXl3b3JkPjxrZXl3b3JkPkFudGlj
aG9sZXN0ZXJlbWljIEFnZW50cy8qdGhlcmFwZXV0aWMgdXNlPC9rZXl3b3JkPjxrZXl3b3JkPkNh
cmRpb3Zhc2N1bGFyIERpc2Vhc2VzLyplcGlkZW1pb2xvZ3k8L2tleXdvcmQ+PGtleXdvcmQ+Q2hv
bGVzdGVyb2wsIExETC8qZHJ1ZyBlZmZlY3RzPC9rZXl3b3JkPjxrZXl3b3JkPkV6ZXRpbWliZS8q
dGhlcmFwZXV0aWMgdXNlPC9rZXl3b3JkPjxrZXl3b3JkPkh1bWFuczwva2V5d29yZD48a2V5d29y
ZD5NeW9jYXJkaWFsIEluZmFyY3Rpb24vZXBpZGVtaW9sb2d5PC9rZXl3b3JkPjxrZXl3b3JkPipS
YW5kb21pemVkIENvbnRyb2xsZWQgVHJpYWxzIGFzIFRvcGljPC9rZXl3b3JkPjxrZXl3b3JkPipS
aXNrIFJlZHVjdGlvbiBCZWhhdmlvcjwva2V5d29yZD48a2V5d29yZD5TdHJva2UvZXBpZGVtaW9s
b2d5PC9rZXl3b3JkPjxrZXl3b3JkPlRyZWF0bWVudCBPdXRjb21lPC9rZXl3b3JkPjwva2V5d29y
ZHM+PGRhdGVzPjx5ZWFyPjIwMjA8L3llYXI+PHB1Yi1kYXRlcz48ZGF0ZT5Ob3YgMjE8L2RhdGU+
PC9wdWItZGF0ZXM+PC9kYXRlcz48aXNibj4wMTQwLTY3MzYgKFByaW50KSYjeEQ7MDE0MC02NzM2
PC9pc2JuPjxhY2Nlc3Npb24tbnVtPjMzMTg2NTM1PC9hY2Nlc3Npb24tbnVtPjx1cmxzPjwvdXJs
cz48Y3VzdG9tMj5QTUM4MDE1MzE0PC9jdXN0b20yPjxjdXN0b202Pk5JSE1TMTY4NDY4NzwvY3Vz
dG9tNj48ZWxlY3Ryb25pYy1yZXNvdXJjZS1udW0+MTAuMTAxNi9zMDE0MC02NzM2KDIwKTMyMzMy
LTE8L2VsZWN0cm9uaWMtcmVzb3VyY2UtbnVtPjxyZW1vdGUtZGF0YWJhc2UtcHJvdmlkZXI+TkxN
PC9yZW1vdGUtZGF0YWJhc2UtcHJvdmlkZXI+PGxhbmd1YWdlPmVuZzwvbGFuZ3VhZ2U+PC9yZWNv
cmQ+PC9DaXRlPjwvRW5kTm90ZT4A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[90]</w:t>
      </w:r>
      <w:r>
        <w:rPr>
          <w:rFonts w:ascii="宋体" w:hAnsi="宋体" w:cs="宋体"/>
          <w:color w:val="000000"/>
          <w:lang w:bidi="ar"/>
        </w:rPr>
        <w:fldChar w:fldCharType="end"/>
      </w:r>
      <w:r>
        <w:rPr>
          <w:rFonts w:ascii="宋体" w:hAnsi="宋体" w:cs="宋体"/>
          <w:color w:val="000000"/>
          <w:lang w:bidi="ar"/>
        </w:rPr>
        <w:t>。</w:t>
      </w:r>
    </w:p>
    <w:p w14:paraId="609C81E0">
      <w:pPr>
        <w:pStyle w:val="3"/>
        <w:bidi w:val="0"/>
      </w:pPr>
      <w:bookmarkStart w:id="146" w:name="_Toc221359114"/>
      <w:bookmarkStart w:id="147" w:name="_Toc221391794"/>
      <w:r>
        <w:rPr>
          <w:rFonts w:hint="eastAsia"/>
        </w:rPr>
        <w:t>5.4</w:t>
      </w:r>
      <w:r>
        <w:t>临床意义与实践转化价值</w:t>
      </w:r>
      <w:bookmarkEnd w:id="146"/>
      <w:bookmarkEnd w:id="147"/>
    </w:p>
    <w:p w14:paraId="651EFBBA">
      <w:pPr>
        <w:spacing w:line="180" w:lineRule="atLeast"/>
        <w:ind w:firstLine="480"/>
        <w:jc w:val="left"/>
        <w:rPr>
          <w:color w:val="000000"/>
        </w:rPr>
      </w:pPr>
      <w:r>
        <w:rPr>
          <w:rFonts w:ascii="宋体" w:hAnsi="宋体" w:cs="宋体"/>
          <w:color w:val="000000"/>
          <w:lang w:bidi="ar"/>
        </w:rPr>
        <w:t>本研究的核心学术贡献在于，为冠心病二级预防的脂质管理模式转变提供了循证支持。当前临床实践仍以单次 LDL-C 是否达标为主要评估标准，忽略了脂质水平的动态波动与长期累积效应</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PEVuZE5vdGU+PENpdGUgRXhjbHVkZVllYXI9IjEiPjxBdXRob3I+44CK5Lit5Zu96KGA6ISC566h
55CG5oyH5Y2X44CL5L+u6K6i6IGU5ZCI5LiT5a625aeU5ZGY5LyaPC9BdXRob3I+PFJlY051bT4y
NjAwMTwvUmVjTnVtPjxEaXNwbGF5VGV4dD5bOTAsIDkxXTwvRGlzcGxheVRleHQ+PHJlY29yZD48
cmVjLW51bWJlcj4yNjAwMTwvcmVjLW51bWJlcj48Zm9yZWlnbi1rZXlzPjxrZXkgYXBwPSJFTiIg
ZGItaWQ9IjBlcndzZGFwemUwOXY0ZTB4NXNwZDJhZXhwZnByc3J0MHR3cyIgdGltZXN0YW1wPSIx
NzcwNDMyNTUxIj4yNjAwMTwva2V5PjwvZm9yZWlnbi1rZXlzPjxyZWYtdHlwZSBuYW1lPSJCb29r
Ij42PC9yZWYtdHlwZT48Y29udHJpYnV0b3JzPjxhdXRob3JzPjxhdXRob3I+44CK5Lit5Zu96KGA
6ISC566h55CG5oyH5Y2X44CL5L+u6K6i6IGU5ZCI5LiT5a625aeU5ZGY5LyaPC9hdXRob3I+PC9h
dXRob3JzPjwvY29udHJpYnV0b3JzPjx0aXRsZXM+PHRpdGxlPuS4reWbveihgOiEgueuoeeQhuaM
h+WNlzwvdGl0bGU+PC90aXRsZXM+PHBhZ2VzPjkyPC9wYWdlcz48ZGF0ZXM+PHB1Yi1kYXRlcz48
ZGF0ZT4yMDIzMDk8L2RhdGU+PC9wdWItZGF0ZXM+PC9kYXRlcz48cHVibGlzaGVyPuS6uuawkeWN
q+eUn+WHuueJiOekvjwvcHVibGlzaGVyPjxpc2JuPjk3OC03LTExNy0zNTM0MC0zPC9pc2JuPjx1
cmxzPjwvdXJscz48cmVtb3RlLWRhdGFiYXNlLXByb3ZpZGVyPkNua2k8L3JlbW90ZS1kYXRhYmFz
ZS1wcm92aWRlcj48L3JlY29yZD48L0NpdGU+PENpdGU+PEF1dGhvcj5HZW5jZXI8L0F1dGhvcj48
WWVhcj4yMDIwPC9ZZWFyPjxSZWNOdW0+MjYwMDA8L1JlY051bT48cmVjb3JkPjxyZWMtbnVtYmVy
PjI2MDAwPC9yZWMtbnVtYmVyPjxmb3JlaWduLWtleXM+PGtleSBhcHA9IkVOIiBkYi1pZD0iMGVy
d3NkYXB6ZTA5djRlMHg1c3BkMmFleHBmcHJzcnQwdHdzIiB0aW1lc3RhbXA9IjE3NzA0MzIxMjYi
PjI2MDAwPC9rZXk+PC9mb3JlaWduLWtleXM+PHJlZi10eXBlIG5hbWU9IkpvdXJuYWwgQXJ0aWNs
ZSI+MTc8L3JlZi10eXBlPjxjb250cmlidXRvcnM+PGF1dGhvcnM+PGF1dGhvcj5HZW5jZXIsIEIu
PC9hdXRob3I+PGF1dGhvcj5NYXJzdG9uLCBOLiBBLjwvYXV0aG9yPjxhdXRob3I+SW0sIEsuPC9h
dXRob3I+PGF1dGhvcj5DYW5ub24sIEMuIFAuPC9hdXRob3I+PGF1dGhvcj5TZXZlciwgUC48L2F1
dGhvcj48YXV0aG9yPktlZWNoLCBBLjwvYXV0aG9yPjxhdXRob3I+QnJhdW53YWxkLCBFLjwvYXV0
aG9yPjxhdXRob3I+R2l1Z2xpYW5vLCBSLiBQLjwvYXV0aG9yPjxhdXRob3I+U2FiYXRpbmUsIE0u
IFMuPC9hdXRob3I+PC9hdXRob3JzPjwvY29udHJpYnV0b3JzPjxhdXRoLWFkZHJlc3M+VElNSSBT
dHVkeSBHcm91cCwgRGl2aXNpb24gb2YgQ2FyZGlvdmFzY3VsYXIgTWVkaWNpbmUsIEhhcnZhcmQg
TWVkaWNhbCBTY2hvb2wsIEJvc3RvbiwgTUEsIFVTQS4mI3hEO0JyaWdoYW0gYW5kIFdvbWVuJmFw
b3M7cyBIb3NwaXRhbCwgSGFydmFyZCBNZWRpY2FsIFNjaG9vbCwgQm9zdG9uLCBNQSwgVVNBLiYj
eEQ7TmF0aW9uYWwgSGVhcnQgYW5kIEx1bmcgSW5zdGl0dXRlLCBJbXBlcmlhbCBDb2xsZWdlIExv
bmRvbiwgTG9uZG9uLCBVSy4mI3hEO05hdGlvbmFsIEhlYWx0aCBhbmQgTWVkaWNhbCBSZXNlYXJj
aCBDb3VuY2lsIENsaW5pY2FsIFRyaWFscyBDZW50cmUsIFN5ZG5leSBNZWRpY2FsIFNjaG9vbCwg
VW5pdmVyc2l0eSBvZiBTeWRuZXksIFN5ZG5leSwgTlNXLCBBdXN0cmFsaWEuJiN4RDtUSU1JIFN0
dWR5IEdyb3VwLCBEaXZpc2lvbiBvZiBDYXJkaW92YXNjdWxhciBNZWRpY2luZSwgSGFydmFyZCBN
ZWRpY2FsIFNjaG9vbCwgQm9zdG9uLCBNQSwgVVNBLiBFbGVjdHJvbmljIGFkZHJlc3M6IG1zYWJh
dGluZUBid2guaGFydmFyZC5lZHUuPC9hdXRoLWFkZHJlc3M+PHRpdGxlcz48dGl0bGU+RWZmaWNh
Y3kgYW5kIHNhZmV0eSBvZiBsb3dlcmluZyBMREwgY2hvbGVzdGVyb2wgaW4gb2xkZXIgcGF0aWVu
dHM6IGEgc3lzdGVtYXRpYyByZXZpZXcgYW5kIG1ldGEtYW5hbHlzaXMgb2YgcmFuZG9taXNlZCBj
b250cm9sbGVkIHRyaWFsczwvdGl0bGU+PHNlY29uZGFyeS10aXRsZT5MYW5jZXQ8L3NlY29uZGFy
eS10aXRsZT48L3RpdGxlcz48cGVyaW9kaWNhbD48ZnVsbC10aXRsZT5MYW5jZXQ8L2Z1bGwtdGl0
bGU+PC9wZXJpb2RpY2FsPjxwYWdlcz4xNjM3LTE2NDM8L3BhZ2VzPjx2b2x1bWU+Mzk2PC92b2x1
bWU+PG51bWJlcj4xMDI2MzwvbnVtYmVyPjxlZGl0aW9uPjIwMjAvMTEvMTQ8L2VkaXRpb24+PGtl
eXdvcmRzPjxrZXl3b3JkPkFnZWQ8L2tleXdvcmQ+PGtleXdvcmQ+QW50aWNob2xlc3RlcmVtaWMg
QWdlbnRzLyp0aGVyYXBldXRpYyB1c2U8L2tleXdvcmQ+PGtleXdvcmQ+Q2FyZGlvdmFzY3VsYXIg
RGlzZWFzZXMvKmVwaWRlbWlvbG9neTwva2V5d29yZD48a2V5d29yZD5DaG9sZXN0ZXJvbCwgTERM
LypkcnVnIGVmZmVjdHM8L2tleXdvcmQ+PGtleXdvcmQ+RXpldGltaWJlLyp0aGVyYXBldXRpYyB1
c2U8L2tleXdvcmQ+PGtleXdvcmQ+SHVtYW5zPC9rZXl3b3JkPjxrZXl3b3JkPk15b2NhcmRpYWwg
SW5mYXJjdGlvbi9lcGlkZW1pb2xvZ3k8L2tleXdvcmQ+PGtleXdvcmQ+KlJhbmRvbWl6ZWQgQ29u
dHJvbGxlZCBUcmlhbHMgYXMgVG9waWM8L2tleXdvcmQ+PGtleXdvcmQ+KlJpc2sgUmVkdWN0aW9u
IEJlaGF2aW9yPC9rZXl3b3JkPjxrZXl3b3JkPlN0cm9rZS9lcGlkZW1pb2xvZ3k8L2tleXdvcmQ+
PGtleXdvcmQ+VHJlYXRtZW50IE91dGNvbWU8L2tleXdvcmQ+PC9rZXl3b3Jkcz48ZGF0ZXM+PHll
YXI+MjAyMDwveWVhcj48cHViLWRhdGVzPjxkYXRlPk5vdiAyMTwvZGF0ZT48L3B1Yi1kYXRlcz48
L2RhdGVzPjxpc2JuPjAxNDAtNjczNiAoUHJpbnQpJiN4RDswMTQwLTY3MzY8L2lzYm4+PGFjY2Vz
c2lvbi1udW0+MzMxODY1MzU8L2FjY2Vzc2lvbi1udW0+PHVybHM+PC91cmxzPjxjdXN0b20yPlBN
QzgwMTUzMTQ8L2N1c3RvbTI+PGN1c3RvbTY+TklITVMxNjg0Njg3PC9jdXN0b202PjxlbGVjdHJv
bmljLXJlc291cmNlLW51bT4xMC4xMDE2L3MwMTQwLTY3MzYoMjApMzIzMzItMTwvZWxlY3Ryb25p
Yy1yZXNvdXJjZS1udW0+PHJlbW90ZS1kYXRhYmFzZS1wcm92aWRlcj5OTE08L3JlbW90ZS1kYXRh
YmFzZS1wcm92aWRlcj48bGFuZ3VhZ2U+ZW5nPC9sYW5ndWFnZT48L3JlY29yZD48L0NpdGU+PC9F
bmROb3RlPgA=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[90, 91]</w:t>
      </w:r>
      <w:r>
        <w:rPr>
          <w:rFonts w:ascii="宋体" w:hAnsi="宋体" w:cs="宋体"/>
          <w:color w:val="000000"/>
          <w:lang w:bidi="ar"/>
        </w:rPr>
        <w:fldChar w:fldCharType="end"/>
      </w:r>
      <w:r>
        <w:rPr>
          <w:rFonts w:ascii="宋体" w:hAnsi="宋体" w:cs="宋体"/>
          <w:color w:val="000000"/>
          <w:lang w:bidi="ar"/>
        </w:rPr>
        <w:t xml:space="preserve">。而本研究证实，cum-LDL-C 能更全面地反映患者的真实脂质暴露状态，其预测价值显著优于首次或末次 LDL-C 测量值（AUC=0.654 vs 0.586、0.576）。基于此，我们提出冠心病脂质管理应从 </w:t>
      </w:r>
      <w:r>
        <w:rPr>
          <w:rFonts w:hint="eastAsia" w:ascii="宋体" w:hAnsi="宋体" w:cs="宋体"/>
          <w:color w:val="000000"/>
          <w:lang w:bidi="ar"/>
        </w:rPr>
        <w:t>“</w:t>
      </w:r>
      <w:r>
        <w:rPr>
          <w:rFonts w:ascii="宋体" w:hAnsi="宋体" w:cs="宋体"/>
          <w:color w:val="000000"/>
          <w:lang w:bidi="ar"/>
        </w:rPr>
        <w:t>单次达标</w:t>
      </w:r>
      <w:r>
        <w:rPr>
          <w:rFonts w:hint="eastAsia" w:ascii="宋体" w:hAnsi="宋体" w:cs="宋体"/>
          <w:color w:val="000000"/>
          <w:lang w:bidi="ar"/>
        </w:rPr>
        <w:t>”</w:t>
      </w:r>
      <w:r>
        <w:rPr>
          <w:rFonts w:ascii="宋体" w:hAnsi="宋体" w:cs="宋体"/>
          <w:color w:val="000000"/>
          <w:lang w:bidi="ar"/>
        </w:rPr>
        <w:t xml:space="preserve">向 </w:t>
      </w:r>
      <w:r>
        <w:rPr>
          <w:rFonts w:hint="eastAsia" w:ascii="宋体" w:hAnsi="宋体" w:cs="宋体"/>
          <w:color w:val="000000"/>
          <w:lang w:bidi="ar"/>
        </w:rPr>
        <w:t>“</w:t>
      </w:r>
      <w:r>
        <w:rPr>
          <w:rFonts w:ascii="宋体" w:hAnsi="宋体" w:cs="宋体"/>
          <w:color w:val="000000"/>
          <w:lang w:bidi="ar"/>
        </w:rPr>
        <w:t>长期达标、持续控制</w:t>
      </w:r>
      <w:r>
        <w:rPr>
          <w:rFonts w:hint="eastAsia" w:ascii="宋体" w:hAnsi="宋体" w:cs="宋体"/>
          <w:color w:val="000000"/>
          <w:lang w:bidi="ar"/>
        </w:rPr>
        <w:t>”</w:t>
      </w:r>
      <w:r>
        <w:rPr>
          <w:rFonts w:ascii="宋体" w:hAnsi="宋体" w:cs="宋体"/>
          <w:color w:val="000000"/>
          <w:lang w:bidi="ar"/>
        </w:rPr>
        <w:t>的模式转变：一方面，需重视早期干预，在中青年人群中开展 LDL-C 筛查与长期监测，建立全生命周期脂质管理体系；另一方面，对确诊冠心病患者，应强调</w:t>
      </w:r>
      <w:r>
        <w:rPr>
          <w:rFonts w:hint="eastAsia" w:ascii="宋体" w:hAnsi="宋体" w:cs="宋体"/>
          <w:color w:val="000000"/>
          <w:lang w:bidi="ar"/>
        </w:rPr>
        <w:t>“</w:t>
      </w:r>
      <w:r>
        <w:rPr>
          <w:rFonts w:ascii="宋体" w:hAnsi="宋体" w:cs="宋体"/>
          <w:color w:val="000000"/>
          <w:lang w:bidi="ar"/>
        </w:rPr>
        <w:t>尽早降脂、尽早达标、长期维持</w:t>
      </w:r>
      <w:r>
        <w:rPr>
          <w:rFonts w:hint="eastAsia" w:ascii="宋体" w:hAnsi="宋体" w:cs="宋体"/>
          <w:color w:val="000000"/>
          <w:lang w:bidi="ar"/>
        </w:rPr>
        <w:t>”</w:t>
      </w:r>
      <w:r>
        <w:rPr>
          <w:rFonts w:ascii="宋体" w:hAnsi="宋体" w:cs="宋体"/>
          <w:color w:val="000000"/>
          <w:lang w:bidi="ar"/>
        </w:rPr>
        <w:t>的干预原则</w:t>
      </w:r>
      <w:r>
        <w:rPr>
          <w:rFonts w:ascii="宋体" w:hAnsi="宋体" w:cs="宋体"/>
          <w:color w:val="000000"/>
          <w:lang w:bidi="ar"/>
        </w:rPr>
        <w:fldChar w:fldCharType="begin"/>
      </w:r>
      <w:r>
        <w:rPr>
          <w:rFonts w:ascii="宋体" w:hAnsi="宋体" w:cs="宋体"/>
          <w:color w:val="000000"/>
          <w:lang w:bidi="ar"/>
        </w:rPr>
        <w:instrText xml:space="preserve"> ADDIN EN.CITE </w:instrText>
      </w:r>
      <w:r>
        <w:rPr>
          <w:rFonts w:ascii="宋体" w:hAnsi="宋体" w:cs="宋体"/>
          <w:color w:val="000000"/>
          <w:lang w:bidi="ar"/>
        </w:rPr>
        <w:fldChar w:fldCharType="begin">
          <w:fldData xml:space="preserve">PEVuZE5vdGU+PENpdGU+PEF1dGhvcj5TbmlkZXJtYW48L0F1dGhvcj48WWVhcj4yMDE0PC9ZZWFy
PjxSZWNOdW0+MjU4OTI8L1JlY051bT48RGlzcGxheVRleHQ+WzkyXTwvRGlzcGxheVRleHQ+PHJl
Y29yZD48cmVjLW51bWJlcj4yNTg5MjwvcmVjLW51bWJlcj48Zm9yZWlnbi1rZXlzPjxrZXkgYXBw
PSJFTiIgZGItaWQ9IjBlcndzZGFwemUwOXY0ZTB4NXNwZDJhZXhwZnByc3J0MHR3cyIgdGltZXN0
YW1wPSIxNzU4NjM5MzYzIj4yNTg5Mjwva2V5PjwvZm9yZWlnbi1rZXlzPjxyZWYtdHlwZSBuYW1l
PSJKb3VybmFsIEFydGljbGUiPjE3PC9yZWYtdHlwZT48Y29udHJpYnV0b3JzPjxhdXRob3JzPjxh
dXRob3I+U25pZGVybWFuLCBBLiBELjwvYXV0aG9yPjxhdXRob3I+VG90aCwgUC4gUC48L2F1dGhv
cj48YXV0aG9yPlRoYW5hc3NvdWxpcywgRy48L2F1dGhvcj48YXV0aG9yPlBlbmNpbmEsIE0uIEou
PC9hdXRob3I+PGF1dGhvcj5GdXJiZXJnLCBDLiBELjwvYXV0aG9yPjwvYXV0aG9ycz48L2NvbnRy
aWJ1dG9ycz48YXV0aC1hZGRyZXNzPk1pa2UgUm9zZW5ibG9vbSBMYWJvcmF0b3J5IGZvciBDYXJk
aW92YXNjdWxhciBSZXNlYXJjaCwgTWNHaWxsIFVuaXZlcnNpdHkgSGVhbHRoIENlbnRyZSwgUm9v
bSBINy4yMiwgUm95YWwgVmljdG9yaWEgSG9zcGl0YWwsIDY4NyBQaW5lIEF2ZW51ZSBXZXN0LCBN
b250cmVhbCwgUUMgSDNBIDFBMSBDYW5hZGEgYWxsYW5zbmlkZXJtYW5AaG90bWFpbC5jb20uJiN4
RDtEZXBhcnRtZW50IG9mIEZhbWlseSBhbmQgQ29tbXVuaXR5IE1lZGljaW5lLCBVbml2ZXJzaXR5
IG9mIElsbGlub2lzIFNjaG9vbCBvZiBNZWRpY2luZSwgUGVvcmlhLCBJTC4mI3hEO0NHSCBNZWRp
Y2FsIENlbnRlciwgU3RlcmxpbmcsIElMLCBVU0EgQ2FyZGlvbG9neSBEaXZpc2lvbiwgRGVwYXJ0
bWVudCBvZiBNZWRpY2luZSwgUm95YWwgVmljdG9yaWEgSG9zcGl0YWwsIE1jR2lsbCBVbml2ZXJz
aXR5IEhlYWx0aCBDZW50cmUsIE1vbnRyZWFsLCBDYW5hZGEuJiN4RDtEdWtlIENsaW5pY2FsIFJl
c2VhcmNoIEluc3RpdHV0ZSwgRHVyaGFtLCBOQywgVVNBLiYjeEQ7RGl2aXNpb24gb2YgUHVibGlj
IEhlYWx0aCBTY2llbmNlcywgV2FrZSBGb3Jlc3QgU2Nob29sIG9mIE1lZGljaW5lLCBXaW5zdG9u
LVNhbGVtLCBOQywgVVNBLjwvYXV0aC1hZGRyZXNzPjx0aXRsZXM+PHRpdGxlPlRha2luZyBhIGxv
bmdlciB0ZXJtIHZpZXcgb2YgY2FyZGlvdmFzY3VsYXIgcmlzazogdGhlIGNhdXNhbCBleHBvc3Vy
ZSBwYXJhZGlnbTwvdGl0bGU+PHNlY29uZGFyeS10aXRsZT5CbWo8L3NlY29uZGFyeS10aXRsZT48
L3RpdGxlcz48cGVyaW9kaWNhbD48ZnVsbC10aXRsZT5CbWo8L2Z1bGwtdGl0bGU+PC9wZXJpb2Rp
Y2FsPjxwYWdlcz5nMzA0NzwvcGFnZXM+PHZvbHVtZT4zNDg8L3ZvbHVtZT48ZWRpdGlvbj4yMDE0
LzA1LzIzPC9lZGl0aW9uPjxrZXl3b3Jkcz48a2V5d29yZD5BZ2UgRmFjdG9yczwva2V5d29yZD48
a2V5d29yZD5DYXJkaW92YXNjdWxhciBEaXNlYXNlcy8qcHJldmVudGlvbiAmYW1wOyBjb250cm9s
PC9rZXl3b3JkPjxrZXl3b3JkPkh1bWFuczwva2V5d29yZD48a2V5d29yZD5IeWRyb3h5bWV0aHls
Z2x1dGFyeWwtQ29BIFJlZHVjdGFzZSBJbmhpYml0b3JzLyp0aGVyYXBldXRpYyB1c2U8L2tleXdv
cmQ+PGtleXdvcmQ+UmlzayBBc3Nlc3NtZW50PC9rZXl3b3JkPjxrZXl3b3JkPlJpc2sgRmFjdG9y
czwva2V5d29yZD48L2tleXdvcmRzPjxkYXRlcz48eWVhcj4yMDE0PC95ZWFyPjxwdWItZGF0ZXM+
PGRhdGU+TWF5IDIxPC9kYXRlPjwvcHViLWRhdGVzPjwvZGF0ZXM+PGlzYm4+MDk1OS04MTM4PC9p
c2JuPjxhY2Nlc3Npb24tbnVtPjI0ODUwODI4PC9hY2Nlc3Npb24tbnVtPjx1cmxzPjwvdXJscz48
ZWxlY3Ryb25pYy1yZXNvdXJjZS1udW0+MTAuMTEzNi9ibWouZzMwNDc8L2VsZWN0cm9uaWMtcmVz
b3VyY2UtbnVtPjxyZW1vdGUtZGF0YWJhc2UtcHJvdmlkZXI+TkxNPC9yZW1vdGUtZGF0YWJhc2Ut
cHJvdmlkZXI+PGxhbmd1YWdlPmVuZzwvbGFuZ3VhZ2U+PC9yZWNvcmQ+PC9DaXRlPjwvRW5kTm90
ZT4=
</w:fldData>
        </w:fldChar>
      </w:r>
      <w:r>
        <w:rPr>
          <w:rFonts w:ascii="宋体" w:hAnsi="宋体" w:cs="宋体"/>
          <w:color w:val="000000"/>
          <w:lang w:bidi="ar"/>
        </w:rPr>
        <w:instrText xml:space="preserve"> ADDIN EN.CITE.DATA </w:instrText>
      </w:r>
      <w:r>
        <w:rPr>
          <w:rFonts w:ascii="宋体" w:hAnsi="宋体" w:cs="宋体"/>
          <w:color w:val="000000"/>
          <w:lang w:bidi="ar"/>
        </w:rPr>
        <w:fldChar w:fldCharType="end"/>
      </w:r>
      <w:r>
        <w:rPr>
          <w:rFonts w:ascii="宋体" w:hAnsi="宋体" w:cs="宋体"/>
          <w:color w:val="000000"/>
          <w:lang w:bidi="ar"/>
        </w:rPr>
        <w:fldChar w:fldCharType="separate"/>
      </w:r>
      <w:r>
        <w:rPr>
          <w:rFonts w:ascii="宋体" w:hAnsi="宋体" w:cs="宋体"/>
          <w:color w:val="000000"/>
          <w:lang w:bidi="ar"/>
        </w:rPr>
        <w:t>[92]</w:t>
      </w:r>
      <w:r>
        <w:rPr>
          <w:rFonts w:ascii="宋体" w:hAnsi="宋体" w:cs="宋体"/>
          <w:color w:val="000000"/>
          <w:lang w:bidi="ar"/>
        </w:rPr>
        <w:fldChar w:fldCharType="end"/>
      </w:r>
      <w:r>
        <w:rPr>
          <w:rFonts w:ascii="宋体" w:hAnsi="宋体" w:cs="宋体"/>
          <w:color w:val="000000"/>
          <w:lang w:bidi="ar"/>
        </w:rPr>
        <w:t>，通过规律随访调整治疗方案，最大限度降低 cum-LDL-C 暴露量。</w:t>
      </w:r>
    </w:p>
    <w:p w14:paraId="26D4985C">
      <w:pPr>
        <w:spacing w:line="180" w:lineRule="atLeast"/>
        <w:ind w:firstLine="480"/>
        <w:jc w:val="left"/>
        <w:rPr>
          <w:color w:val="000000"/>
        </w:rPr>
      </w:pPr>
      <w:r>
        <w:rPr>
          <w:rFonts w:ascii="宋体" w:hAnsi="宋体" w:cs="宋体"/>
          <w:color w:val="000000"/>
          <w:lang w:bidi="ar"/>
        </w:rPr>
        <w:t>此外，本研究构建的基于 cum-LDL-C 的 MACE 风险预测列线图，为临床医生提供了直观、可操作的风险评估工具。该工具整合了年龄、性别、PCI 史、多支血管病变（MVD）</w:t>
      </w:r>
      <w:r>
        <w:rPr>
          <w:rFonts w:hint="eastAsia" w:ascii="宋体" w:hAnsi="宋体" w:cs="宋体"/>
          <w:color w:val="000000"/>
          <w:lang w:bidi="ar"/>
        </w:rPr>
        <w:t>、抗血小板药、降脂药</w:t>
      </w:r>
      <w:r>
        <w:rPr>
          <w:rFonts w:ascii="宋体" w:hAnsi="宋体" w:cs="宋体"/>
          <w:color w:val="000000"/>
          <w:lang w:bidi="ar"/>
        </w:rPr>
        <w:t>等临床易获取的指标，可快速量化患者个体化风险，有助于筛选出需强化降脂治疗的高风险人群，减少过度治疗与治疗不足的临床困境，具有重要的实践转化价值。</w:t>
      </w:r>
    </w:p>
    <w:p w14:paraId="72237D56">
      <w:pPr>
        <w:pStyle w:val="3"/>
        <w:bidi w:val="0"/>
      </w:pPr>
      <w:bookmarkStart w:id="148" w:name="_Toc221391795"/>
      <w:bookmarkStart w:id="149" w:name="_Toc221359115"/>
      <w:r>
        <w:rPr>
          <w:rFonts w:hint="eastAsia"/>
        </w:rPr>
        <w:t>5.5</w:t>
      </w:r>
      <w:r>
        <w:t>研究局限性与未来研究方向</w:t>
      </w:r>
      <w:bookmarkEnd w:id="148"/>
      <w:bookmarkEnd w:id="149"/>
    </w:p>
    <w:p w14:paraId="460E6BCA">
      <w:pPr>
        <w:spacing w:line="180" w:lineRule="atLeast"/>
        <w:ind w:firstLine="480"/>
        <w:jc w:val="left"/>
        <w:rPr>
          <w:color w:val="000000"/>
        </w:rPr>
      </w:pPr>
      <w:r>
        <w:rPr>
          <w:rFonts w:ascii="宋体" w:hAnsi="宋体" w:cs="宋体"/>
          <w:color w:val="000000"/>
          <w:lang w:bidi="ar"/>
        </w:rPr>
        <w:t>本研究存在以下局限性需在解读结果时予以考虑：第一，作为单中心回顾性队列研究，不可避免地存在选择偏倚与未测量混杂因素，研究结果的普适性需通过多中心前瞻性研究进一步验证；第二，由于临床记录限制，未获取患者诊断前或治疗前的 LDL-C 数据，无法评估入组前的脂质累积负荷对结局的影响，可能低估了 cum-LDL-C 的真实关联强度；第三，LDL-C 测量依赖于常规临床随访，测量时间与频率的不规则性可能导致对脂质波动的捕捉不够全面；第四，缺乏药物依从性、饮食结构、体力活动等详细行为学数据，这些因素可能影响效应估计的准确性；第五，中位随访时间仅 3.5 年，对于全因死亡等长期结局，尚未观察到 cum-LDL-C 的显著关联，需更长时间随访验证其长期预测价值。</w:t>
      </w:r>
    </w:p>
    <w:p w14:paraId="38A34CD5">
      <w:pPr>
        <w:spacing w:line="180" w:lineRule="atLeast"/>
        <w:ind w:firstLine="480"/>
        <w:jc w:val="left"/>
        <w:rPr>
          <w:color w:val="000000"/>
        </w:rPr>
      </w:pPr>
      <w:r>
        <w:rPr>
          <w:rFonts w:ascii="宋体" w:hAnsi="宋体" w:cs="宋体"/>
          <w:color w:val="000000"/>
          <w:lang w:bidi="ar"/>
        </w:rPr>
        <w:t>基于上述局限性，未来研究可从三方面展开：一是开展多中心前瞻性队列研究，纳入更广泛地区、不同病程阶段的冠心病患者，验证 cum-LDL-C 的预测价值并建立统一的计算标准；二是结合生物标志物检测（如 Lp (a)、炎症因子等），探索 cum-LDL-C 与其他危险因素的交互作用，进一步优化风险预测模型；三是开展干预性研究，评估以降低 cum-LDL-C 为目标的个体化降脂策略是否能改善冠心病患者的长期预后，为临床实践提供更直接的干预证据。</w:t>
      </w:r>
    </w:p>
    <w:p w14:paraId="480B54D4">
      <w:pPr>
        <w:spacing w:line="180" w:lineRule="atLeast"/>
        <w:ind w:firstLine="480"/>
        <w:jc w:val="left"/>
        <w:rPr>
          <w:color w:val="000000"/>
        </w:rPr>
      </w:pPr>
      <w:r>
        <w:rPr>
          <w:rFonts w:ascii="宋体" w:hAnsi="宋体" w:cs="宋体"/>
          <w:color w:val="000000"/>
          <w:lang w:bidi="ar"/>
        </w:rPr>
        <w:t>综上，本研究通过视角、方法学、临床发现及转化价值的多重创新，证实 cum-LDL-C 与高 LDL-C 暴露持续时间是冠心病患者 MACE 的独立危险因素，且 cum-LDL-C 的预测价值优于传统单次 LDL-C 测量值。这一发现强调了全生命周期脂质管理的重要性，为冠心病二级预防提供了新的风险评估指标与干预方向，有望推动临床脂质管理模式的优化与革新。</w:t>
      </w:r>
    </w:p>
    <w:p w14:paraId="1B703DEB">
      <w:pPr>
        <w:ind w:firstLine="0" w:firstLineChars="0"/>
        <w:rPr>
          <w:rFonts w:ascii="宋体" w:hAnsi="宋体"/>
          <w:b/>
          <w:bCs/>
          <w:color w:val="000000"/>
          <w:sz w:val="30"/>
          <w:szCs w:val="30"/>
        </w:rPr>
      </w:pPr>
    </w:p>
    <w:p w14:paraId="4F64142F">
      <w:pPr>
        <w:ind w:firstLine="0" w:firstLineChars="0"/>
        <w:rPr>
          <w:rFonts w:ascii="宋体" w:hAnsi="宋体"/>
          <w:b/>
          <w:bCs/>
          <w:color w:val="000000"/>
          <w:sz w:val="30"/>
          <w:szCs w:val="30"/>
        </w:rPr>
      </w:pPr>
    </w:p>
    <w:p w14:paraId="11DA95F3">
      <w:pPr>
        <w:ind w:firstLine="0" w:firstLineChars="0"/>
        <w:rPr>
          <w:rFonts w:ascii="宋体" w:hAnsi="宋体"/>
          <w:b/>
          <w:bCs/>
          <w:color w:val="000000"/>
          <w:sz w:val="30"/>
          <w:szCs w:val="30"/>
        </w:rPr>
      </w:pPr>
    </w:p>
    <w:p w14:paraId="0181034F">
      <w:pPr>
        <w:ind w:firstLine="0" w:firstLineChars="0"/>
        <w:rPr>
          <w:rFonts w:ascii="宋体" w:hAnsi="宋体"/>
          <w:b/>
          <w:bCs/>
          <w:color w:val="000000"/>
          <w:sz w:val="30"/>
          <w:szCs w:val="30"/>
        </w:rPr>
      </w:pPr>
    </w:p>
    <w:p w14:paraId="330C4A1D">
      <w:pPr>
        <w:ind w:firstLine="0" w:firstLineChars="0"/>
        <w:rPr>
          <w:rFonts w:ascii="宋体" w:hAnsi="宋体"/>
          <w:b/>
          <w:bCs/>
          <w:color w:val="000000"/>
          <w:sz w:val="30"/>
          <w:szCs w:val="30"/>
        </w:rPr>
      </w:pPr>
    </w:p>
    <w:p w14:paraId="59E9176E">
      <w:pPr>
        <w:ind w:firstLine="0" w:firstLineChars="0"/>
        <w:rPr>
          <w:rFonts w:ascii="宋体" w:hAnsi="宋体"/>
          <w:b/>
          <w:bCs/>
          <w:color w:val="000000"/>
          <w:sz w:val="30"/>
          <w:szCs w:val="30"/>
        </w:rPr>
      </w:pPr>
    </w:p>
    <w:p w14:paraId="1FB62F89">
      <w:pPr>
        <w:ind w:firstLine="0" w:firstLineChars="0"/>
        <w:rPr>
          <w:rFonts w:ascii="宋体" w:hAnsi="宋体"/>
          <w:b/>
          <w:bCs/>
          <w:color w:val="000000"/>
          <w:sz w:val="30"/>
          <w:szCs w:val="30"/>
        </w:rPr>
      </w:pPr>
    </w:p>
    <w:p w14:paraId="2479F769">
      <w:pPr>
        <w:ind w:firstLine="0" w:firstLineChars="0"/>
        <w:rPr>
          <w:rFonts w:ascii="宋体" w:hAnsi="宋体"/>
          <w:b/>
          <w:bCs/>
          <w:color w:val="000000"/>
          <w:sz w:val="30"/>
          <w:szCs w:val="30"/>
        </w:rPr>
      </w:pPr>
    </w:p>
    <w:p w14:paraId="0A1C65ED">
      <w:pPr>
        <w:ind w:firstLine="0" w:firstLineChars="0"/>
        <w:rPr>
          <w:rFonts w:ascii="宋体" w:hAnsi="宋体"/>
          <w:b/>
          <w:bCs/>
          <w:color w:val="000000"/>
          <w:sz w:val="30"/>
          <w:szCs w:val="30"/>
        </w:rPr>
      </w:pPr>
    </w:p>
    <w:p w14:paraId="1D440087">
      <w:pPr>
        <w:ind w:firstLine="0" w:firstLineChars="0"/>
        <w:rPr>
          <w:rFonts w:ascii="宋体" w:hAnsi="宋体"/>
          <w:b/>
          <w:bCs/>
          <w:color w:val="000000"/>
          <w:sz w:val="30"/>
          <w:szCs w:val="30"/>
        </w:rPr>
      </w:pPr>
    </w:p>
    <w:p w14:paraId="31827061">
      <w:pPr>
        <w:ind w:firstLine="0" w:firstLineChars="0"/>
        <w:rPr>
          <w:rFonts w:ascii="宋体" w:hAnsi="宋体"/>
          <w:b/>
          <w:bCs/>
          <w:color w:val="000000"/>
          <w:sz w:val="30"/>
          <w:szCs w:val="30"/>
        </w:rPr>
      </w:pPr>
    </w:p>
    <w:p w14:paraId="7776C94B">
      <w:pPr>
        <w:ind w:firstLine="0" w:firstLineChars="0"/>
        <w:rPr>
          <w:rFonts w:ascii="宋体" w:hAnsi="宋体"/>
          <w:b/>
          <w:bCs/>
          <w:color w:val="000000"/>
          <w:sz w:val="30"/>
          <w:szCs w:val="30"/>
        </w:rPr>
      </w:pPr>
    </w:p>
    <w:p w14:paraId="2DBE9727">
      <w:pPr>
        <w:ind w:firstLine="0" w:firstLineChars="0"/>
        <w:rPr>
          <w:rFonts w:ascii="宋体" w:hAnsi="宋体"/>
          <w:b/>
          <w:bCs/>
          <w:color w:val="000000"/>
          <w:sz w:val="30"/>
          <w:szCs w:val="30"/>
        </w:rPr>
      </w:pPr>
    </w:p>
    <w:p w14:paraId="0D81726B">
      <w:pPr>
        <w:ind w:firstLine="0" w:firstLineChars="0"/>
        <w:rPr>
          <w:rFonts w:ascii="宋体" w:hAnsi="宋体"/>
          <w:b/>
          <w:bCs/>
          <w:color w:val="000000"/>
          <w:sz w:val="30"/>
          <w:szCs w:val="30"/>
        </w:rPr>
      </w:pPr>
    </w:p>
    <w:p w14:paraId="5AB31A9F">
      <w:pPr>
        <w:ind w:firstLine="0" w:firstLineChars="0"/>
        <w:rPr>
          <w:rFonts w:ascii="宋体" w:hAnsi="宋体"/>
          <w:b/>
          <w:bCs/>
          <w:color w:val="000000"/>
          <w:sz w:val="30"/>
          <w:szCs w:val="30"/>
        </w:rPr>
      </w:pPr>
    </w:p>
    <w:p w14:paraId="56439C85">
      <w:pPr>
        <w:ind w:firstLine="0" w:firstLineChars="0"/>
        <w:rPr>
          <w:rFonts w:ascii="宋体" w:hAnsi="宋体"/>
          <w:b/>
          <w:bCs/>
          <w:color w:val="000000"/>
          <w:sz w:val="30"/>
          <w:szCs w:val="30"/>
        </w:rPr>
      </w:pPr>
    </w:p>
    <w:p w14:paraId="6203586C">
      <w:pPr>
        <w:ind w:firstLine="0" w:firstLineChars="0"/>
        <w:rPr>
          <w:rFonts w:ascii="宋体" w:hAnsi="宋体"/>
          <w:b/>
          <w:bCs/>
          <w:color w:val="000000"/>
          <w:sz w:val="30"/>
          <w:szCs w:val="30"/>
        </w:rPr>
      </w:pPr>
    </w:p>
    <w:p w14:paraId="1A00887E">
      <w:pPr>
        <w:ind w:firstLine="0" w:firstLineChars="0"/>
        <w:rPr>
          <w:rFonts w:ascii="宋体" w:hAnsi="宋体"/>
          <w:b/>
          <w:bCs/>
          <w:color w:val="000000"/>
          <w:sz w:val="30"/>
          <w:szCs w:val="30"/>
        </w:rPr>
      </w:pPr>
    </w:p>
    <w:p w14:paraId="7EB5D05C">
      <w:pPr>
        <w:ind w:firstLine="0" w:firstLineChars="0"/>
        <w:rPr>
          <w:rFonts w:hint="eastAsia"/>
          <w:color w:val="000000"/>
          <w:sz w:val="36"/>
          <w:szCs w:val="36"/>
        </w:rPr>
      </w:pPr>
    </w:p>
    <w:p w14:paraId="421255FC">
      <w:pPr>
        <w:pStyle w:val="2"/>
        <w:bidi w:val="0"/>
        <w:jc w:val="center"/>
        <w:rPr>
          <w:rFonts w:hint="eastAsia"/>
        </w:rPr>
      </w:pPr>
      <w:bookmarkStart w:id="150" w:name="_Toc221359116"/>
      <w:bookmarkStart w:id="151" w:name="_Toc197904902"/>
      <w:bookmarkStart w:id="152" w:name="_Toc221391796"/>
      <w:r>
        <w:rPr>
          <w:rFonts w:hint="eastAsia"/>
        </w:rPr>
        <w:t>第六章 结论</w:t>
      </w:r>
      <w:bookmarkEnd w:id="150"/>
      <w:bookmarkEnd w:id="151"/>
      <w:bookmarkEnd w:id="152"/>
    </w:p>
    <w:p w14:paraId="373FBDDC">
      <w:pPr>
        <w:ind w:firstLine="480"/>
        <w:rPr>
          <w:rFonts w:hint="eastAsia"/>
          <w:color w:val="000000"/>
        </w:rPr>
      </w:pPr>
    </w:p>
    <w:p w14:paraId="17D4B723">
      <w:pPr>
        <w:ind w:firstLine="480"/>
        <w:rPr>
          <w:rFonts w:hint="eastAsia"/>
          <w:color w:val="000000"/>
        </w:rPr>
      </w:pPr>
    </w:p>
    <w:p w14:paraId="4CB45DB7">
      <w:pPr>
        <w:spacing w:line="180" w:lineRule="atLeast"/>
        <w:ind w:firstLine="480"/>
        <w:jc w:val="left"/>
      </w:pPr>
      <w:r>
        <w:rPr>
          <w:rFonts w:ascii="宋体" w:hAnsi="宋体" w:cs="宋体"/>
          <w:color w:val="000000"/>
          <w:lang w:bidi="ar"/>
        </w:rPr>
        <w:t>在CHD患者中，cum-LDL-C水平越高、高LDL-C暴露持续时间越长，MACE的发生风险显著升高，其中对缺血性卒中的致病效应尤为突出。本研究采用的时间加权 cum-LDL-C 指标，相较于传统单次 LDL-C 测量值，更能动态反映患者长期脂质暴露特征，是临床中更具实用性的风险分层工具。上述研究结果进一步凸显了早期启动并持续维持降脂治疗的核心价值，通过长期规范化干预可有效降低患者 LDL-C 的累积负荷，进而改善预后。此外，本研究基于 cum-LDL-C 构建的个体化列线图，为临床医生提供了直观、可操作的风险评估工具，不仅有助于精准识别高风险人群并制定个体化干预策略，还能通过量化风险提升患者对长期治疗的认知与依从性，为冠心病二级预防提供了新的实践参考。</w:t>
      </w:r>
      <w:r>
        <w:br w:type="page"/>
      </w:r>
      <w:bookmarkStart w:id="153" w:name="_Toc221391797"/>
      <w:bookmarkStart w:id="154" w:name="_Toc221359117"/>
      <w:bookmarkStart w:id="155" w:name="_Toc197904903"/>
      <w:r>
        <w:rPr>
          <w:rFonts w:hint="eastAsia"/>
        </w:rPr>
        <w:t>参考文献</w:t>
      </w:r>
      <w:bookmarkEnd w:id="153"/>
      <w:bookmarkEnd w:id="154"/>
      <w:bookmarkEnd w:id="155"/>
    </w:p>
    <w:p w14:paraId="01524B93">
      <w:pPr>
        <w:ind w:firstLine="480"/>
        <w:rPr>
          <w:color w:val="000000"/>
        </w:rPr>
      </w:pPr>
    </w:p>
    <w:p w14:paraId="6685B903">
      <w:pPr>
        <w:pStyle w:val="54"/>
        <w:ind w:left="720"/>
      </w:pPr>
      <w:r>
        <w:rPr>
          <w:color w:val="000000"/>
        </w:rPr>
        <w:fldChar w:fldCharType="begin"/>
      </w:r>
      <w:r>
        <w:rPr>
          <w:color w:val="000000"/>
        </w:rPr>
        <w:instrText xml:space="preserve"> ADDIN EN.REFLIST </w:instrText>
      </w:r>
      <w:r>
        <w:rPr>
          <w:color w:val="000000"/>
        </w:rPr>
        <w:fldChar w:fldCharType="separate"/>
      </w:r>
      <w:r>
        <w:t>1.</w:t>
      </w:r>
      <w:r>
        <w:tab/>
      </w:r>
      <w:r>
        <w:t xml:space="preserve">Roth, G.A., et al., </w:t>
      </w:r>
      <w:r>
        <w:rPr>
          <w:i/>
        </w:rPr>
        <w:t>Global Burden of Cardiovascular Diseases and Risk Factors, 1990-2019: Update From the GBD 2019 Study.</w:t>
      </w:r>
      <w:r>
        <w:t xml:space="preserve"> J Am Coll Cardiol, 2020. </w:t>
      </w:r>
      <w:r>
        <w:rPr>
          <w:b/>
        </w:rPr>
        <w:t>76</w:t>
      </w:r>
      <w:r>
        <w:t>(25): p. 2982-3021.</w:t>
      </w:r>
    </w:p>
    <w:p w14:paraId="684A56D8">
      <w:pPr>
        <w:pStyle w:val="54"/>
        <w:ind w:left="720"/>
      </w:pPr>
      <w:r>
        <w:t>2.</w:t>
      </w:r>
      <w:r>
        <w:tab/>
      </w:r>
      <w:r>
        <w:t xml:space="preserve">Gofman, J.W. and F. Lindgren, </w:t>
      </w:r>
      <w:r>
        <w:rPr>
          <w:i/>
        </w:rPr>
        <w:t>The role of lipids and lipoproteins in atherosclerosis.</w:t>
      </w:r>
      <w:r>
        <w:t xml:space="preserve"> Science, 1950. </w:t>
      </w:r>
      <w:r>
        <w:rPr>
          <w:b/>
        </w:rPr>
        <w:t>111</w:t>
      </w:r>
      <w:r>
        <w:t>(2877): p. 166-71.</w:t>
      </w:r>
    </w:p>
    <w:p w14:paraId="10CE0CFF">
      <w:pPr>
        <w:pStyle w:val="54"/>
        <w:ind w:left="720"/>
      </w:pPr>
      <w:r>
        <w:t>3.</w:t>
      </w:r>
      <w:r>
        <w:tab/>
      </w:r>
      <w:r>
        <w:t xml:space="preserve">Wang, C., et al., </w:t>
      </w:r>
      <w:r>
        <w:rPr>
          <w:i/>
        </w:rPr>
        <w:t>Non-traditional lipid biomarkers in atherosclerotic cardiovascular disease: pathophysiological mechanisms and strategies to address residual risk.</w:t>
      </w:r>
      <w:r>
        <w:t xml:space="preserve"> Front Endocrinol (Lausanne), 2025. </w:t>
      </w:r>
      <w:r>
        <w:rPr>
          <w:b/>
        </w:rPr>
        <w:t>16</w:t>
      </w:r>
      <w:r>
        <w:t>: p. 1576602.</w:t>
      </w:r>
    </w:p>
    <w:p w14:paraId="680A7CEC">
      <w:pPr>
        <w:pStyle w:val="54"/>
        <w:ind w:left="720"/>
      </w:pPr>
      <w:r>
        <w:t>4.</w:t>
      </w:r>
      <w:r>
        <w:tab/>
      </w:r>
      <w:r>
        <w:t xml:space="preserve">Feingold, K.R., </w:t>
      </w:r>
      <w:r>
        <w:rPr>
          <w:i/>
        </w:rPr>
        <w:t>Introduction to Lipids and Lipoproteins</w:t>
      </w:r>
      <w:r>
        <w:t xml:space="preserve">, in </w:t>
      </w:r>
      <w:r>
        <w:rPr>
          <w:i/>
        </w:rPr>
        <w:t>Endotext</w:t>
      </w:r>
      <w:r>
        <w:t>, K.R. Feingold, et al., Editors. 2000, MDText.com, Inc.</w:t>
      </w:r>
    </w:p>
    <w:p w14:paraId="6EA969EC">
      <w:pPr>
        <w:pStyle w:val="54"/>
        <w:ind w:left="720"/>
      </w:pPr>
      <w:r>
        <w:t>Copyright © 2000-2025, MDText.com, Inc.: South Dartmouth (MA).</w:t>
      </w:r>
    </w:p>
    <w:p w14:paraId="3A5614A3">
      <w:pPr>
        <w:pStyle w:val="54"/>
        <w:ind w:left="720"/>
      </w:pPr>
      <w:r>
        <w:t>5.</w:t>
      </w:r>
      <w:r>
        <w:tab/>
      </w:r>
      <w:r>
        <w:t xml:space="preserve">Ference, B.A., et al., </w:t>
      </w:r>
      <w:r>
        <w:rPr>
          <w:i/>
        </w:rPr>
        <w:t>Low-density lipoproteins cause atherosclerotic cardiovascular disease. 1. Evidence from genetic, epidemiologic, and clinical studies. A consensus statement from the European Atherosclerosis Society Consensus Panel.</w:t>
      </w:r>
      <w:r>
        <w:t xml:space="preserve"> European Heart Journal, 2017. </w:t>
      </w:r>
      <w:r>
        <w:rPr>
          <w:b/>
        </w:rPr>
        <w:t>38</w:t>
      </w:r>
      <w:r>
        <w:t>(32): p. 2459-2472.</w:t>
      </w:r>
    </w:p>
    <w:p w14:paraId="62FEEFFF">
      <w:pPr>
        <w:pStyle w:val="54"/>
        <w:ind w:left="720"/>
      </w:pPr>
      <w:r>
        <w:t>6.</w:t>
      </w:r>
      <w:r>
        <w:tab/>
      </w:r>
      <w:r>
        <w:t xml:space="preserve">Szczuko, M., et al., </w:t>
      </w:r>
      <w:r>
        <w:rPr>
          <w:i/>
        </w:rPr>
        <w:t>Nutrition Strategy and Life Style in Polycystic Ovary Syndrome-Narrative Review.</w:t>
      </w:r>
      <w:r>
        <w:t xml:space="preserve"> Nutrients, 2021. </w:t>
      </w:r>
      <w:r>
        <w:rPr>
          <w:b/>
        </w:rPr>
        <w:t>13</w:t>
      </w:r>
      <w:r>
        <w:t>(7).</w:t>
      </w:r>
    </w:p>
    <w:p w14:paraId="03407677">
      <w:pPr>
        <w:pStyle w:val="54"/>
        <w:ind w:left="720"/>
      </w:pPr>
      <w:r>
        <w:t>7.</w:t>
      </w:r>
      <w:r>
        <w:tab/>
      </w:r>
      <w:r>
        <w:t xml:space="preserve">Tabas, I., K.J. Williams, and J. Borén, </w:t>
      </w:r>
      <w:r>
        <w:rPr>
          <w:i/>
        </w:rPr>
        <w:t>Subendothelial lipoprotein retention as the initiating process in atherosclerosis: update and therapeutic implications.</w:t>
      </w:r>
      <w:r>
        <w:t xml:space="preserve"> Circulation, 2007. </w:t>
      </w:r>
      <w:r>
        <w:rPr>
          <w:b/>
        </w:rPr>
        <w:t>116</w:t>
      </w:r>
      <w:r>
        <w:t>(16): p. 1832-44.</w:t>
      </w:r>
    </w:p>
    <w:p w14:paraId="62D922C6">
      <w:pPr>
        <w:pStyle w:val="54"/>
        <w:ind w:left="720"/>
      </w:pPr>
      <w:r>
        <w:t>8.</w:t>
      </w:r>
      <w:r>
        <w:tab/>
      </w:r>
      <w:r>
        <w:t xml:space="preserve">Tam, F.C., et al., </w:t>
      </w:r>
      <w:r>
        <w:rPr>
          <w:i/>
        </w:rPr>
        <w:t>Atherosclerotic plaque, cardiovascular risk, and lipid-lowering strategies: a narrative review.</w:t>
      </w:r>
      <w:r>
        <w:t xml:space="preserve"> Front Cardiovasc Med, 2025. </w:t>
      </w:r>
      <w:r>
        <w:rPr>
          <w:b/>
        </w:rPr>
        <w:t>12</w:t>
      </w:r>
      <w:r>
        <w:t>: p. 1659228.</w:t>
      </w:r>
    </w:p>
    <w:p w14:paraId="326D469E">
      <w:pPr>
        <w:pStyle w:val="54"/>
        <w:ind w:left="720"/>
      </w:pPr>
      <w:r>
        <w:t>9.</w:t>
      </w:r>
      <w:r>
        <w:tab/>
      </w:r>
      <w:r>
        <w:t xml:space="preserve">Arsenault, B.J., S.M. Boekholdt, and J.J. Kastelein, </w:t>
      </w:r>
      <w:r>
        <w:rPr>
          <w:i/>
        </w:rPr>
        <w:t>Lipid parameters for measuring risk of cardiovascular disease.</w:t>
      </w:r>
      <w:r>
        <w:t xml:space="preserve"> Nat Rev Cardiol, 2011. </w:t>
      </w:r>
      <w:r>
        <w:rPr>
          <w:b/>
        </w:rPr>
        <w:t>8</w:t>
      </w:r>
      <w:r>
        <w:t>(4): p. 197-206.</w:t>
      </w:r>
    </w:p>
    <w:p w14:paraId="1E48C669">
      <w:pPr>
        <w:pStyle w:val="54"/>
        <w:ind w:left="720"/>
      </w:pPr>
      <w:r>
        <w:t>10.</w:t>
      </w:r>
      <w:r>
        <w:tab/>
      </w:r>
      <w:r>
        <w:t xml:space="preserve">Silverman, M.G., et al., </w:t>
      </w:r>
      <w:r>
        <w:rPr>
          <w:i/>
        </w:rPr>
        <w:t>Association Between Lowering LDL-C and Cardiovascular Risk Reduction Among Different Therapeutic Interventions: A Systematic Review and Meta-analysis.</w:t>
      </w:r>
      <w:r>
        <w:t xml:space="preserve"> Jama, 2016. </w:t>
      </w:r>
      <w:r>
        <w:rPr>
          <w:b/>
        </w:rPr>
        <w:t>316</w:t>
      </w:r>
      <w:r>
        <w:t>(12): p. 1289-97.</w:t>
      </w:r>
    </w:p>
    <w:p w14:paraId="530FDFA9">
      <w:pPr>
        <w:pStyle w:val="54"/>
        <w:ind w:left="720"/>
      </w:pPr>
      <w:r>
        <w:t>11.</w:t>
      </w:r>
      <w:r>
        <w:tab/>
      </w:r>
      <w:r>
        <w:t xml:space="preserve">Braunwald, E., </w:t>
      </w:r>
      <w:r>
        <w:rPr>
          <w:i/>
        </w:rPr>
        <w:t>How to live to 100 before developing clinical coronary artery disease: a suggestion.</w:t>
      </w:r>
      <w:r>
        <w:t xml:space="preserve"> European Heart Journal, 2022. </w:t>
      </w:r>
      <w:r>
        <w:rPr>
          <w:b/>
        </w:rPr>
        <w:t>43</w:t>
      </w:r>
      <w:r>
        <w:t>(4): p. 249-250.</w:t>
      </w:r>
    </w:p>
    <w:p w14:paraId="3D6178A4">
      <w:pPr>
        <w:pStyle w:val="54"/>
        <w:ind w:left="720"/>
      </w:pPr>
      <w:r>
        <w:t>12.</w:t>
      </w:r>
      <w:r>
        <w:tab/>
      </w:r>
      <w:r>
        <w:t xml:space="preserve">Ference, B.A., E. Braunwald, and A.L. Catapano, </w:t>
      </w:r>
      <w:r>
        <w:rPr>
          <w:i/>
        </w:rPr>
        <w:t>The LDL cumulative exposure hypothesis: evidence and practical applications.</w:t>
      </w:r>
      <w:r>
        <w:t xml:space="preserve"> Nat Rev Cardiol, 2024. </w:t>
      </w:r>
      <w:r>
        <w:rPr>
          <w:b/>
        </w:rPr>
        <w:t>21</w:t>
      </w:r>
      <w:r>
        <w:t>(10): p. 701-716.</w:t>
      </w:r>
    </w:p>
    <w:p w14:paraId="450EB00E">
      <w:pPr>
        <w:pStyle w:val="54"/>
        <w:ind w:left="720"/>
      </w:pPr>
      <w:r>
        <w:t>13.</w:t>
      </w:r>
      <w:r>
        <w:tab/>
      </w:r>
      <w:r>
        <w:t xml:space="preserve">Mach, F., et al., </w:t>
      </w:r>
      <w:r>
        <w:rPr>
          <w:i/>
        </w:rPr>
        <w:t>2025 Focused Update of the 2019 ESC/EAS Guidelines for the management of dyslipidaemias.</w:t>
      </w:r>
      <w:r>
        <w:t xml:space="preserve"> Eur Heart J, 2025. </w:t>
      </w:r>
      <w:r>
        <w:rPr>
          <w:b/>
        </w:rPr>
        <w:t>46</w:t>
      </w:r>
      <w:r>
        <w:t>(42): p. 4359-4378.</w:t>
      </w:r>
    </w:p>
    <w:p w14:paraId="407E4389">
      <w:pPr>
        <w:pStyle w:val="54"/>
        <w:ind w:left="720"/>
      </w:pPr>
      <w:r>
        <w:t>14.</w:t>
      </w:r>
      <w:r>
        <w:tab/>
      </w:r>
      <w:r>
        <w:t xml:space="preserve">Ference, B.A., et al., </w:t>
      </w:r>
      <w:r>
        <w:rPr>
          <w:i/>
        </w:rPr>
        <w:t>Impact of Lipids on Cardiovascular Health: JACC Health Promotion Series.</w:t>
      </w:r>
      <w:r>
        <w:t xml:space="preserve"> J Am Coll Cardiol, 2018. </w:t>
      </w:r>
      <w:r>
        <w:rPr>
          <w:b/>
        </w:rPr>
        <w:t>72</w:t>
      </w:r>
      <w:r>
        <w:t>(10): p. 1141-1156.</w:t>
      </w:r>
    </w:p>
    <w:p w14:paraId="35FB1BEA">
      <w:pPr>
        <w:pStyle w:val="54"/>
        <w:ind w:left="720"/>
      </w:pPr>
      <w:r>
        <w:t>15.</w:t>
      </w:r>
      <w:r>
        <w:tab/>
      </w:r>
      <w:r>
        <w:t xml:space="preserve">Domanski, M.J., et al., </w:t>
      </w:r>
      <w:r>
        <w:rPr>
          <w:i/>
        </w:rPr>
        <w:t>Time Course of LDL Cholesterol Exposure and Cardiovascular Disease Event Risk.</w:t>
      </w:r>
      <w:r>
        <w:t xml:space="preserve"> J Am Coll Cardiol, 2020. </w:t>
      </w:r>
      <w:r>
        <w:rPr>
          <w:b/>
        </w:rPr>
        <w:t>76</w:t>
      </w:r>
      <w:r>
        <w:t>(13): p. 1507-1516.</w:t>
      </w:r>
    </w:p>
    <w:p w14:paraId="106C5AD9">
      <w:pPr>
        <w:pStyle w:val="54"/>
        <w:ind w:left="720"/>
      </w:pPr>
      <w:r>
        <w:t>16.</w:t>
      </w:r>
      <w:r>
        <w:tab/>
      </w:r>
      <w:r>
        <w:t xml:space="preserve">Zhang, Y., et al., </w:t>
      </w:r>
      <w:r>
        <w:rPr>
          <w:i/>
        </w:rPr>
        <w:t>Association Between Cumulative Low-Density Lipoprotein Cholesterol Exposure During Young Adulthood and Middle Age and Risk of Cardiovascular Events.</w:t>
      </w:r>
      <w:r>
        <w:t xml:space="preserve"> JAMA Cardiol, 2021. </w:t>
      </w:r>
      <w:r>
        <w:rPr>
          <w:b/>
        </w:rPr>
        <w:t>6</w:t>
      </w:r>
      <w:r>
        <w:t>(12): p. 1406-1413.</w:t>
      </w:r>
    </w:p>
    <w:p w14:paraId="18198CC9">
      <w:pPr>
        <w:pStyle w:val="54"/>
        <w:ind w:left="720"/>
      </w:pPr>
      <w:r>
        <w:t>17.</w:t>
      </w:r>
      <w:r>
        <w:tab/>
      </w:r>
      <w:r>
        <w:t xml:space="preserve">Paquette, M., et al., </w:t>
      </w:r>
      <w:r>
        <w:rPr>
          <w:i/>
        </w:rPr>
        <w:t>Metabolic syndrome predicts cardiovascular risk and mortality in familial hypercholesterolemia.</w:t>
      </w:r>
      <w:r>
        <w:t xml:space="preserve"> J Clin Lipidol, 2023. </w:t>
      </w:r>
      <w:r>
        <w:rPr>
          <w:b/>
        </w:rPr>
        <w:t>17</w:t>
      </w:r>
      <w:r>
        <w:t>(3): p. 376-383.</w:t>
      </w:r>
    </w:p>
    <w:p w14:paraId="0A911B18">
      <w:pPr>
        <w:pStyle w:val="54"/>
        <w:ind w:left="720"/>
      </w:pPr>
      <w:r>
        <w:t>18.</w:t>
      </w:r>
      <w:r>
        <w:tab/>
      </w:r>
      <w:r>
        <w:t xml:space="preserve">Zhang, Y., M.J. Pletcher, and A.E. Moran, </w:t>
      </w:r>
      <w:r>
        <w:rPr>
          <w:i/>
        </w:rPr>
        <w:t>Rethinking Cholesterol Screening and Management in Young Adults: From Lost Opportunity to Prevention Win.</w:t>
      </w:r>
      <w:r>
        <w:t xml:space="preserve"> J Am Coll Cardiol, 2024. </w:t>
      </w:r>
      <w:r>
        <w:rPr>
          <w:b/>
        </w:rPr>
        <w:t>84</w:t>
      </w:r>
      <w:r>
        <w:t>(11): p. 974-977.</w:t>
      </w:r>
    </w:p>
    <w:p w14:paraId="78B3A2A1">
      <w:pPr>
        <w:pStyle w:val="54"/>
        <w:ind w:left="720"/>
      </w:pPr>
      <w:r>
        <w:t>19.</w:t>
      </w:r>
      <w:r>
        <w:tab/>
      </w:r>
      <w:r>
        <w:t xml:space="preserve">Korneva, V., T. Kuznetsova, and U. Julius, </w:t>
      </w:r>
      <w:r>
        <w:rPr>
          <w:i/>
        </w:rPr>
        <w:t>The Role of Cumulative LDL Cholesterol in Cardiovascular Disease Development in Patients with Familial Hypercholesterolemia.</w:t>
      </w:r>
      <w:r>
        <w:t xml:space="preserve"> J Pers Med, 2022. </w:t>
      </w:r>
      <w:r>
        <w:rPr>
          <w:b/>
        </w:rPr>
        <w:t>12</w:t>
      </w:r>
      <w:r>
        <w:t>(1).</w:t>
      </w:r>
    </w:p>
    <w:p w14:paraId="1EDE1FE1">
      <w:pPr>
        <w:pStyle w:val="54"/>
        <w:ind w:left="720"/>
      </w:pPr>
      <w:r>
        <w:t>20.</w:t>
      </w:r>
      <w:r>
        <w:tab/>
      </w:r>
      <w:r>
        <w:t xml:space="preserve">Mo, J., et al., </w:t>
      </w:r>
      <w:r>
        <w:rPr>
          <w:i/>
        </w:rPr>
        <w:t>The impact of the cumulative burden of LDL-c and hs-CRP on cardiovascular risk: a prospective, population-based study.</w:t>
      </w:r>
      <w:r>
        <w:t xml:space="preserve"> Aging (Albany NY), 2020. </w:t>
      </w:r>
      <w:r>
        <w:rPr>
          <w:b/>
        </w:rPr>
        <w:t>12</w:t>
      </w:r>
      <w:r>
        <w:t>(12): p. 11990-12001.</w:t>
      </w:r>
    </w:p>
    <w:p w14:paraId="3A163D11">
      <w:pPr>
        <w:pStyle w:val="54"/>
        <w:ind w:left="720"/>
      </w:pPr>
      <w:r>
        <w:t>21.</w:t>
      </w:r>
      <w:r>
        <w:tab/>
      </w:r>
      <w:r>
        <w:t xml:space="preserve">Ference, B.A., et al., </w:t>
      </w:r>
      <w:r>
        <w:rPr>
          <w:i/>
        </w:rPr>
        <w:t>Reprint of: Impact of Lipids on Cardiovascular Health: JACC Health Promotion Series.</w:t>
      </w:r>
      <w:r>
        <w:t xml:space="preserve"> J Am Coll Cardiol, 2018. </w:t>
      </w:r>
      <w:r>
        <w:rPr>
          <w:b/>
        </w:rPr>
        <w:t>72</w:t>
      </w:r>
      <w:r>
        <w:t>(23 Pt B): p. 2980-2995.</w:t>
      </w:r>
    </w:p>
    <w:p w14:paraId="1DEC7D67">
      <w:pPr>
        <w:pStyle w:val="54"/>
        <w:ind w:left="720"/>
      </w:pPr>
      <w:r>
        <w:t>22.</w:t>
      </w:r>
      <w:r>
        <w:tab/>
      </w:r>
      <w:r>
        <w:t xml:space="preserve">Horton, J.D., J.C. Cohen, and H.H. Hobbs, </w:t>
      </w:r>
      <w:r>
        <w:rPr>
          <w:i/>
        </w:rPr>
        <w:t>PCSK9: a convertase that coordinates LDL catabolism.</w:t>
      </w:r>
      <w:r>
        <w:t xml:space="preserve"> J Lipid Res, 2009. </w:t>
      </w:r>
      <w:r>
        <w:rPr>
          <w:b/>
        </w:rPr>
        <w:t>50 Suppl</w:t>
      </w:r>
      <w:r>
        <w:t>(Suppl): p. S172-7.</w:t>
      </w:r>
    </w:p>
    <w:p w14:paraId="3ED628C9">
      <w:pPr>
        <w:pStyle w:val="54"/>
        <w:ind w:left="720"/>
      </w:pPr>
      <w:r>
        <w:t>23.</w:t>
      </w:r>
      <w:r>
        <w:tab/>
      </w:r>
      <w:r>
        <w:t xml:space="preserve">Shishikura, D., et al., </w:t>
      </w:r>
      <w:r>
        <w:rPr>
          <w:i/>
        </w:rPr>
        <w:t>Clinical Impact of Lipoprotein (a) and Cumulative Low-Density Lipoprotein Cholesterol Exposure on Coronary Artery Disease in Patients with Heterozygous Familial Hypercholesterolemia.</w:t>
      </w:r>
      <w:r>
        <w:t xml:space="preserve"> J Atheroscler Thromb, 2025. </w:t>
      </w:r>
      <w:r>
        <w:rPr>
          <w:b/>
        </w:rPr>
        <w:t>32</w:t>
      </w:r>
      <w:r>
        <w:t>(1): p. 100-110.</w:t>
      </w:r>
    </w:p>
    <w:p w14:paraId="253D9535">
      <w:pPr>
        <w:pStyle w:val="54"/>
        <w:ind w:left="720"/>
      </w:pPr>
      <w:r>
        <w:t>24.</w:t>
      </w:r>
      <w:r>
        <w:tab/>
      </w:r>
      <w:r>
        <w:t xml:space="preserve">Chen, Z., et al., </w:t>
      </w:r>
      <w:r>
        <w:rPr>
          <w:i/>
        </w:rPr>
        <w:t>Effects of individual and integrated cumulative burden of blood pressure, glucose, low-density lipoprotein cholesterol, and C-reactive protein on cardiovascular risk.</w:t>
      </w:r>
      <w:r>
        <w:t xml:space="preserve"> Eur J Prev Cardiol, 2022. </w:t>
      </w:r>
      <w:r>
        <w:rPr>
          <w:b/>
        </w:rPr>
        <w:t>29</w:t>
      </w:r>
      <w:r>
        <w:t>(1): p. 127-135.</w:t>
      </w:r>
    </w:p>
    <w:p w14:paraId="2F998E02">
      <w:pPr>
        <w:pStyle w:val="54"/>
        <w:ind w:left="720"/>
      </w:pPr>
      <w:r>
        <w:t>25.</w:t>
      </w:r>
      <w:r>
        <w:tab/>
      </w:r>
      <w:r>
        <w:t xml:space="preserve">Bergdal, R., et al., </w:t>
      </w:r>
      <w:r>
        <w:rPr>
          <w:i/>
        </w:rPr>
        <w:t>Cumulative exposures to glycaemia and lipids are associated with coronary artery disease in type 1 diabetes: a call for action.</w:t>
      </w:r>
      <w:r>
        <w:t xml:space="preserve"> Cardiovasc Diabetol, 2025. </w:t>
      </w:r>
      <w:r>
        <w:rPr>
          <w:b/>
        </w:rPr>
        <w:t>24</w:t>
      </w:r>
      <w:r>
        <w:t>(1): p. 248.</w:t>
      </w:r>
    </w:p>
    <w:p w14:paraId="091AA6C1">
      <w:pPr>
        <w:pStyle w:val="54"/>
        <w:ind w:left="720"/>
      </w:pPr>
      <w:r>
        <w:t>26.</w:t>
      </w:r>
      <w:r>
        <w:tab/>
      </w:r>
      <w:r>
        <w:t xml:space="preserve">Dai, L., et al., </w:t>
      </w:r>
      <w:r>
        <w:rPr>
          <w:i/>
        </w:rPr>
        <w:t>Cumulative burden of lipid profiles predict future incidence of ischaemic stroke and residual risk.</w:t>
      </w:r>
      <w:r>
        <w:t xml:space="preserve"> Stroke Vasc Neurol, 2021. </w:t>
      </w:r>
      <w:r>
        <w:rPr>
          <w:b/>
        </w:rPr>
        <w:t>6</w:t>
      </w:r>
      <w:r>
        <w:t>(4): p. 581-588.</w:t>
      </w:r>
    </w:p>
    <w:p w14:paraId="2BCEA014">
      <w:pPr>
        <w:pStyle w:val="54"/>
        <w:ind w:left="720"/>
      </w:pPr>
      <w:r>
        <w:t>27.</w:t>
      </w:r>
      <w:r>
        <w:tab/>
      </w:r>
      <w:r>
        <w:t xml:space="preserve">Domanski, M.J., et al., </w:t>
      </w:r>
      <w:r>
        <w:rPr>
          <w:i/>
        </w:rPr>
        <w:t>Association of Incident Cardiovascular Disease With Time Course and Cumulative Exposure to Multiple Risk Factors.</w:t>
      </w:r>
      <w:r>
        <w:t xml:space="preserve"> J Am Coll Cardiol, 2023. </w:t>
      </w:r>
      <w:r>
        <w:rPr>
          <w:b/>
        </w:rPr>
        <w:t>81</w:t>
      </w:r>
      <w:r>
        <w:t>(12): p. 1151-1161.</w:t>
      </w:r>
    </w:p>
    <w:p w14:paraId="11CA4377">
      <w:pPr>
        <w:pStyle w:val="54"/>
        <w:ind w:left="720"/>
      </w:pPr>
      <w:r>
        <w:t>28.</w:t>
      </w:r>
      <w:r>
        <w:tab/>
      </w:r>
      <w:r>
        <w:t xml:space="preserve">Wilkins, J.T., et al., </w:t>
      </w:r>
      <w:r>
        <w:rPr>
          <w:i/>
        </w:rPr>
        <w:t>Prediction of Cumulative Exposure to Atherogenic Lipids During Early Adulthood.</w:t>
      </w:r>
      <w:r>
        <w:t xml:space="preserve"> J Am Coll Cardiol, 2024. </w:t>
      </w:r>
      <w:r>
        <w:rPr>
          <w:b/>
        </w:rPr>
        <w:t>84</w:t>
      </w:r>
      <w:r>
        <w:t>(11): p. 961-973.</w:t>
      </w:r>
    </w:p>
    <w:p w14:paraId="349D14D2">
      <w:pPr>
        <w:pStyle w:val="54"/>
        <w:ind w:left="720"/>
      </w:pPr>
      <w:r>
        <w:t>29.</w:t>
      </w:r>
      <w:r>
        <w:tab/>
      </w:r>
      <w:r>
        <w:t xml:space="preserve">Hao, Y.C., et al., </w:t>
      </w:r>
      <w:r>
        <w:rPr>
          <w:i/>
        </w:rPr>
        <w:t>[Association between estimated cumulative LDL-C exposure and coronary artery disease severity and 2-year prognosis in acute coronary syndrome patients].</w:t>
      </w:r>
      <w:r>
        <w:t xml:space="preserve"> Zhonghua Xin Xue Guan Bing Za Zhi, 2025. </w:t>
      </w:r>
      <w:r>
        <w:rPr>
          <w:b/>
        </w:rPr>
        <w:t>53</w:t>
      </w:r>
      <w:r>
        <w:t>(3): p. 274-280.</w:t>
      </w:r>
    </w:p>
    <w:p w14:paraId="0DD1FB58">
      <w:pPr>
        <w:pStyle w:val="54"/>
        <w:ind w:left="720"/>
      </w:pPr>
      <w:r>
        <w:t>30.</w:t>
      </w:r>
      <w:r>
        <w:tab/>
      </w:r>
      <w:r>
        <w:t xml:space="preserve">Ibrahim, S., et al., </w:t>
      </w:r>
      <w:r>
        <w:rPr>
          <w:i/>
        </w:rPr>
        <w:t>Beyond early LDL cholesterol lowering to prevent coronary atherosclerosis in familial hypercholesterolaemia.</w:t>
      </w:r>
      <w:r>
        <w:t xml:space="preserve"> Eur J Prev Cardiol, 2024. </w:t>
      </w:r>
      <w:r>
        <w:rPr>
          <w:b/>
        </w:rPr>
        <w:t>31</w:t>
      </w:r>
      <w:r>
        <w:t>(7): p. 892-900.</w:t>
      </w:r>
    </w:p>
    <w:p w14:paraId="07C57385">
      <w:pPr>
        <w:pStyle w:val="54"/>
        <w:ind w:left="720"/>
        <w:rPr>
          <w:rFonts w:hint="eastAsia"/>
        </w:rPr>
      </w:pPr>
      <w:r>
        <w:rPr>
          <w:rFonts w:hint="eastAsia"/>
        </w:rPr>
        <w:t>31.</w:t>
      </w:r>
      <w:r>
        <w:rPr>
          <w:rFonts w:hint="eastAsia"/>
        </w:rPr>
        <w:tab/>
      </w:r>
      <w:r>
        <w:rPr>
          <w:rFonts w:hint="eastAsia"/>
        </w:rPr>
        <w:t xml:space="preserve">王增武, 郭., </w:t>
      </w:r>
      <w:r>
        <w:rPr>
          <w:rFonts w:hint="eastAsia"/>
          <w:i/>
        </w:rPr>
        <w:t>《中国血脂管理指南(基层版2024年)》摘登.</w:t>
      </w:r>
      <w:r>
        <w:rPr>
          <w:rFonts w:hint="eastAsia"/>
        </w:rPr>
        <w:t xml:space="preserve"> 实用心脑肺血管病杂志, 2024. </w:t>
      </w:r>
      <w:r>
        <w:rPr>
          <w:rFonts w:hint="eastAsia"/>
          <w:b/>
        </w:rPr>
        <w:t>32</w:t>
      </w:r>
      <w:r>
        <w:rPr>
          <w:rFonts w:hint="eastAsia"/>
        </w:rPr>
        <w:t>(07): p. 70.</w:t>
      </w:r>
    </w:p>
    <w:p w14:paraId="29D13BE9">
      <w:pPr>
        <w:pStyle w:val="54"/>
        <w:ind w:left="720"/>
      </w:pPr>
      <w:r>
        <w:t>32.</w:t>
      </w:r>
      <w:r>
        <w:tab/>
      </w:r>
      <w:r>
        <w:t xml:space="preserve">Jung, E., et al., </w:t>
      </w:r>
      <w:r>
        <w:rPr>
          <w:i/>
        </w:rPr>
        <w:t>Serum Cholesterol Levels and Risk of Cardiovascular Death: A Systematic Review and a Dose-Response Meta-Analysis of Prospective Cohort Studies.</w:t>
      </w:r>
      <w:r>
        <w:t xml:space="preserve"> Int J Environ Res Public Health, 2022. </w:t>
      </w:r>
      <w:r>
        <w:rPr>
          <w:b/>
        </w:rPr>
        <w:t>19</w:t>
      </w:r>
      <w:r>
        <w:t>(14).</w:t>
      </w:r>
    </w:p>
    <w:p w14:paraId="2AE609E1">
      <w:pPr>
        <w:pStyle w:val="54"/>
        <w:ind w:left="720"/>
      </w:pPr>
      <w:r>
        <w:t>33.</w:t>
      </w:r>
      <w:r>
        <w:tab/>
      </w:r>
      <w:r>
        <w:t xml:space="preserve">Di Muro, F.M., et al., </w:t>
      </w:r>
      <w:r>
        <w:rPr>
          <w:i/>
        </w:rPr>
        <w:t>Prognostic impact of residual inflammatory and triglyceride risk in statin-treated patients with well-controlled LDL cholesterol and atherosclerotic cardiovascular disease.</w:t>
      </w:r>
      <w:r>
        <w:t xml:space="preserve"> Eur J Prev Cardiol, 2025.</w:t>
      </w:r>
    </w:p>
    <w:p w14:paraId="302E6068">
      <w:pPr>
        <w:pStyle w:val="54"/>
        <w:ind w:left="720"/>
      </w:pPr>
      <w:r>
        <w:t>34.</w:t>
      </w:r>
      <w:r>
        <w:tab/>
      </w:r>
      <w:r>
        <w:t xml:space="preserve">Duarte Lau, F. and R.P. Giugliano, </w:t>
      </w:r>
      <w:r>
        <w:rPr>
          <w:i/>
        </w:rPr>
        <w:t>Lipoprotein(a) and its Significance in Cardiovascular Disease: A Review.</w:t>
      </w:r>
      <w:r>
        <w:t xml:space="preserve"> JAMA Cardiol, 2022. </w:t>
      </w:r>
      <w:r>
        <w:rPr>
          <w:b/>
        </w:rPr>
        <w:t>7</w:t>
      </w:r>
      <w:r>
        <w:t>(7): p. 760-769.</w:t>
      </w:r>
    </w:p>
    <w:p w14:paraId="11258F12">
      <w:pPr>
        <w:pStyle w:val="54"/>
        <w:ind w:left="720"/>
      </w:pPr>
      <w:r>
        <w:t>35.</w:t>
      </w:r>
      <w:r>
        <w:tab/>
      </w:r>
      <w:r>
        <w:t xml:space="preserve">Tsioulos, G., et al., </w:t>
      </w:r>
      <w:r>
        <w:rPr>
          <w:i/>
        </w:rPr>
        <w:t>Lipoprotein(a) and Atherosclerotic Cardiovascular Disease: Where Do We Stand?</w:t>
      </w:r>
      <w:r>
        <w:t xml:space="preserve"> Int J Mol Sci, 2024. </w:t>
      </w:r>
      <w:r>
        <w:rPr>
          <w:b/>
        </w:rPr>
        <w:t>25</w:t>
      </w:r>
      <w:r>
        <w:t>(6).</w:t>
      </w:r>
    </w:p>
    <w:p w14:paraId="4A3DC8FF">
      <w:pPr>
        <w:pStyle w:val="54"/>
        <w:ind w:left="720"/>
      </w:pPr>
      <w:r>
        <w:t>36.</w:t>
      </w:r>
      <w:r>
        <w:tab/>
      </w:r>
      <w:r>
        <w:t xml:space="preserve">Mach, F., et al., </w:t>
      </w:r>
      <w:r>
        <w:rPr>
          <w:i/>
        </w:rPr>
        <w:t>2025 Focused Update of the 2019 ESC/EAS Guidelines for the management of dyslipidaemias.</w:t>
      </w:r>
      <w:r>
        <w:t xml:space="preserve"> Atherosclerosis, 2025. </w:t>
      </w:r>
      <w:r>
        <w:rPr>
          <w:b/>
        </w:rPr>
        <w:t>409</w:t>
      </w:r>
      <w:r>
        <w:t>: p. 120479.</w:t>
      </w:r>
    </w:p>
    <w:p w14:paraId="36273676">
      <w:pPr>
        <w:pStyle w:val="54"/>
        <w:ind w:left="720"/>
      </w:pPr>
      <w:r>
        <w:t>37.</w:t>
      </w:r>
      <w:r>
        <w:tab/>
      </w:r>
      <w:r>
        <w:t xml:space="preserve">Wang, P., et al., </w:t>
      </w:r>
      <w:r>
        <w:rPr>
          <w:i/>
        </w:rPr>
        <w:t>Association between cumulative lipoprotein(a) exposure and adverse cardiovascular outcomes in patients with prediabetes or diabetes.</w:t>
      </w:r>
      <w:r>
        <w:t xml:space="preserve"> iScience, 2023. </w:t>
      </w:r>
      <w:r>
        <w:rPr>
          <w:b/>
        </w:rPr>
        <w:t>26</w:t>
      </w:r>
      <w:r>
        <w:t>(3): p. 106117.</w:t>
      </w:r>
    </w:p>
    <w:p w14:paraId="37CE7530">
      <w:pPr>
        <w:pStyle w:val="54"/>
        <w:ind w:left="720"/>
      </w:pPr>
      <w:r>
        <w:t>38.</w:t>
      </w:r>
      <w:r>
        <w:tab/>
      </w:r>
      <w:r>
        <w:t xml:space="preserve">Klingenberg, R., </w:t>
      </w:r>
      <w:r>
        <w:rPr>
          <w:i/>
        </w:rPr>
        <w:t>Association of cumulative remnant cholesterol with incident adverse cardiovascular events in the elderly: another piece in the puzzle.</w:t>
      </w:r>
      <w:r>
        <w:t xml:space="preserve"> Eur J Prev Cardiol, 2023. </w:t>
      </w:r>
      <w:r>
        <w:rPr>
          <w:b/>
        </w:rPr>
        <w:t>30</w:t>
      </w:r>
      <w:r>
        <w:t>(17): p. 1922-1923.</w:t>
      </w:r>
    </w:p>
    <w:p w14:paraId="0A17EEA1">
      <w:pPr>
        <w:pStyle w:val="54"/>
        <w:ind w:left="720"/>
      </w:pPr>
      <w:r>
        <w:t>39.</w:t>
      </w:r>
      <w:r>
        <w:tab/>
      </w:r>
      <w:r>
        <w:t xml:space="preserve">Li, X., Z.F. Li, and N.Q. Wu, </w:t>
      </w:r>
      <w:r>
        <w:rPr>
          <w:i/>
        </w:rPr>
        <w:t>Remnant Cholesterol and Residual Risk of Atherosclerotic Cardiovascular Disease.</w:t>
      </w:r>
      <w:r>
        <w:t xml:space="preserve"> Rev Cardiovasc Med, 2025. </w:t>
      </w:r>
      <w:r>
        <w:rPr>
          <w:b/>
        </w:rPr>
        <w:t>26</w:t>
      </w:r>
      <w:r>
        <w:t>(2): p. 25985.</w:t>
      </w:r>
    </w:p>
    <w:p w14:paraId="5C766520">
      <w:pPr>
        <w:pStyle w:val="54"/>
        <w:ind w:left="720"/>
      </w:pPr>
      <w:r>
        <w:t>40.</w:t>
      </w:r>
      <w:r>
        <w:tab/>
      </w:r>
      <w:r>
        <w:t xml:space="preserve">Xiao, Z., et al., </w:t>
      </w:r>
      <w:r>
        <w:rPr>
          <w:i/>
        </w:rPr>
        <w:t>Cumulative remnant cholesterol predicts cardiovascular outcomes in elderly patients with atherosclerotic cardiovascular disease.</w:t>
      </w:r>
      <w:r>
        <w:t xml:space="preserve"> Eur J Prev Cardiol, 2023. </w:t>
      </w:r>
      <w:r>
        <w:rPr>
          <w:b/>
        </w:rPr>
        <w:t>30</w:t>
      </w:r>
      <w:r>
        <w:t>(17): p. 1924-1934.</w:t>
      </w:r>
    </w:p>
    <w:p w14:paraId="1268C1FD">
      <w:pPr>
        <w:pStyle w:val="54"/>
        <w:ind w:left="720"/>
      </w:pPr>
      <w:r>
        <w:t>41.</w:t>
      </w:r>
      <w:r>
        <w:tab/>
      </w:r>
      <w:r>
        <w:t xml:space="preserve">Zhao, M., et al., </w:t>
      </w:r>
      <w:r>
        <w:rPr>
          <w:i/>
        </w:rPr>
        <w:t>Cumulative residual cholesterol predicts the risk of cardiovascular disease in the general population aged 45 years and older.</w:t>
      </w:r>
      <w:r>
        <w:t xml:space="preserve"> Lipids Health Dis, 2024. </w:t>
      </w:r>
      <w:r>
        <w:rPr>
          <w:b/>
        </w:rPr>
        <w:t>23</w:t>
      </w:r>
      <w:r>
        <w:t>(1): p. 19.</w:t>
      </w:r>
    </w:p>
    <w:p w14:paraId="694E9280">
      <w:pPr>
        <w:pStyle w:val="54"/>
        <w:ind w:left="720"/>
      </w:pPr>
      <w:r>
        <w:t>42.</w:t>
      </w:r>
      <w:r>
        <w:tab/>
      </w:r>
      <w:r>
        <w:t xml:space="preserve">Guo, S., et al., </w:t>
      </w:r>
      <w:r>
        <w:rPr>
          <w:i/>
        </w:rPr>
        <w:t>Association of Cumulative Exposure to Triglyceride and Remnant Cholesterol With the Risk of Cardiovascular Disease in Hypertensive Patients With Target LDL-C.</w:t>
      </w:r>
      <w:r>
        <w:t xml:space="preserve"> J Clin Hypertens (Greenwich), 2025. </w:t>
      </w:r>
      <w:r>
        <w:rPr>
          <w:b/>
        </w:rPr>
        <w:t>27</w:t>
      </w:r>
      <w:r>
        <w:t>(6): p. e70084.</w:t>
      </w:r>
    </w:p>
    <w:p w14:paraId="13D2CD85">
      <w:pPr>
        <w:pStyle w:val="54"/>
        <w:ind w:left="720"/>
      </w:pPr>
      <w:r>
        <w:t>43.</w:t>
      </w:r>
      <w:r>
        <w:tab/>
      </w:r>
      <w:r>
        <w:t xml:space="preserve">Wang, J., et al., </w:t>
      </w:r>
      <w:r>
        <w:rPr>
          <w:i/>
        </w:rPr>
        <w:t>Separate and Joint Associations of Remnant Cholesterol Accumulation and Variability With Carotid Atherosclerosis: A Prospective Cohort Study.</w:t>
      </w:r>
      <w:r>
        <w:t xml:space="preserve"> J Am Heart Assoc, 2023. </w:t>
      </w:r>
      <w:r>
        <w:rPr>
          <w:b/>
        </w:rPr>
        <w:t>12</w:t>
      </w:r>
      <w:r>
        <w:t>(14): p. e029352.</w:t>
      </w:r>
    </w:p>
    <w:p w14:paraId="010EF3A5">
      <w:pPr>
        <w:pStyle w:val="54"/>
        <w:ind w:left="720"/>
      </w:pPr>
      <w:r>
        <w:t>44.</w:t>
      </w:r>
      <w:r>
        <w:tab/>
      </w:r>
      <w:r>
        <w:t xml:space="preserve">Yamaji, T., et al., </w:t>
      </w:r>
      <w:r>
        <w:rPr>
          <w:i/>
        </w:rPr>
        <w:t>Association of cumulative low-density lipoprotein cholesterol exposure with vascular function.</w:t>
      </w:r>
      <w:r>
        <w:t xml:space="preserve"> J Clin Lipidol, 2024. </w:t>
      </w:r>
      <w:r>
        <w:rPr>
          <w:b/>
        </w:rPr>
        <w:t>18</w:t>
      </w:r>
      <w:r>
        <w:t>(2): p. e238-e250.</w:t>
      </w:r>
    </w:p>
    <w:p w14:paraId="6EF5C1FA">
      <w:pPr>
        <w:pStyle w:val="54"/>
        <w:ind w:left="720"/>
      </w:pPr>
      <w:r>
        <w:t>45.</w:t>
      </w:r>
      <w:r>
        <w:tab/>
      </w:r>
      <w:r>
        <w:t xml:space="preserve">Guan, X.M., et al., </w:t>
      </w:r>
      <w:r>
        <w:rPr>
          <w:i/>
        </w:rPr>
        <w:t>Cumulative non-high-density lipoprotein cholesterol burden and risk of atherosclerotic cardiovascular disease: a prospective community-based study.</w:t>
      </w:r>
      <w:r>
        <w:t xml:space="preserve"> Front Cardiovasc Med, 2023. </w:t>
      </w:r>
      <w:r>
        <w:rPr>
          <w:b/>
        </w:rPr>
        <w:t>10</w:t>
      </w:r>
      <w:r>
        <w:t>: p. 1105342.</w:t>
      </w:r>
    </w:p>
    <w:p w14:paraId="0963A23C">
      <w:pPr>
        <w:pStyle w:val="54"/>
        <w:ind w:left="720"/>
      </w:pPr>
      <w:r>
        <w:t>46.</w:t>
      </w:r>
      <w:r>
        <w:tab/>
      </w:r>
      <w:r>
        <w:t xml:space="preserve">Zhang, Y., et al., </w:t>
      </w:r>
      <w:r>
        <w:rPr>
          <w:i/>
        </w:rPr>
        <w:t>Association between cumulative atherogenic index of plasma exposure and risk of myocardial infarction in the general population.</w:t>
      </w:r>
      <w:r>
        <w:t xml:space="preserve"> Cardiovascular Diabetology, 2023. </w:t>
      </w:r>
      <w:r>
        <w:rPr>
          <w:b/>
        </w:rPr>
        <w:t>22</w:t>
      </w:r>
      <w:r>
        <w:t>(1).</w:t>
      </w:r>
    </w:p>
    <w:p w14:paraId="557E0AF6">
      <w:pPr>
        <w:pStyle w:val="54"/>
        <w:ind w:left="720"/>
      </w:pPr>
      <w:r>
        <w:t>47.</w:t>
      </w:r>
      <w:r>
        <w:tab/>
      </w:r>
      <w:r>
        <w:t xml:space="preserve">Zheng, H., et al., </w:t>
      </w:r>
      <w:r>
        <w:rPr>
          <w:i/>
        </w:rPr>
        <w:t>Relationship between the cumulative exposure to atherogenic index of plasma and ischemic stroke: a retrospective cohort study.</w:t>
      </w:r>
      <w:r>
        <w:t xml:space="preserve"> Cardiovasc Diabetol, 2023. </w:t>
      </w:r>
      <w:r>
        <w:rPr>
          <w:b/>
        </w:rPr>
        <w:t>22</w:t>
      </w:r>
      <w:r>
        <w:t>(1): p. 313.</w:t>
      </w:r>
    </w:p>
    <w:p w14:paraId="24DAE4CA">
      <w:pPr>
        <w:pStyle w:val="54"/>
        <w:ind w:left="720"/>
      </w:pPr>
      <w:r>
        <w:t>48.</w:t>
      </w:r>
      <w:r>
        <w:tab/>
      </w:r>
      <w:r>
        <w:t xml:space="preserve">Takaoka, M., et al., </w:t>
      </w:r>
      <w:r>
        <w:rPr>
          <w:i/>
        </w:rPr>
        <w:t>Early intermittent hyperlipidaemia alters tissue macrophages to fuel atherosclerosis.</w:t>
      </w:r>
      <w:r>
        <w:t xml:space="preserve"> Nature, 2024. </w:t>
      </w:r>
      <w:r>
        <w:rPr>
          <w:b/>
        </w:rPr>
        <w:t>634</w:t>
      </w:r>
      <w:r>
        <w:t>(8033): p. 457-465.</w:t>
      </w:r>
    </w:p>
    <w:p w14:paraId="4726E949">
      <w:pPr>
        <w:pStyle w:val="54"/>
        <w:ind w:left="720"/>
      </w:pPr>
      <w:r>
        <w:t>49.</w:t>
      </w:r>
      <w:r>
        <w:tab/>
      </w:r>
      <w:r>
        <w:t xml:space="preserve">Wang, B., et al., </w:t>
      </w:r>
      <w:r>
        <w:rPr>
          <w:i/>
        </w:rPr>
        <w:t>Changes in non-high-density lipoprotein to high-density lipoprotein ratio (NHHR) and cardiovascular disease: insights from CHARLS.</w:t>
      </w:r>
      <w:r>
        <w:t xml:space="preserve"> Lipids Health Dis, 2025. </w:t>
      </w:r>
      <w:r>
        <w:rPr>
          <w:b/>
        </w:rPr>
        <w:t>24</w:t>
      </w:r>
      <w:r>
        <w:t>(1): p. 112.</w:t>
      </w:r>
    </w:p>
    <w:p w14:paraId="104CFFCA">
      <w:pPr>
        <w:pStyle w:val="54"/>
        <w:ind w:left="720"/>
      </w:pPr>
      <w:r>
        <w:t>50.</w:t>
      </w:r>
      <w:r>
        <w:tab/>
      </w:r>
      <w:r>
        <w:t xml:space="preserve">Zhang, Y., et al., </w:t>
      </w:r>
      <w:r>
        <w:rPr>
          <w:i/>
        </w:rPr>
        <w:t>Associations of Blood Pressure and Cholesterol Levels During Young Adulthood With Later Cardiovascular Events.</w:t>
      </w:r>
      <w:r>
        <w:t xml:space="preserve"> J Am Coll Cardiol, 2019. </w:t>
      </w:r>
      <w:r>
        <w:rPr>
          <w:b/>
        </w:rPr>
        <w:t>74</w:t>
      </w:r>
      <w:r>
        <w:t>(3): p. 330-341.</w:t>
      </w:r>
    </w:p>
    <w:p w14:paraId="7B3EB14C">
      <w:pPr>
        <w:pStyle w:val="54"/>
        <w:ind w:left="720"/>
      </w:pPr>
      <w:r>
        <w:t>51.</w:t>
      </w:r>
      <w:r>
        <w:tab/>
      </w:r>
      <w:r>
        <w:t xml:space="preserve">Zheutlin, A.R., et al., </w:t>
      </w:r>
      <w:r>
        <w:rPr>
          <w:i/>
        </w:rPr>
        <w:t>Cumulative exposure to atherogenic lipoprotein particles in young adults and subsequent incident atherosclerotic cardiovascular disease.</w:t>
      </w:r>
      <w:r>
        <w:t xml:space="preserve"> Eur Heart J, 2025. </w:t>
      </w:r>
      <w:r>
        <w:rPr>
          <w:b/>
        </w:rPr>
        <w:t>46</w:t>
      </w:r>
      <w:r>
        <w:t>(41): p. 4302-4312.</w:t>
      </w:r>
    </w:p>
    <w:p w14:paraId="37235BF6">
      <w:pPr>
        <w:pStyle w:val="54"/>
        <w:ind w:left="720"/>
      </w:pPr>
      <w:r>
        <w:t>52.</w:t>
      </w:r>
      <w:r>
        <w:tab/>
      </w:r>
      <w:r>
        <w:t xml:space="preserve">Hansen, M.K., et al., </w:t>
      </w:r>
      <w:r>
        <w:rPr>
          <w:i/>
        </w:rPr>
        <w:t>Non-HDL cholesterol and residual risk of cardiovascular events in patients with ischemic heart disease and well-controlled LDL cholesterol: a cohort study.</w:t>
      </w:r>
      <w:r>
        <w:t xml:space="preserve"> Lancet Reg Health Eur, 2024. </w:t>
      </w:r>
      <w:r>
        <w:rPr>
          <w:b/>
        </w:rPr>
        <w:t>36</w:t>
      </w:r>
      <w:r>
        <w:t>: p. 100774.</w:t>
      </w:r>
    </w:p>
    <w:p w14:paraId="7A9AEEDA">
      <w:pPr>
        <w:pStyle w:val="54"/>
        <w:ind w:left="720"/>
      </w:pPr>
      <w:r>
        <w:t>53.</w:t>
      </w:r>
      <w:r>
        <w:tab/>
      </w:r>
      <w:r>
        <w:t xml:space="preserve">Borén, J., et al., </w:t>
      </w:r>
      <w:r>
        <w:rPr>
          <w:i/>
        </w:rPr>
        <w:t>Low-density lipoproteins cause atherosclerotic cardiovascular disease: pathophysiological, genetic, and therapeutic insights: a consensus statement from the European Atherosclerosis Society Consensus Panel.</w:t>
      </w:r>
      <w:r>
        <w:t xml:space="preserve"> Eur Heart J, 2020. </w:t>
      </w:r>
      <w:r>
        <w:rPr>
          <w:b/>
        </w:rPr>
        <w:t>41</w:t>
      </w:r>
      <w:r>
        <w:t>(24): p. 2313-2330.</w:t>
      </w:r>
    </w:p>
    <w:p w14:paraId="2617627E">
      <w:pPr>
        <w:pStyle w:val="54"/>
        <w:ind w:left="720"/>
      </w:pPr>
      <w:r>
        <w:t>54.</w:t>
      </w:r>
      <w:r>
        <w:tab/>
      </w:r>
      <w:r>
        <w:t xml:space="preserve">Xu, K., et al., </w:t>
      </w:r>
      <w:r>
        <w:rPr>
          <w:i/>
        </w:rPr>
        <w:t>PP2A alleviates oxidized LDL-induced endothelial dysfunction by regulating LOX-1/ROS/MAPK axis.</w:t>
      </w:r>
      <w:r>
        <w:t xml:space="preserve"> Life Sci, 2020. </w:t>
      </w:r>
      <w:r>
        <w:rPr>
          <w:b/>
        </w:rPr>
        <w:t>243</w:t>
      </w:r>
      <w:r>
        <w:t>: p. 117270.</w:t>
      </w:r>
    </w:p>
    <w:p w14:paraId="4E3E7FD6">
      <w:pPr>
        <w:pStyle w:val="54"/>
        <w:ind w:left="720"/>
      </w:pPr>
      <w:r>
        <w:t>55.</w:t>
      </w:r>
      <w:r>
        <w:tab/>
      </w:r>
      <w:r>
        <w:t xml:space="preserve">von Elm, E., et al., </w:t>
      </w:r>
      <w:r>
        <w:rPr>
          <w:i/>
        </w:rPr>
        <w:t>Strengthening the Reporting of Observational Studies in Epidemiology (STROBE) statement: guidelines for reporting observational studies.</w:t>
      </w:r>
      <w:r>
        <w:t xml:space="preserve"> Bmj, 2007. </w:t>
      </w:r>
      <w:r>
        <w:rPr>
          <w:b/>
        </w:rPr>
        <w:t>335</w:t>
      </w:r>
      <w:r>
        <w:t>(7624): p. 806-8.</w:t>
      </w:r>
    </w:p>
    <w:p w14:paraId="42C27769">
      <w:pPr>
        <w:pStyle w:val="54"/>
        <w:ind w:left="720"/>
      </w:pPr>
      <w:r>
        <w:t>56.</w:t>
      </w:r>
      <w:r>
        <w:tab/>
      </w:r>
      <w:r>
        <w:t xml:space="preserve">Zambon, A., E.S.A. Mello, and M. Farnier, </w:t>
      </w:r>
      <w:r>
        <w:rPr>
          <w:i/>
        </w:rPr>
        <w:t>The burden of cholesterol accumulation through the lifespan: why pharmacological intervention should start earlier to go further?</w:t>
      </w:r>
      <w:r>
        <w:t xml:space="preserve"> Eur Heart J Cardiovasc Pharmacother, 2021. </w:t>
      </w:r>
      <w:r>
        <w:rPr>
          <w:b/>
        </w:rPr>
        <w:t>7</w:t>
      </w:r>
      <w:r>
        <w:t>(5): p. 435-441.</w:t>
      </w:r>
    </w:p>
    <w:p w14:paraId="2C80F038">
      <w:pPr>
        <w:pStyle w:val="54"/>
        <w:ind w:left="720"/>
      </w:pPr>
      <w:r>
        <w:t>57.</w:t>
      </w:r>
      <w:r>
        <w:tab/>
      </w:r>
      <w:r>
        <w:t xml:space="preserve">Barzi, F. and M. Woodward, </w:t>
      </w:r>
      <w:r>
        <w:rPr>
          <w:i/>
        </w:rPr>
        <w:t>Imputations of missing values in practice: results from imputations of serum cholesterol in 28 cohort studies.</w:t>
      </w:r>
      <w:r>
        <w:t xml:space="preserve"> Am J Epidemiol, 2004. </w:t>
      </w:r>
      <w:r>
        <w:rPr>
          <w:b/>
        </w:rPr>
        <w:t>160</w:t>
      </w:r>
      <w:r>
        <w:t>(1): p. 34-45.</w:t>
      </w:r>
    </w:p>
    <w:p w14:paraId="32B42F5F">
      <w:pPr>
        <w:pStyle w:val="54"/>
        <w:ind w:left="720"/>
      </w:pPr>
      <w:r>
        <w:t>58.</w:t>
      </w:r>
      <w:r>
        <w:tab/>
      </w:r>
      <w:r>
        <w:t xml:space="preserve">Shi, L., et al., </w:t>
      </w:r>
      <w:r>
        <w:rPr>
          <w:i/>
        </w:rPr>
        <w:t>A mixed effects model for analyzing area under the curve of longitudinally measured biomarkers with missing data.</w:t>
      </w:r>
      <w:r>
        <w:t xml:space="preserve"> Pharm Stat, 2021. </w:t>
      </w:r>
      <w:r>
        <w:rPr>
          <w:b/>
        </w:rPr>
        <w:t>20</w:t>
      </w:r>
      <w:r>
        <w:t>(6): p. 1249-1264.</w:t>
      </w:r>
    </w:p>
    <w:p w14:paraId="03ADE5FC">
      <w:pPr>
        <w:pStyle w:val="54"/>
        <w:ind w:left="720"/>
      </w:pPr>
      <w:r>
        <w:t>59.</w:t>
      </w:r>
      <w:r>
        <w:tab/>
      </w:r>
      <w:r>
        <w:t xml:space="preserve">Ference, B.A., </w:t>
      </w:r>
      <w:r>
        <w:rPr>
          <w:i/>
        </w:rPr>
        <w:t>Mendelian randomization studies: using naturally randomized genetic data to fill evidence gaps.</w:t>
      </w:r>
      <w:r>
        <w:t xml:space="preserve"> Curr Opin Lipidol, 2015. </w:t>
      </w:r>
      <w:r>
        <w:rPr>
          <w:b/>
        </w:rPr>
        <w:t>26</w:t>
      </w:r>
      <w:r>
        <w:t>(6): p. 566-71.</w:t>
      </w:r>
    </w:p>
    <w:p w14:paraId="04C01896">
      <w:pPr>
        <w:pStyle w:val="54"/>
        <w:ind w:left="720"/>
      </w:pPr>
      <w:r>
        <w:t>60.</w:t>
      </w:r>
      <w:r>
        <w:tab/>
      </w:r>
      <w:r>
        <w:t xml:space="preserve">Brandts, J. and K.K. Ray, </w:t>
      </w:r>
      <w:r>
        <w:rPr>
          <w:i/>
        </w:rPr>
        <w:t>Low Density Lipoprotein Cholesterol-Lowering Strategies and Population Health: Time to Move to a Cumulative Exposure Model.</w:t>
      </w:r>
      <w:r>
        <w:t xml:space="preserve"> Circulation, 2020. </w:t>
      </w:r>
      <w:r>
        <w:rPr>
          <w:b/>
        </w:rPr>
        <w:t>141</w:t>
      </w:r>
      <w:r>
        <w:t>(11): p. 873-876.</w:t>
      </w:r>
    </w:p>
    <w:p w14:paraId="656F95BF">
      <w:pPr>
        <w:pStyle w:val="54"/>
        <w:ind w:left="720"/>
        <w:rPr>
          <w:rFonts w:hint="eastAsia"/>
        </w:rPr>
      </w:pPr>
      <w:r>
        <w:rPr>
          <w:rFonts w:hint="eastAsia"/>
        </w:rPr>
        <w:t>61.</w:t>
      </w:r>
      <w:r>
        <w:rPr>
          <w:rFonts w:hint="eastAsia"/>
        </w:rPr>
        <w:tab/>
      </w:r>
      <w:r>
        <w:rPr>
          <w:rFonts w:hint="eastAsia"/>
        </w:rPr>
        <w:t xml:space="preserve">(中国)，中国医疗保健国际交流促进会高血压病学分会，等。cJ], 中.高., </w:t>
      </w:r>
      <w:r>
        <w:rPr>
          <w:rFonts w:hint="eastAsia"/>
          <w:i/>
        </w:rPr>
        <w:t>中华高血压杂志投稿须知(2017年版).</w:t>
      </w:r>
      <w:r>
        <w:rPr>
          <w:rFonts w:hint="eastAsia"/>
        </w:rPr>
        <w:t xml:space="preserve"> 中华高血压杂志, 2017. </w:t>
      </w:r>
      <w:r>
        <w:rPr>
          <w:rFonts w:hint="eastAsia"/>
          <w:b/>
        </w:rPr>
        <w:t>25</w:t>
      </w:r>
      <w:r>
        <w:rPr>
          <w:rFonts w:hint="eastAsia"/>
        </w:rPr>
        <w:t>(09): p. 799.</w:t>
      </w:r>
    </w:p>
    <w:p w14:paraId="35396092">
      <w:pPr>
        <w:pStyle w:val="54"/>
        <w:ind w:left="720"/>
        <w:rPr>
          <w:rFonts w:hint="eastAsia"/>
        </w:rPr>
      </w:pPr>
      <w:r>
        <w:rPr>
          <w:rFonts w:hint="eastAsia"/>
        </w:rPr>
        <w:t>62.</w:t>
      </w:r>
      <w:r>
        <w:rPr>
          <w:rFonts w:hint="eastAsia"/>
        </w:rPr>
        <w:tab/>
      </w:r>
      <w:r>
        <w:rPr>
          <w:rFonts w:hint="eastAsia"/>
        </w:rPr>
        <w:t xml:space="preserve">周欣雨, </w:t>
      </w:r>
      <w:r>
        <w:rPr>
          <w:rFonts w:hint="eastAsia"/>
          <w:i/>
        </w:rPr>
        <w:t>2型糖尿病合并心血管疾病患者饮食习惯调查</w:t>
      </w:r>
      <w:r>
        <w:rPr>
          <w:rFonts w:hint="eastAsia"/>
        </w:rPr>
        <w:t>. 2025, 西安医学院.</w:t>
      </w:r>
    </w:p>
    <w:p w14:paraId="1D059AEC">
      <w:pPr>
        <w:pStyle w:val="54"/>
        <w:ind w:left="720"/>
        <w:rPr>
          <w:rFonts w:hint="eastAsia"/>
        </w:rPr>
      </w:pPr>
      <w:r>
        <w:rPr>
          <w:rFonts w:hint="eastAsia"/>
        </w:rPr>
        <w:t>63.</w:t>
      </w:r>
      <w:r>
        <w:rPr>
          <w:rFonts w:hint="eastAsia"/>
        </w:rPr>
        <w:tab/>
      </w:r>
      <w:r>
        <w:rPr>
          <w:rFonts w:hint="eastAsia"/>
        </w:rPr>
        <w:t xml:space="preserve">田庄 and 张抒扬, </w:t>
      </w:r>
      <w:r>
        <w:rPr>
          <w:rFonts w:hint="eastAsia"/>
          <w:i/>
        </w:rPr>
        <w:t>《中国心力衰竭诊断和治疗指南2024》要点解读.</w:t>
      </w:r>
      <w:r>
        <w:rPr>
          <w:rFonts w:hint="eastAsia"/>
        </w:rPr>
        <w:t xml:space="preserve"> 协和医学杂志, 2024. </w:t>
      </w:r>
      <w:r>
        <w:rPr>
          <w:rFonts w:hint="eastAsia"/>
          <w:b/>
        </w:rPr>
        <w:t>15</w:t>
      </w:r>
      <w:r>
        <w:rPr>
          <w:rFonts w:hint="eastAsia"/>
        </w:rPr>
        <w:t>(04): p. 801-806.</w:t>
      </w:r>
    </w:p>
    <w:p w14:paraId="76BE783D">
      <w:pPr>
        <w:pStyle w:val="54"/>
        <w:ind w:left="720"/>
        <w:rPr>
          <w:rFonts w:hint="eastAsia"/>
        </w:rPr>
      </w:pPr>
      <w:r>
        <w:rPr>
          <w:rFonts w:hint="eastAsia"/>
        </w:rPr>
        <w:t>64.</w:t>
      </w:r>
      <w:r>
        <w:rPr>
          <w:rFonts w:hint="eastAsia"/>
        </w:rPr>
        <w:tab/>
      </w:r>
      <w:r>
        <w:rPr>
          <w:rFonts w:hint="eastAsia"/>
        </w:rPr>
        <w:t xml:space="preserve">袁祖贻, </w:t>
      </w:r>
      <w:r>
        <w:rPr>
          <w:rFonts w:hint="eastAsia"/>
          <w:i/>
        </w:rPr>
        <w:t>2024年《中国慢性冠脉综合征患者诊断及管理指南》更新要点和建议.</w:t>
      </w:r>
      <w:r>
        <w:rPr>
          <w:rFonts w:hint="eastAsia"/>
        </w:rPr>
        <w:t xml:space="preserve"> 中国动脉硬化杂志, 2024. </w:t>
      </w:r>
      <w:r>
        <w:rPr>
          <w:rFonts w:hint="eastAsia"/>
          <w:b/>
        </w:rPr>
        <w:t>32</w:t>
      </w:r>
      <w:r>
        <w:rPr>
          <w:rFonts w:hint="eastAsia"/>
        </w:rPr>
        <w:t>(12): p. 1013-1019.</w:t>
      </w:r>
    </w:p>
    <w:p w14:paraId="5735ED3E">
      <w:pPr>
        <w:pStyle w:val="54"/>
        <w:ind w:left="720"/>
      </w:pPr>
      <w:r>
        <w:rPr>
          <w:rFonts w:hint="eastAsia"/>
        </w:rPr>
        <w:t>65.</w:t>
      </w:r>
      <w:r>
        <w:rPr>
          <w:rFonts w:hint="eastAsia"/>
        </w:rPr>
        <w:tab/>
      </w:r>
      <w:r>
        <w:rPr>
          <w:rFonts w:hint="eastAsia"/>
        </w:rPr>
        <w:t xml:space="preserve">袁晋青 and 宋莹, </w:t>
      </w:r>
      <w:r>
        <w:rPr>
          <w:rFonts w:hint="eastAsia"/>
          <w:i/>
        </w:rPr>
        <w:t>《2015年中国急性ST段抬高型心肌梗死诊断及治疗指南》——更新要点解读.</w:t>
      </w:r>
      <w:r>
        <w:rPr>
          <w:rFonts w:hint="eastAsia"/>
        </w:rPr>
        <w:t xml:space="preserve"> 中国循环杂志, 201</w:t>
      </w:r>
      <w:r>
        <w:t xml:space="preserve">6. </w:t>
      </w:r>
      <w:r>
        <w:rPr>
          <w:b/>
        </w:rPr>
        <w:t>31</w:t>
      </w:r>
      <w:r>
        <w:t>(04): p. 318-320.</w:t>
      </w:r>
    </w:p>
    <w:p w14:paraId="48A8D833">
      <w:pPr>
        <w:pStyle w:val="54"/>
        <w:ind w:left="720"/>
      </w:pPr>
      <w:r>
        <w:t>66.</w:t>
      </w:r>
      <w:r>
        <w:tab/>
      </w:r>
      <w:r>
        <w:t xml:space="preserve">Thygesen, K., et al., </w:t>
      </w:r>
      <w:r>
        <w:rPr>
          <w:i/>
        </w:rPr>
        <w:t>Fourth Universal Definition of Myocardial Infarction (2018).</w:t>
      </w:r>
      <w:r>
        <w:t xml:space="preserve"> J Am Coll Cardiol, 2018. </w:t>
      </w:r>
      <w:r>
        <w:rPr>
          <w:b/>
        </w:rPr>
        <w:t>72</w:t>
      </w:r>
      <w:r>
        <w:t>(18): p. 2231-2264.</w:t>
      </w:r>
    </w:p>
    <w:p w14:paraId="1BE65BFF">
      <w:pPr>
        <w:pStyle w:val="54"/>
        <w:ind w:left="720"/>
      </w:pPr>
      <w:r>
        <w:t>67.</w:t>
      </w:r>
      <w:r>
        <w:tab/>
      </w:r>
      <w:r>
        <w:t xml:space="preserve">Brown, D.L., et al., </w:t>
      </w:r>
      <w:r>
        <w:rPr>
          <w:i/>
        </w:rPr>
        <w:t>Benefits and Risks of Dual Versus Single Antiplatelet Therapy for Secondary Stroke Prevention: A Systematic Review for the 2021 Guideline for the Prevention of Stroke in Patients With Stroke and Transient Ischemic Attack.</w:t>
      </w:r>
      <w:r>
        <w:t xml:space="preserve"> Stroke, 2021. </w:t>
      </w:r>
      <w:r>
        <w:rPr>
          <w:b/>
        </w:rPr>
        <w:t>52</w:t>
      </w:r>
      <w:r>
        <w:t>(7): p. e468-e479.</w:t>
      </w:r>
    </w:p>
    <w:p w14:paraId="1D7EC3B4">
      <w:pPr>
        <w:pStyle w:val="54"/>
        <w:ind w:left="720"/>
      </w:pPr>
      <w:r>
        <w:rPr>
          <w:rFonts w:hint="eastAsia"/>
        </w:rPr>
        <w:t>68.</w:t>
      </w:r>
      <w:r>
        <w:rPr>
          <w:rFonts w:hint="eastAsia"/>
        </w:rPr>
        <w:tab/>
      </w:r>
      <w:r>
        <w:rPr>
          <w:rFonts w:hint="eastAsia"/>
        </w:rPr>
        <w:t xml:space="preserve">霍晓川 and 高峰, </w:t>
      </w:r>
      <w:r>
        <w:rPr>
          <w:rFonts w:hint="eastAsia"/>
          <w:i/>
        </w:rPr>
        <w:t>急性缺血性卒中血管内治疗中国指南2023.</w:t>
      </w:r>
      <w:r>
        <w:rPr>
          <w:rFonts w:hint="eastAsia"/>
        </w:rPr>
        <w:t xml:space="preserve"> 中国卒中杂志, 2023. </w:t>
      </w:r>
      <w:r>
        <w:rPr>
          <w:rFonts w:hint="eastAsia"/>
          <w:b/>
        </w:rPr>
        <w:t>18</w:t>
      </w:r>
      <w:r>
        <w:rPr>
          <w:rFonts w:hint="eastAsia"/>
        </w:rPr>
        <w:t>(06): p. 684-711.</w:t>
      </w:r>
    </w:p>
    <w:p w14:paraId="40EA4A2D">
      <w:pPr>
        <w:pStyle w:val="54"/>
        <w:ind w:left="720"/>
      </w:pPr>
      <w:r>
        <w:t>69.</w:t>
      </w:r>
      <w:r>
        <w:tab/>
      </w:r>
      <w:r>
        <w:t xml:space="preserve">Lawton, J.S., et al., </w:t>
      </w:r>
      <w:r>
        <w:rPr>
          <w:i/>
        </w:rPr>
        <w:t>2021 ACC/AHA/SCAI Guideline for Coronary Artery Revascularization: Executive Summary: A Report of the American College of Cardiology/American Heart Association Joint Committee on Clinical Practice Guidelines.</w:t>
      </w:r>
      <w:r>
        <w:t xml:space="preserve"> Circulation, 2022. </w:t>
      </w:r>
      <w:r>
        <w:rPr>
          <w:b/>
        </w:rPr>
        <w:t>145</w:t>
      </w:r>
      <w:r>
        <w:t>(3): p. e4-e17.</w:t>
      </w:r>
    </w:p>
    <w:p w14:paraId="2E25D219">
      <w:pPr>
        <w:pStyle w:val="54"/>
        <w:ind w:left="720"/>
      </w:pPr>
      <w:r>
        <w:t>70.</w:t>
      </w:r>
      <w:r>
        <w:tab/>
      </w:r>
      <w:r>
        <w:t xml:space="preserve">Cheung, A.K., et al., </w:t>
      </w:r>
      <w:r>
        <w:rPr>
          <w:i/>
        </w:rPr>
        <w:t>Executive summary of the KDIGO 2021 Clinical Practice Guideline for the Management of Blood Pressure in Chronic Kidney Disease.</w:t>
      </w:r>
      <w:r>
        <w:t xml:space="preserve"> Kidney Int, 2021. </w:t>
      </w:r>
      <w:r>
        <w:rPr>
          <w:b/>
        </w:rPr>
        <w:t>99</w:t>
      </w:r>
      <w:r>
        <w:t>(3): p. 559-569.</w:t>
      </w:r>
    </w:p>
    <w:p w14:paraId="4E36D529">
      <w:pPr>
        <w:pStyle w:val="54"/>
        <w:ind w:left="720"/>
        <w:rPr>
          <w:rFonts w:hint="eastAsia"/>
        </w:rPr>
      </w:pPr>
      <w:r>
        <w:rPr>
          <w:rFonts w:hint="eastAsia"/>
        </w:rPr>
        <w:t>71.</w:t>
      </w:r>
      <w:r>
        <w:rPr>
          <w:rFonts w:hint="eastAsia"/>
        </w:rPr>
        <w:tab/>
      </w:r>
      <w:r>
        <w:rPr>
          <w:rFonts w:hint="eastAsia"/>
        </w:rPr>
        <w:t xml:space="preserve">中华医学会肝病学分会重型肝病与人工肝学组 and 中华医学会感染病学分会肝衰竭与人工肝学组, </w:t>
      </w:r>
      <w:r>
        <w:rPr>
          <w:rFonts w:hint="eastAsia"/>
          <w:i/>
        </w:rPr>
        <w:t>肝衰竭诊治指南（2024年版）.</w:t>
      </w:r>
      <w:r>
        <w:rPr>
          <w:rFonts w:hint="eastAsia"/>
        </w:rPr>
        <w:t xml:space="preserve"> 临床肝胆病杂志, 2024. </w:t>
      </w:r>
      <w:r>
        <w:rPr>
          <w:rFonts w:hint="eastAsia"/>
          <w:b/>
        </w:rPr>
        <w:t>40</w:t>
      </w:r>
      <w:r>
        <w:rPr>
          <w:rFonts w:hint="eastAsia"/>
        </w:rPr>
        <w:t>(12): p. 2371-2387.</w:t>
      </w:r>
    </w:p>
    <w:p w14:paraId="1E052527">
      <w:pPr>
        <w:pStyle w:val="54"/>
        <w:ind w:left="720"/>
      </w:pPr>
      <w:r>
        <w:t>72.</w:t>
      </w:r>
      <w:r>
        <w:tab/>
      </w:r>
      <w:r>
        <w:t xml:space="preserve">Selby, C., L.R. Yacko, and A.E. Glode, </w:t>
      </w:r>
      <w:r>
        <w:rPr>
          <w:i/>
        </w:rPr>
        <w:t>Gemtuzumab Ozogamicin: Back Again.</w:t>
      </w:r>
      <w:r>
        <w:t xml:space="preserve"> J Adv Pract Oncol, 2019. </w:t>
      </w:r>
      <w:r>
        <w:rPr>
          <w:b/>
        </w:rPr>
        <w:t>10</w:t>
      </w:r>
      <w:r>
        <w:t>(1): p. 68-82.</w:t>
      </w:r>
    </w:p>
    <w:p w14:paraId="0C1E34CA">
      <w:pPr>
        <w:pStyle w:val="54"/>
        <w:ind w:left="720"/>
      </w:pPr>
      <w:r>
        <w:t>73.</w:t>
      </w:r>
      <w:r>
        <w:tab/>
      </w:r>
      <w:r>
        <w:t xml:space="preserve">Rossaint, R., et al., </w:t>
      </w:r>
      <w:r>
        <w:rPr>
          <w:i/>
        </w:rPr>
        <w:t>The European guideline on management of major bleeding and coagulopathy following trauma: sixth edition.</w:t>
      </w:r>
      <w:r>
        <w:t xml:space="preserve"> Crit Care, 2023. </w:t>
      </w:r>
      <w:r>
        <w:rPr>
          <w:b/>
        </w:rPr>
        <w:t>27</w:t>
      </w:r>
      <w:r>
        <w:t>(1): p. 80.</w:t>
      </w:r>
    </w:p>
    <w:p w14:paraId="56E04D43">
      <w:pPr>
        <w:pStyle w:val="54"/>
        <w:ind w:left="720"/>
      </w:pPr>
      <w:r>
        <w:t>74.</w:t>
      </w:r>
      <w:r>
        <w:tab/>
      </w:r>
      <w:r>
        <w:t xml:space="preserve">Fanouriakis, A., et al., </w:t>
      </w:r>
      <w:r>
        <w:rPr>
          <w:i/>
        </w:rPr>
        <w:t>Update οn the diagnosis and management of systemic lupus erythematosus.</w:t>
      </w:r>
      <w:r>
        <w:t xml:space="preserve"> Ann Rheum Dis, 2021. </w:t>
      </w:r>
      <w:r>
        <w:rPr>
          <w:b/>
        </w:rPr>
        <w:t>80</w:t>
      </w:r>
      <w:r>
        <w:t>(1): p. 14-25.</w:t>
      </w:r>
    </w:p>
    <w:p w14:paraId="78154819">
      <w:pPr>
        <w:pStyle w:val="54"/>
        <w:ind w:left="720"/>
      </w:pPr>
      <w:r>
        <w:t>75.</w:t>
      </w:r>
      <w:r>
        <w:tab/>
      </w:r>
      <w:r>
        <w:t xml:space="preserve">Bousfiha, A., et al., </w:t>
      </w:r>
      <w:r>
        <w:rPr>
          <w:i/>
        </w:rPr>
        <w:t>The 2022 Update of IUIS Phenotypical Classification for Human Inborn Errors of Immunity.</w:t>
      </w:r>
      <w:r>
        <w:t xml:space="preserve"> J Clin Immunol, 2022. </w:t>
      </w:r>
      <w:r>
        <w:rPr>
          <w:b/>
        </w:rPr>
        <w:t>42</w:t>
      </w:r>
      <w:r>
        <w:t>(7): p. 1508-1520.</w:t>
      </w:r>
    </w:p>
    <w:p w14:paraId="11D9A110">
      <w:pPr>
        <w:pStyle w:val="54"/>
        <w:ind w:left="720"/>
      </w:pPr>
      <w:r>
        <w:t>76.</w:t>
      </w:r>
      <w:r>
        <w:tab/>
      </w:r>
      <w:r>
        <w:t xml:space="preserve">De Luca, G., M. Matucci-Cerinic, and S.I. Mavrogeni, </w:t>
      </w:r>
      <w:r>
        <w:rPr>
          <w:i/>
        </w:rPr>
        <w:t>Diagnosis and management of primary heart involvement in systemic sclerosis.</w:t>
      </w:r>
      <w:r>
        <w:t xml:space="preserve"> Curr Opin Rheumatol, 2024. </w:t>
      </w:r>
      <w:r>
        <w:rPr>
          <w:b/>
        </w:rPr>
        <w:t>36</w:t>
      </w:r>
      <w:r>
        <w:t>(1): p. 76-93.</w:t>
      </w:r>
    </w:p>
    <w:p w14:paraId="16B2D5B0">
      <w:pPr>
        <w:pStyle w:val="54"/>
        <w:ind w:left="720"/>
      </w:pPr>
      <w:r>
        <w:t>77.</w:t>
      </w:r>
      <w:r>
        <w:tab/>
      </w:r>
      <w:r>
        <w:t xml:space="preserve">Yow, A.G., et al., </w:t>
      </w:r>
      <w:r>
        <w:rPr>
          <w:i/>
        </w:rPr>
        <w:t>Sudden Cardiac Death</w:t>
      </w:r>
      <w:r>
        <w:t xml:space="preserve">, in </w:t>
      </w:r>
      <w:r>
        <w:rPr>
          <w:i/>
        </w:rPr>
        <w:t>StatPearls</w:t>
      </w:r>
      <w:r>
        <w:t>. 2025, StatPearls Publishing</w:t>
      </w:r>
    </w:p>
    <w:p w14:paraId="2C67ED2D">
      <w:pPr>
        <w:pStyle w:val="54"/>
        <w:ind w:left="720"/>
      </w:pPr>
      <w:r>
        <w:t>Copyright © 2025, StatPearls Publishing LLC.: Treasure Island (FL) ineligible companies. Disclosure: Venkat Rajasurya declares no relevant financial relationships with ineligible companies. Disclosure: Intisar Ahmed declares no relevant financial relationships with ineligible companies. Disclosure: Sandeep Sharma declares no relevant financial relationships with ineligible companies.</w:t>
      </w:r>
    </w:p>
    <w:p w14:paraId="1C4A37FE">
      <w:pPr>
        <w:pStyle w:val="54"/>
        <w:ind w:left="720"/>
      </w:pPr>
      <w:r>
        <w:t>78.</w:t>
      </w:r>
      <w:r>
        <w:tab/>
      </w:r>
      <w:r>
        <w:t xml:space="preserve">Starr, B., et al., </w:t>
      </w:r>
      <w:r>
        <w:rPr>
          <w:i/>
        </w:rPr>
        <w:t>Development of sensitive and specific age- and gender-specific low-density lipoprotein cholesterol cutoffs for diagnosis of first-degree relatives with familial hypercholesterolaemia in cascade testing.</w:t>
      </w:r>
      <w:r>
        <w:t xml:space="preserve"> Clin Chem Lab Med, 2008. </w:t>
      </w:r>
      <w:r>
        <w:rPr>
          <w:b/>
        </w:rPr>
        <w:t>46</w:t>
      </w:r>
      <w:r>
        <w:t>(6): p. 791-803.</w:t>
      </w:r>
    </w:p>
    <w:p w14:paraId="14BA1DB0">
      <w:pPr>
        <w:pStyle w:val="54"/>
        <w:ind w:left="720"/>
      </w:pPr>
      <w:r>
        <w:t>79.</w:t>
      </w:r>
      <w:r>
        <w:tab/>
      </w:r>
      <w:r>
        <w:t xml:space="preserve">Huijgen, R., et al., </w:t>
      </w:r>
      <w:r>
        <w:rPr>
          <w:i/>
        </w:rPr>
        <w:t>Discriminative ability of LDL-cholesterol to identify patients with familial hypercholesterolemia: a cross-sectional study in 26,406 individuals tested for genetic FH.</w:t>
      </w:r>
      <w:r>
        <w:t xml:space="preserve"> Circ Cardiovasc Genet, 2012. </w:t>
      </w:r>
      <w:r>
        <w:rPr>
          <w:b/>
        </w:rPr>
        <w:t>5</w:t>
      </w:r>
      <w:r>
        <w:t>(3): p. 354-9.</w:t>
      </w:r>
    </w:p>
    <w:p w14:paraId="6601CA2E">
      <w:pPr>
        <w:pStyle w:val="54"/>
        <w:ind w:left="720"/>
      </w:pPr>
      <w:r>
        <w:t>80.</w:t>
      </w:r>
      <w:r>
        <w:tab/>
      </w:r>
      <w:r>
        <w:t xml:space="preserve">Cohen, J.C., et al., </w:t>
      </w:r>
      <w:r>
        <w:rPr>
          <w:i/>
        </w:rPr>
        <w:t>Sequence variations in PCSK9, low LDL, and protection against coronary heart disease.</w:t>
      </w:r>
      <w:r>
        <w:t xml:space="preserve"> N Engl J Med, 2006. </w:t>
      </w:r>
      <w:r>
        <w:rPr>
          <w:b/>
        </w:rPr>
        <w:t>354</w:t>
      </w:r>
      <w:r>
        <w:t>(12): p. 1264-72.</w:t>
      </w:r>
    </w:p>
    <w:p w14:paraId="6195EDC3">
      <w:pPr>
        <w:pStyle w:val="54"/>
        <w:ind w:left="720"/>
      </w:pPr>
      <w:r>
        <w:t>81.</w:t>
      </w:r>
      <w:r>
        <w:tab/>
      </w:r>
      <w:r>
        <w:t xml:space="preserve">Gaba, P., et al., </w:t>
      </w:r>
      <w:r>
        <w:rPr>
          <w:i/>
        </w:rPr>
        <w:t>Association Between Achieved Low-Density Lipoprotein Cholesterol Levels and Long-Term Cardiovascular and Safety Outcomes: An Analysis of FOURIER-OLE.</w:t>
      </w:r>
      <w:r>
        <w:t xml:space="preserve"> Circulation, 2023. </w:t>
      </w:r>
      <w:r>
        <w:rPr>
          <w:b/>
        </w:rPr>
        <w:t>147</w:t>
      </w:r>
      <w:r>
        <w:t>(16): p. 1192-1203.</w:t>
      </w:r>
    </w:p>
    <w:p w14:paraId="73F78505">
      <w:pPr>
        <w:pStyle w:val="54"/>
        <w:ind w:left="720"/>
        <w:rPr>
          <w:rFonts w:hint="eastAsia"/>
        </w:rPr>
      </w:pPr>
      <w:r>
        <w:rPr>
          <w:rFonts w:hint="eastAsia"/>
        </w:rPr>
        <w:t>82.</w:t>
      </w:r>
      <w:r>
        <w:rPr>
          <w:rFonts w:hint="eastAsia"/>
        </w:rPr>
        <w:tab/>
      </w:r>
      <w:r>
        <w:rPr>
          <w:rFonts w:hint="eastAsia"/>
        </w:rPr>
        <w:t xml:space="preserve">钱海燕, et al., </w:t>
      </w:r>
      <w:r>
        <w:rPr>
          <w:rFonts w:hint="eastAsia"/>
          <w:i/>
        </w:rPr>
        <w:t>≥75岁老年患者血脂异常管理的专家共识.</w:t>
      </w:r>
      <w:r>
        <w:rPr>
          <w:rFonts w:hint="eastAsia"/>
        </w:rPr>
        <w:t xml:space="preserve"> 中国心血管杂志, 2020. </w:t>
      </w:r>
      <w:r>
        <w:rPr>
          <w:rFonts w:hint="eastAsia"/>
          <w:b/>
        </w:rPr>
        <w:t>25</w:t>
      </w:r>
      <w:r>
        <w:rPr>
          <w:rFonts w:hint="eastAsia"/>
        </w:rPr>
        <w:t>(03): p. 201-209.</w:t>
      </w:r>
    </w:p>
    <w:p w14:paraId="5C5E7F56">
      <w:pPr>
        <w:pStyle w:val="54"/>
        <w:ind w:left="720"/>
      </w:pPr>
      <w:r>
        <w:t>83.</w:t>
      </w:r>
      <w:r>
        <w:tab/>
      </w:r>
      <w:r>
        <w:t xml:space="preserve">Mahmoud, A.K., et al., </w:t>
      </w:r>
      <w:r>
        <w:rPr>
          <w:i/>
        </w:rPr>
        <w:t>Controlled low-density lipoprotein cholesterol attenuates cardiovascular risk mediated by elevated lipoprotein(a) after percutaneous coronary intervention.</w:t>
      </w:r>
      <w:r>
        <w:t xml:space="preserve"> Coron Artery Dis, 2025. </w:t>
      </w:r>
      <w:r>
        <w:rPr>
          <w:b/>
        </w:rPr>
        <w:t>36</w:t>
      </w:r>
      <w:r>
        <w:t>(3): p. 183-189.</w:t>
      </w:r>
    </w:p>
    <w:p w14:paraId="29B80E9A">
      <w:pPr>
        <w:pStyle w:val="54"/>
        <w:ind w:left="720"/>
      </w:pPr>
      <w:r>
        <w:t>84.</w:t>
      </w:r>
      <w:r>
        <w:tab/>
      </w:r>
      <w:r>
        <w:t xml:space="preserve">Wang, N., et al., </w:t>
      </w:r>
      <w:r>
        <w:rPr>
          <w:i/>
        </w:rPr>
        <w:t>Compounding Benefits of Cholesterol-Lowering Therapy for the Reduction of Major Cardiovascular Events: Systematic Review and Meta-Analysis.</w:t>
      </w:r>
      <w:r>
        <w:t xml:space="preserve"> Circ Cardiovasc Qual Outcomes, 2022. </w:t>
      </w:r>
      <w:r>
        <w:rPr>
          <w:b/>
        </w:rPr>
        <w:t>15</w:t>
      </w:r>
      <w:r>
        <w:t>(6): p. e008552.</w:t>
      </w:r>
    </w:p>
    <w:p w14:paraId="2624FFEF">
      <w:pPr>
        <w:pStyle w:val="54"/>
        <w:ind w:left="720"/>
      </w:pPr>
      <w:r>
        <w:t>85.</w:t>
      </w:r>
      <w:r>
        <w:tab/>
      </w:r>
      <w:r>
        <w:t xml:space="preserve">Baker, D.W., et al., </w:t>
      </w:r>
      <w:r>
        <w:rPr>
          <w:i/>
        </w:rPr>
        <w:t>Health literacy and mortality among elderly persons.</w:t>
      </w:r>
      <w:r>
        <w:t xml:space="preserve"> Arch Intern Med, 2007. </w:t>
      </w:r>
      <w:r>
        <w:rPr>
          <w:b/>
        </w:rPr>
        <w:t>167</w:t>
      </w:r>
      <w:r>
        <w:t>(14): p. 1503-9.</w:t>
      </w:r>
    </w:p>
    <w:p w14:paraId="0D2802A2">
      <w:pPr>
        <w:pStyle w:val="54"/>
        <w:ind w:left="720"/>
      </w:pPr>
      <w:r>
        <w:t>86.</w:t>
      </w:r>
      <w:r>
        <w:tab/>
      </w:r>
      <w:r>
        <w:t xml:space="preserve">Lemstra, M., et al., </w:t>
      </w:r>
      <w:r>
        <w:rPr>
          <w:i/>
        </w:rPr>
        <w:t>Proportion and risk indicators of nonadherence to statin therapy: a meta-analysis.</w:t>
      </w:r>
      <w:r>
        <w:t xml:space="preserve"> Can J Cardiol, 2012. </w:t>
      </w:r>
      <w:r>
        <w:rPr>
          <w:b/>
        </w:rPr>
        <w:t>28</w:t>
      </w:r>
      <w:r>
        <w:t>(5): p. 574-80.</w:t>
      </w:r>
    </w:p>
    <w:p w14:paraId="462D5909">
      <w:pPr>
        <w:pStyle w:val="54"/>
        <w:ind w:left="720"/>
      </w:pPr>
      <w:r>
        <w:t>87.</w:t>
      </w:r>
      <w:r>
        <w:tab/>
      </w:r>
      <w:r>
        <w:t xml:space="preserve">Chatterji, S., et al., </w:t>
      </w:r>
      <w:r>
        <w:rPr>
          <w:i/>
        </w:rPr>
        <w:t>Health, functioning, and disability in older adults--present status and future implications.</w:t>
      </w:r>
      <w:r>
        <w:t xml:space="preserve"> Lancet, 2015. </w:t>
      </w:r>
      <w:r>
        <w:rPr>
          <w:b/>
        </w:rPr>
        <w:t>385</w:t>
      </w:r>
      <w:r>
        <w:t>(9967): p. 563-75.</w:t>
      </w:r>
    </w:p>
    <w:p w14:paraId="557210F4">
      <w:pPr>
        <w:pStyle w:val="54"/>
        <w:ind w:left="720"/>
      </w:pPr>
      <w:r>
        <w:t>88.</w:t>
      </w:r>
      <w:r>
        <w:tab/>
      </w:r>
      <w:r>
        <w:t xml:space="preserve">Odden, M.C., et al., </w:t>
      </w:r>
      <w:r>
        <w:rPr>
          <w:i/>
        </w:rPr>
        <w:t>Cost-effectiveness and population impact of statins for primary prevention in adults aged 75 years or older in the United States.</w:t>
      </w:r>
      <w:r>
        <w:t xml:space="preserve"> Ann Intern Med, 2015. </w:t>
      </w:r>
      <w:r>
        <w:rPr>
          <w:b/>
        </w:rPr>
        <w:t>162</w:t>
      </w:r>
      <w:r>
        <w:t>(8): p. 533-41.</w:t>
      </w:r>
    </w:p>
    <w:p w14:paraId="2BD479C7">
      <w:pPr>
        <w:pStyle w:val="54"/>
        <w:ind w:left="720"/>
      </w:pPr>
      <w:r>
        <w:t>89.</w:t>
      </w:r>
      <w:r>
        <w:tab/>
      </w:r>
      <w:r>
        <w:t xml:space="preserve">Mortensen, M.B. and B.G. Nordestgaard, </w:t>
      </w:r>
      <w:r>
        <w:rPr>
          <w:i/>
        </w:rPr>
        <w:t>Elevated LDL cholesterol and increased risk of myocardial infarction and atherosclerotic cardiovascular disease in individuals aged 70-100 years: a contemporary primary prevention cohort.</w:t>
      </w:r>
      <w:r>
        <w:t xml:space="preserve"> Lancet, 2020. </w:t>
      </w:r>
      <w:r>
        <w:rPr>
          <w:b/>
        </w:rPr>
        <w:t>396</w:t>
      </w:r>
      <w:r>
        <w:t>(10263): p. 1644-1652.</w:t>
      </w:r>
    </w:p>
    <w:p w14:paraId="6D1B6929">
      <w:pPr>
        <w:pStyle w:val="54"/>
        <w:ind w:left="720"/>
      </w:pPr>
      <w:r>
        <w:t>90.</w:t>
      </w:r>
      <w:r>
        <w:tab/>
      </w:r>
      <w:r>
        <w:t xml:space="preserve">Gencer, B., et al., </w:t>
      </w:r>
      <w:r>
        <w:rPr>
          <w:i/>
        </w:rPr>
        <w:t>Efficacy and safety of lowering LDL cholesterol in older patients: a systematic review and meta-analysis of randomised controlled trials.</w:t>
      </w:r>
      <w:r>
        <w:t xml:space="preserve"> Lancet, 2020. </w:t>
      </w:r>
      <w:r>
        <w:rPr>
          <w:b/>
        </w:rPr>
        <w:t>396</w:t>
      </w:r>
      <w:r>
        <w:t>(10263): p. 1637-1643.</w:t>
      </w:r>
    </w:p>
    <w:p w14:paraId="1DDA73F6">
      <w:pPr>
        <w:pStyle w:val="54"/>
        <w:ind w:left="720"/>
        <w:rPr>
          <w:rFonts w:hint="eastAsia"/>
        </w:rPr>
      </w:pPr>
      <w:r>
        <w:rPr>
          <w:rFonts w:hint="eastAsia"/>
        </w:rPr>
        <w:t>91.</w:t>
      </w:r>
      <w:r>
        <w:rPr>
          <w:rFonts w:hint="eastAsia"/>
        </w:rPr>
        <w:tab/>
      </w:r>
      <w:r>
        <w:rPr>
          <w:rFonts w:hint="eastAsia"/>
        </w:rPr>
        <w:t xml:space="preserve">《中国血脂管理指南》修订联合专家委员会, </w:t>
      </w:r>
      <w:r>
        <w:rPr>
          <w:rFonts w:hint="eastAsia"/>
          <w:i/>
        </w:rPr>
        <w:t>中国血脂管理指南</w:t>
      </w:r>
      <w:r>
        <w:rPr>
          <w:rFonts w:hint="eastAsia"/>
        </w:rPr>
        <w:t>. 人民卫生出版社. 92.</w:t>
      </w:r>
    </w:p>
    <w:p w14:paraId="7D2EC2D6">
      <w:pPr>
        <w:pStyle w:val="54"/>
        <w:ind w:left="720"/>
      </w:pPr>
      <w:r>
        <w:t>92.</w:t>
      </w:r>
      <w:r>
        <w:tab/>
      </w:r>
      <w:r>
        <w:t xml:space="preserve">Sniderman, A.D., et al., </w:t>
      </w:r>
      <w:r>
        <w:rPr>
          <w:i/>
        </w:rPr>
        <w:t>Taking a longer term view of cardiovascular risk: the causal exposure paradigm.</w:t>
      </w:r>
      <w:r>
        <w:t xml:space="preserve"> Bmj, 2014. </w:t>
      </w:r>
      <w:r>
        <w:rPr>
          <w:b/>
        </w:rPr>
        <w:t>348</w:t>
      </w:r>
      <w:r>
        <w:t>: p. g3047.</w:t>
      </w:r>
    </w:p>
    <w:p w14:paraId="2AF548E9">
      <w:pPr>
        <w:widowControl w:val="0"/>
        <w:tabs>
          <w:tab w:val="clear" w:pos="377"/>
        </w:tabs>
        <w:spacing w:line="240" w:lineRule="auto"/>
        <w:ind w:firstLine="0" w:firstLineChars="0"/>
        <w:rPr>
          <w:rFonts w:hint="eastAsia"/>
        </w:rPr>
      </w:pPr>
      <w:r>
        <w:rPr>
          <w:color w:val="000000"/>
        </w:rPr>
        <w:fldChar w:fldCharType="end"/>
      </w:r>
    </w:p>
    <w:p w14:paraId="7CA409BC">
      <w:pPr>
        <w:ind w:firstLine="480"/>
        <w:rPr>
          <w:color w:val="000000"/>
        </w:rPr>
      </w:pPr>
    </w:p>
    <w:p w14:paraId="5512FD0E">
      <w:pPr>
        <w:ind w:firstLine="480"/>
        <w:rPr>
          <w:color w:val="000000"/>
        </w:rPr>
      </w:pPr>
    </w:p>
    <w:p w14:paraId="5C99CD01">
      <w:pPr>
        <w:pStyle w:val="2"/>
        <w:bidi w:val="0"/>
        <w:jc w:val="center"/>
        <w:rPr>
          <w:rFonts w:hint="eastAsia"/>
        </w:rPr>
      </w:pPr>
      <w:bookmarkStart w:id="156" w:name="OLE_LINK189"/>
      <w:bookmarkStart w:id="157" w:name="OLE_LINK188"/>
      <w:bookmarkStart w:id="158" w:name="_Toc221391798"/>
      <w:bookmarkStart w:id="159" w:name="_Toc221359118"/>
      <w:bookmarkStart w:id="160" w:name="_Toc197904904"/>
      <w:r>
        <w:rPr>
          <w:rFonts w:hint="eastAsia"/>
        </w:rPr>
        <w:t>附录A</w:t>
      </w:r>
      <w:bookmarkEnd w:id="156"/>
      <w:bookmarkEnd w:id="157"/>
      <w:r>
        <w:rPr>
          <w:rFonts w:hint="eastAsia"/>
        </w:rPr>
        <w:t xml:space="preserve"> 英文缩略词</w:t>
      </w:r>
      <w:bookmarkEnd w:id="158"/>
      <w:bookmarkEnd w:id="159"/>
      <w:bookmarkEnd w:id="160"/>
    </w:p>
    <w:tbl>
      <w:tblPr>
        <w:tblStyle w:val="18"/>
        <w:tblW w:w="946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3"/>
        <w:gridCol w:w="13"/>
        <w:gridCol w:w="4183"/>
        <w:gridCol w:w="2943"/>
      </w:tblGrid>
      <w:tr w14:paraId="44E3F0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single" w:color="000000" w:sz="12" w:space="0"/>
              <w:bottom w:val="single" w:color="000000" w:sz="6" w:space="0"/>
            </w:tcBorders>
            <w:noWrap w:val="0"/>
            <w:vAlign w:val="center"/>
          </w:tcPr>
          <w:p w14:paraId="6A6967F2">
            <w:pPr>
              <w:ind w:firstLine="44" w:firstLineChars="21"/>
              <w:jc w:val="center"/>
              <w:rPr>
                <w:color w:val="000000"/>
                <w:sz w:val="21"/>
                <w:szCs w:val="21"/>
              </w:rPr>
            </w:pPr>
            <w:bookmarkStart w:id="161" w:name="OLE_LINK191" w:colFirst="0" w:colLast="66"/>
            <w:bookmarkStart w:id="162" w:name="OLE_LINK190" w:colFirst="0" w:colLast="66"/>
            <w:bookmarkStart w:id="163" w:name="_Hlk194002777"/>
            <w:r>
              <w:rPr>
                <w:rFonts w:hint="eastAsia"/>
                <w:color w:val="000000"/>
                <w:sz w:val="21"/>
                <w:szCs w:val="21"/>
              </w:rPr>
              <w:t>英文缩写</w:t>
            </w:r>
          </w:p>
        </w:tc>
        <w:tc>
          <w:tcPr>
            <w:tcW w:w="4183" w:type="dxa"/>
            <w:tcBorders>
              <w:top w:val="single" w:color="000000" w:sz="12" w:space="0"/>
              <w:bottom w:val="single" w:color="000000" w:sz="6" w:space="0"/>
            </w:tcBorders>
            <w:noWrap w:val="0"/>
            <w:vAlign w:val="center"/>
          </w:tcPr>
          <w:p w14:paraId="128362E6">
            <w:pPr>
              <w:ind w:left="1" w:leftChars="-15" w:hanging="37" w:hangingChars="18"/>
              <w:jc w:val="center"/>
              <w:rPr>
                <w:color w:val="000000"/>
                <w:sz w:val="21"/>
                <w:szCs w:val="21"/>
              </w:rPr>
            </w:pPr>
            <w:r>
              <w:rPr>
                <w:rFonts w:hint="eastAsia"/>
                <w:color w:val="000000"/>
                <w:sz w:val="21"/>
                <w:szCs w:val="21"/>
              </w:rPr>
              <w:t>英文全称</w:t>
            </w:r>
          </w:p>
        </w:tc>
        <w:tc>
          <w:tcPr>
            <w:tcW w:w="2943" w:type="dxa"/>
            <w:tcBorders>
              <w:top w:val="single" w:color="000000" w:sz="12" w:space="0"/>
              <w:bottom w:val="single" w:color="000000" w:sz="6" w:space="0"/>
            </w:tcBorders>
            <w:noWrap w:val="0"/>
            <w:vAlign w:val="center"/>
          </w:tcPr>
          <w:p w14:paraId="1A87170C">
            <w:pPr>
              <w:ind w:left="-1" w:leftChars="-2" w:hanging="4" w:hangingChars="2"/>
              <w:jc w:val="center"/>
              <w:rPr>
                <w:color w:val="000000"/>
                <w:sz w:val="21"/>
                <w:szCs w:val="21"/>
              </w:rPr>
            </w:pPr>
            <w:r>
              <w:rPr>
                <w:rFonts w:hint="eastAsia"/>
                <w:color w:val="000000"/>
                <w:sz w:val="21"/>
                <w:szCs w:val="21"/>
              </w:rPr>
              <w:t>中文全称</w:t>
            </w:r>
          </w:p>
        </w:tc>
      </w:tr>
      <w:tr w14:paraId="5B7ACE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top"/>
          </w:tcPr>
          <w:p w14:paraId="7CFA1F25">
            <w:pPr>
              <w:ind w:firstLine="42" w:firstLineChars="21"/>
              <w:jc w:val="center"/>
              <w:rPr>
                <w:rFonts w:hint="eastAsia"/>
                <w:color w:val="000000"/>
                <w:sz w:val="20"/>
                <w:szCs w:val="20"/>
              </w:rPr>
            </w:pPr>
            <w:r>
              <w:rPr>
                <w:rFonts w:hint="eastAsia"/>
                <w:color w:val="000000"/>
                <w:sz w:val="20"/>
                <w:szCs w:val="20"/>
              </w:rPr>
              <w:t>ASCVD</w:t>
            </w:r>
          </w:p>
        </w:tc>
        <w:tc>
          <w:tcPr>
            <w:tcW w:w="4183" w:type="dxa"/>
            <w:tcBorders>
              <w:top w:val="nil"/>
              <w:bottom w:val="nil"/>
            </w:tcBorders>
            <w:noWrap w:val="0"/>
            <w:vAlign w:val="top"/>
          </w:tcPr>
          <w:p w14:paraId="01FD9289">
            <w:pPr>
              <w:ind w:leftChars="-15" w:hanging="36" w:hangingChars="18"/>
              <w:jc w:val="center"/>
              <w:rPr>
                <w:color w:val="000000"/>
                <w:sz w:val="20"/>
                <w:szCs w:val="20"/>
              </w:rPr>
            </w:pPr>
            <w:r>
              <w:rPr>
                <w:color w:val="000000"/>
                <w:sz w:val="20"/>
                <w:szCs w:val="20"/>
              </w:rPr>
              <w:t>Atherosclerotic Cardiovascular Disease</w:t>
            </w:r>
          </w:p>
        </w:tc>
        <w:tc>
          <w:tcPr>
            <w:tcW w:w="2943" w:type="dxa"/>
            <w:tcBorders>
              <w:top w:val="nil"/>
              <w:bottom w:val="nil"/>
            </w:tcBorders>
            <w:noWrap w:val="0"/>
            <w:vAlign w:val="top"/>
          </w:tcPr>
          <w:p w14:paraId="604C320A">
            <w:pPr>
              <w:ind w:left="-1" w:leftChars="-2" w:hanging="4" w:hangingChars="2"/>
              <w:jc w:val="center"/>
              <w:rPr>
                <w:rFonts w:ascii="宋体" w:hAnsi="宋体"/>
                <w:color w:val="000000"/>
                <w:sz w:val="20"/>
                <w:szCs w:val="20"/>
              </w:rPr>
            </w:pPr>
            <w:r>
              <w:rPr>
                <w:rFonts w:hint="eastAsia" w:ascii="宋体" w:hAnsi="宋体"/>
                <w:color w:val="000000"/>
                <w:sz w:val="20"/>
                <w:szCs w:val="20"/>
              </w:rPr>
              <w:t>冠状动脉粥样硬化性心脏病</w:t>
            </w:r>
          </w:p>
        </w:tc>
      </w:tr>
      <w:bookmarkEnd w:id="161"/>
      <w:bookmarkEnd w:id="162"/>
      <w:bookmarkEnd w:id="163"/>
      <w:tr w14:paraId="3FA040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top"/>
          </w:tcPr>
          <w:p w14:paraId="5BD7B176">
            <w:pPr>
              <w:ind w:firstLine="42" w:firstLineChars="21"/>
              <w:jc w:val="center"/>
              <w:rPr>
                <w:color w:val="000000"/>
                <w:sz w:val="20"/>
                <w:szCs w:val="20"/>
              </w:rPr>
            </w:pPr>
            <w:r>
              <w:rPr>
                <w:color w:val="000000"/>
                <w:sz w:val="20"/>
                <w:szCs w:val="20"/>
              </w:rPr>
              <w:t xml:space="preserve">AUC          </w:t>
            </w:r>
          </w:p>
        </w:tc>
        <w:tc>
          <w:tcPr>
            <w:tcW w:w="4183" w:type="dxa"/>
            <w:tcBorders>
              <w:top w:val="nil"/>
              <w:bottom w:val="nil"/>
            </w:tcBorders>
            <w:noWrap w:val="0"/>
            <w:vAlign w:val="top"/>
          </w:tcPr>
          <w:p w14:paraId="38494610">
            <w:pPr>
              <w:ind w:leftChars="-15" w:hanging="36" w:hangingChars="18"/>
              <w:jc w:val="center"/>
              <w:rPr>
                <w:color w:val="000000"/>
                <w:sz w:val="20"/>
                <w:szCs w:val="20"/>
              </w:rPr>
            </w:pPr>
            <w:r>
              <w:rPr>
                <w:color w:val="000000"/>
                <w:sz w:val="20"/>
                <w:szCs w:val="20"/>
              </w:rPr>
              <w:t>Area Under the Curve</w:t>
            </w:r>
          </w:p>
        </w:tc>
        <w:tc>
          <w:tcPr>
            <w:tcW w:w="2943" w:type="dxa"/>
            <w:tcBorders>
              <w:top w:val="nil"/>
              <w:bottom w:val="nil"/>
            </w:tcBorders>
            <w:noWrap w:val="0"/>
            <w:vAlign w:val="top"/>
          </w:tcPr>
          <w:p w14:paraId="3BAD6E3B">
            <w:pPr>
              <w:ind w:left="-1" w:leftChars="-2" w:hanging="4" w:hangingChars="2"/>
              <w:jc w:val="center"/>
              <w:rPr>
                <w:rFonts w:hint="eastAsia" w:ascii="宋体" w:hAnsi="宋体"/>
                <w:color w:val="000000"/>
                <w:sz w:val="20"/>
                <w:szCs w:val="20"/>
              </w:rPr>
            </w:pPr>
            <w:r>
              <w:rPr>
                <w:rFonts w:ascii="宋体" w:hAnsi="宋体"/>
                <w:color w:val="000000"/>
                <w:sz w:val="20"/>
                <w:szCs w:val="20"/>
              </w:rPr>
              <w:t>曲线下面积</w:t>
            </w:r>
          </w:p>
        </w:tc>
      </w:tr>
      <w:tr w14:paraId="24C683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69FEF432">
            <w:pPr>
              <w:ind w:firstLine="42" w:firstLineChars="21"/>
              <w:jc w:val="center"/>
              <w:rPr>
                <w:color w:val="000000"/>
                <w:sz w:val="20"/>
                <w:szCs w:val="20"/>
              </w:rPr>
            </w:pPr>
            <w:r>
              <w:rPr>
                <w:color w:val="000000"/>
                <w:sz w:val="20"/>
                <w:szCs w:val="20"/>
              </w:rPr>
              <w:t>CHD</w:t>
            </w:r>
          </w:p>
        </w:tc>
        <w:tc>
          <w:tcPr>
            <w:tcW w:w="4183" w:type="dxa"/>
            <w:tcBorders>
              <w:top w:val="nil"/>
              <w:bottom w:val="nil"/>
            </w:tcBorders>
            <w:noWrap w:val="0"/>
            <w:vAlign w:val="center"/>
          </w:tcPr>
          <w:p w14:paraId="2A5268E2">
            <w:pPr>
              <w:ind w:leftChars="-15" w:hanging="36" w:hangingChars="18"/>
              <w:jc w:val="center"/>
              <w:rPr>
                <w:color w:val="000000"/>
                <w:sz w:val="20"/>
                <w:szCs w:val="20"/>
              </w:rPr>
            </w:pPr>
            <w:r>
              <w:rPr>
                <w:color w:val="000000"/>
                <w:sz w:val="20"/>
                <w:szCs w:val="20"/>
              </w:rPr>
              <w:t>Coronary Heart Disease</w:t>
            </w:r>
          </w:p>
        </w:tc>
        <w:tc>
          <w:tcPr>
            <w:tcW w:w="2943" w:type="dxa"/>
            <w:tcBorders>
              <w:top w:val="nil"/>
              <w:bottom w:val="nil"/>
            </w:tcBorders>
            <w:noWrap w:val="0"/>
            <w:vAlign w:val="center"/>
          </w:tcPr>
          <w:p w14:paraId="790BE622">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冠心病</w:t>
            </w:r>
          </w:p>
        </w:tc>
      </w:tr>
      <w:tr w14:paraId="22E1C0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567234D3">
            <w:pPr>
              <w:ind w:firstLine="42" w:firstLineChars="21"/>
              <w:jc w:val="center"/>
              <w:rPr>
                <w:color w:val="000000"/>
                <w:sz w:val="20"/>
                <w:szCs w:val="20"/>
              </w:rPr>
            </w:pPr>
            <w:r>
              <w:rPr>
                <w:color w:val="000000"/>
                <w:sz w:val="20"/>
                <w:szCs w:val="20"/>
              </w:rPr>
              <w:t>CVD</w:t>
            </w:r>
          </w:p>
        </w:tc>
        <w:tc>
          <w:tcPr>
            <w:tcW w:w="4183" w:type="dxa"/>
            <w:tcBorders>
              <w:top w:val="nil"/>
              <w:bottom w:val="nil"/>
            </w:tcBorders>
            <w:noWrap w:val="0"/>
            <w:vAlign w:val="center"/>
          </w:tcPr>
          <w:p w14:paraId="5E374AF8">
            <w:pPr>
              <w:ind w:leftChars="-15" w:hanging="36" w:hangingChars="18"/>
              <w:jc w:val="center"/>
              <w:rPr>
                <w:color w:val="000000"/>
                <w:sz w:val="20"/>
                <w:szCs w:val="20"/>
              </w:rPr>
            </w:pPr>
            <w:r>
              <w:rPr>
                <w:color w:val="000000"/>
                <w:sz w:val="20"/>
                <w:szCs w:val="20"/>
                <w:lang w:bidi="ar"/>
              </w:rPr>
              <w:t>Cardiovascular Disease</w:t>
            </w:r>
          </w:p>
        </w:tc>
        <w:tc>
          <w:tcPr>
            <w:tcW w:w="2943" w:type="dxa"/>
            <w:tcBorders>
              <w:top w:val="nil"/>
              <w:bottom w:val="nil"/>
            </w:tcBorders>
            <w:noWrap w:val="0"/>
            <w:vAlign w:val="center"/>
          </w:tcPr>
          <w:p w14:paraId="18982A64">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心血管疾病</w:t>
            </w:r>
          </w:p>
        </w:tc>
      </w:tr>
      <w:tr w14:paraId="07B4F1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63469680">
            <w:pPr>
              <w:ind w:firstLine="42" w:firstLineChars="21"/>
              <w:jc w:val="center"/>
              <w:rPr>
                <w:color w:val="000000"/>
                <w:sz w:val="20"/>
                <w:szCs w:val="20"/>
              </w:rPr>
            </w:pPr>
            <w:r>
              <w:rPr>
                <w:color w:val="000000"/>
                <w:sz w:val="20"/>
                <w:szCs w:val="20"/>
              </w:rPr>
              <w:t>BMI</w:t>
            </w:r>
          </w:p>
        </w:tc>
        <w:tc>
          <w:tcPr>
            <w:tcW w:w="4183" w:type="dxa"/>
            <w:tcBorders>
              <w:top w:val="nil"/>
              <w:bottom w:val="nil"/>
            </w:tcBorders>
            <w:noWrap w:val="0"/>
            <w:vAlign w:val="center"/>
          </w:tcPr>
          <w:p w14:paraId="7CE499C3">
            <w:pPr>
              <w:ind w:leftChars="-15" w:hanging="36" w:hangingChars="18"/>
              <w:jc w:val="center"/>
              <w:rPr>
                <w:color w:val="000000"/>
                <w:sz w:val="20"/>
                <w:szCs w:val="20"/>
              </w:rPr>
            </w:pPr>
            <w:r>
              <w:rPr>
                <w:color w:val="000000"/>
                <w:sz w:val="20"/>
                <w:szCs w:val="20"/>
              </w:rPr>
              <w:t>Body Mass Index</w:t>
            </w:r>
          </w:p>
        </w:tc>
        <w:tc>
          <w:tcPr>
            <w:tcW w:w="2943" w:type="dxa"/>
            <w:tcBorders>
              <w:top w:val="nil"/>
              <w:bottom w:val="nil"/>
            </w:tcBorders>
            <w:noWrap w:val="0"/>
            <w:vAlign w:val="center"/>
          </w:tcPr>
          <w:p w14:paraId="7B1A5752">
            <w:pPr>
              <w:ind w:left="-1" w:leftChars="-2" w:hanging="4" w:hangingChars="2"/>
              <w:jc w:val="center"/>
              <w:rPr>
                <w:rFonts w:ascii="宋体" w:hAnsi="宋体"/>
                <w:color w:val="000000"/>
                <w:sz w:val="20"/>
                <w:szCs w:val="20"/>
              </w:rPr>
            </w:pPr>
            <w:r>
              <w:rPr>
                <w:rFonts w:hint="eastAsia" w:ascii="宋体" w:hAnsi="宋体"/>
                <w:color w:val="000000"/>
                <w:sz w:val="20"/>
                <w:szCs w:val="20"/>
              </w:rPr>
              <w:t>体重指数</w:t>
            </w:r>
          </w:p>
        </w:tc>
      </w:tr>
      <w:tr w14:paraId="69B044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1CF787B9">
            <w:pPr>
              <w:ind w:firstLine="42" w:firstLineChars="21"/>
              <w:jc w:val="center"/>
              <w:rPr>
                <w:color w:val="000000"/>
                <w:sz w:val="20"/>
                <w:szCs w:val="20"/>
              </w:rPr>
            </w:pPr>
            <w:r>
              <w:rPr>
                <w:color w:val="000000"/>
                <w:sz w:val="20"/>
                <w:szCs w:val="20"/>
              </w:rPr>
              <w:t>BNP</w:t>
            </w:r>
          </w:p>
        </w:tc>
        <w:tc>
          <w:tcPr>
            <w:tcW w:w="4183" w:type="dxa"/>
            <w:tcBorders>
              <w:top w:val="nil"/>
              <w:bottom w:val="nil"/>
            </w:tcBorders>
            <w:noWrap w:val="0"/>
            <w:vAlign w:val="center"/>
          </w:tcPr>
          <w:p w14:paraId="46700E44">
            <w:pPr>
              <w:ind w:leftChars="-15" w:hanging="36" w:hangingChars="18"/>
              <w:jc w:val="center"/>
              <w:rPr>
                <w:color w:val="000000"/>
                <w:sz w:val="20"/>
                <w:szCs w:val="20"/>
              </w:rPr>
            </w:pPr>
            <w:r>
              <w:rPr>
                <w:color w:val="000000"/>
                <w:sz w:val="20"/>
                <w:szCs w:val="20"/>
              </w:rPr>
              <w:t>B-type Natriuretic Peptide</w:t>
            </w:r>
          </w:p>
        </w:tc>
        <w:tc>
          <w:tcPr>
            <w:tcW w:w="2943" w:type="dxa"/>
            <w:tcBorders>
              <w:top w:val="nil"/>
              <w:bottom w:val="nil"/>
            </w:tcBorders>
            <w:noWrap w:val="0"/>
            <w:vAlign w:val="center"/>
          </w:tcPr>
          <w:p w14:paraId="7227D5D8">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B型利钠肽</w:t>
            </w:r>
          </w:p>
        </w:tc>
      </w:tr>
      <w:tr w14:paraId="52AA36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5D45125D">
            <w:pPr>
              <w:ind w:firstLine="42" w:firstLineChars="21"/>
              <w:jc w:val="center"/>
              <w:rPr>
                <w:color w:val="000000"/>
                <w:sz w:val="20"/>
                <w:szCs w:val="20"/>
              </w:rPr>
            </w:pPr>
            <w:r>
              <w:rPr>
                <w:color w:val="000000"/>
                <w:sz w:val="20"/>
                <w:szCs w:val="20"/>
              </w:rPr>
              <w:t>CI</w:t>
            </w:r>
          </w:p>
        </w:tc>
        <w:tc>
          <w:tcPr>
            <w:tcW w:w="4183" w:type="dxa"/>
            <w:tcBorders>
              <w:top w:val="nil"/>
              <w:bottom w:val="nil"/>
            </w:tcBorders>
            <w:noWrap w:val="0"/>
            <w:vAlign w:val="center"/>
          </w:tcPr>
          <w:p w14:paraId="0321FB2E">
            <w:pPr>
              <w:ind w:leftChars="-15" w:hanging="36" w:hangingChars="18"/>
              <w:jc w:val="center"/>
              <w:rPr>
                <w:color w:val="000000"/>
                <w:sz w:val="20"/>
                <w:szCs w:val="20"/>
              </w:rPr>
            </w:pPr>
            <w:r>
              <w:rPr>
                <w:color w:val="000000"/>
                <w:sz w:val="20"/>
                <w:szCs w:val="20"/>
              </w:rPr>
              <w:t>Confidence Interval</w:t>
            </w:r>
          </w:p>
        </w:tc>
        <w:tc>
          <w:tcPr>
            <w:tcW w:w="2943" w:type="dxa"/>
            <w:tcBorders>
              <w:top w:val="nil"/>
              <w:bottom w:val="nil"/>
            </w:tcBorders>
            <w:noWrap w:val="0"/>
            <w:vAlign w:val="center"/>
          </w:tcPr>
          <w:p w14:paraId="6F9A559D">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置信区间</w:t>
            </w:r>
          </w:p>
        </w:tc>
      </w:tr>
      <w:tr w14:paraId="1F6AA9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65DACBFA">
            <w:pPr>
              <w:ind w:firstLine="42" w:firstLineChars="21"/>
              <w:jc w:val="center"/>
              <w:rPr>
                <w:color w:val="000000"/>
                <w:sz w:val="20"/>
                <w:szCs w:val="20"/>
              </w:rPr>
            </w:pPr>
            <w:r>
              <w:rPr>
                <w:color w:val="000000"/>
                <w:sz w:val="20"/>
                <w:szCs w:val="20"/>
              </w:rPr>
              <w:t xml:space="preserve">C-index      </w:t>
            </w:r>
          </w:p>
        </w:tc>
        <w:tc>
          <w:tcPr>
            <w:tcW w:w="4183" w:type="dxa"/>
            <w:tcBorders>
              <w:top w:val="nil"/>
              <w:bottom w:val="nil"/>
            </w:tcBorders>
            <w:noWrap w:val="0"/>
            <w:vAlign w:val="center"/>
          </w:tcPr>
          <w:p w14:paraId="2A359BE8">
            <w:pPr>
              <w:ind w:leftChars="-15" w:hanging="36" w:hangingChars="18"/>
              <w:jc w:val="center"/>
              <w:rPr>
                <w:color w:val="000000"/>
                <w:sz w:val="20"/>
                <w:szCs w:val="20"/>
              </w:rPr>
            </w:pPr>
            <w:r>
              <w:rPr>
                <w:color w:val="000000"/>
                <w:sz w:val="20"/>
                <w:szCs w:val="20"/>
              </w:rPr>
              <w:t>Concordance Index</w:t>
            </w:r>
          </w:p>
        </w:tc>
        <w:tc>
          <w:tcPr>
            <w:tcW w:w="2943" w:type="dxa"/>
            <w:tcBorders>
              <w:top w:val="nil"/>
              <w:bottom w:val="nil"/>
            </w:tcBorders>
            <w:noWrap w:val="0"/>
            <w:vAlign w:val="center"/>
          </w:tcPr>
          <w:p w14:paraId="3537EF60">
            <w:pPr>
              <w:ind w:left="-1" w:leftChars="-2" w:hanging="4" w:hangingChars="2"/>
              <w:jc w:val="center"/>
              <w:rPr>
                <w:rFonts w:ascii="宋体" w:hAnsi="宋体"/>
                <w:color w:val="000000"/>
                <w:sz w:val="20"/>
                <w:szCs w:val="20"/>
              </w:rPr>
            </w:pPr>
            <w:r>
              <w:rPr>
                <w:rFonts w:hint="eastAsia" w:ascii="宋体" w:hAnsi="宋体"/>
                <w:color w:val="000000"/>
                <w:sz w:val="20"/>
                <w:szCs w:val="20"/>
              </w:rPr>
              <w:t>一致性指数</w:t>
            </w:r>
          </w:p>
        </w:tc>
      </w:tr>
      <w:tr w14:paraId="296757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2F492792">
            <w:pPr>
              <w:ind w:firstLine="42" w:firstLineChars="21"/>
              <w:jc w:val="center"/>
              <w:rPr>
                <w:color w:val="000000"/>
                <w:sz w:val="20"/>
                <w:szCs w:val="20"/>
              </w:rPr>
            </w:pPr>
            <w:r>
              <w:rPr>
                <w:color w:val="000000"/>
                <w:sz w:val="20"/>
                <w:szCs w:val="20"/>
              </w:rPr>
              <w:t xml:space="preserve">cum-LDL-C    </w:t>
            </w:r>
          </w:p>
        </w:tc>
        <w:tc>
          <w:tcPr>
            <w:tcW w:w="4183" w:type="dxa"/>
            <w:tcBorders>
              <w:top w:val="nil"/>
              <w:bottom w:val="nil"/>
            </w:tcBorders>
            <w:noWrap w:val="0"/>
            <w:vAlign w:val="center"/>
          </w:tcPr>
          <w:p w14:paraId="7803F32B">
            <w:pPr>
              <w:ind w:leftChars="-15" w:hanging="36" w:hangingChars="18"/>
              <w:jc w:val="center"/>
              <w:rPr>
                <w:color w:val="000000"/>
                <w:sz w:val="20"/>
                <w:szCs w:val="20"/>
              </w:rPr>
            </w:pPr>
            <w:r>
              <w:rPr>
                <w:color w:val="000000"/>
                <w:sz w:val="20"/>
                <w:szCs w:val="20"/>
              </w:rPr>
              <w:t>Cumulative Low-Density Lipoprotein Cholesterol</w:t>
            </w:r>
          </w:p>
        </w:tc>
        <w:tc>
          <w:tcPr>
            <w:tcW w:w="2943" w:type="dxa"/>
            <w:tcBorders>
              <w:top w:val="nil"/>
              <w:bottom w:val="nil"/>
            </w:tcBorders>
            <w:noWrap w:val="0"/>
            <w:vAlign w:val="center"/>
          </w:tcPr>
          <w:p w14:paraId="666ACE2F">
            <w:pPr>
              <w:ind w:left="-1" w:leftChars="-2" w:hanging="4" w:hangingChars="2"/>
              <w:jc w:val="center"/>
              <w:rPr>
                <w:rFonts w:ascii="宋体" w:hAnsi="宋体"/>
                <w:color w:val="000000"/>
                <w:sz w:val="20"/>
                <w:szCs w:val="20"/>
              </w:rPr>
            </w:pPr>
            <w:r>
              <w:rPr>
                <w:rFonts w:hint="eastAsia" w:ascii="宋体" w:hAnsi="宋体"/>
                <w:color w:val="000000"/>
                <w:sz w:val="20"/>
                <w:szCs w:val="20"/>
              </w:rPr>
              <w:t>累积低密度脂蛋白胆固醇</w:t>
            </w:r>
          </w:p>
        </w:tc>
      </w:tr>
      <w:tr w14:paraId="15C8DB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20C6D984">
            <w:pPr>
              <w:ind w:firstLine="42" w:firstLineChars="21"/>
              <w:jc w:val="center"/>
              <w:rPr>
                <w:color w:val="000000"/>
                <w:sz w:val="20"/>
                <w:szCs w:val="20"/>
              </w:rPr>
            </w:pPr>
            <w:r>
              <w:rPr>
                <w:color w:val="000000"/>
                <w:sz w:val="20"/>
                <w:szCs w:val="20"/>
              </w:rPr>
              <w:t>cum-FBG</w:t>
            </w:r>
          </w:p>
        </w:tc>
        <w:tc>
          <w:tcPr>
            <w:tcW w:w="4183" w:type="dxa"/>
            <w:tcBorders>
              <w:top w:val="nil"/>
              <w:bottom w:val="nil"/>
            </w:tcBorders>
            <w:noWrap w:val="0"/>
            <w:vAlign w:val="center"/>
          </w:tcPr>
          <w:p w14:paraId="1EFFE996">
            <w:pPr>
              <w:ind w:leftChars="-15" w:hanging="36" w:hangingChars="18"/>
              <w:jc w:val="center"/>
              <w:rPr>
                <w:color w:val="000000"/>
                <w:sz w:val="20"/>
                <w:szCs w:val="20"/>
              </w:rPr>
            </w:pPr>
            <w:r>
              <w:rPr>
                <w:color w:val="000000"/>
                <w:sz w:val="20"/>
                <w:szCs w:val="20"/>
              </w:rPr>
              <w:t>Cumulative Fasting Blood Glucose</w:t>
            </w:r>
          </w:p>
        </w:tc>
        <w:tc>
          <w:tcPr>
            <w:tcW w:w="2943" w:type="dxa"/>
            <w:tcBorders>
              <w:top w:val="nil"/>
              <w:bottom w:val="nil"/>
            </w:tcBorders>
            <w:noWrap w:val="0"/>
            <w:vAlign w:val="center"/>
          </w:tcPr>
          <w:p w14:paraId="422228D7">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累积空腹血糖</w:t>
            </w:r>
          </w:p>
        </w:tc>
      </w:tr>
      <w:tr w14:paraId="611AC2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5B56917C">
            <w:pPr>
              <w:ind w:firstLine="42" w:firstLineChars="21"/>
              <w:jc w:val="center"/>
              <w:rPr>
                <w:color w:val="000000"/>
                <w:sz w:val="20"/>
                <w:szCs w:val="20"/>
              </w:rPr>
            </w:pPr>
            <w:r>
              <w:rPr>
                <w:color w:val="000000"/>
                <w:sz w:val="20"/>
                <w:szCs w:val="20"/>
              </w:rPr>
              <w:t>cum-HDL-C</w:t>
            </w:r>
          </w:p>
        </w:tc>
        <w:tc>
          <w:tcPr>
            <w:tcW w:w="4183" w:type="dxa"/>
            <w:tcBorders>
              <w:top w:val="nil"/>
              <w:bottom w:val="nil"/>
            </w:tcBorders>
            <w:noWrap w:val="0"/>
            <w:vAlign w:val="center"/>
          </w:tcPr>
          <w:p w14:paraId="2C32E4BC">
            <w:pPr>
              <w:ind w:leftChars="-15" w:hanging="36" w:hangingChars="18"/>
              <w:jc w:val="center"/>
              <w:rPr>
                <w:color w:val="000000"/>
                <w:sz w:val="20"/>
                <w:szCs w:val="20"/>
              </w:rPr>
            </w:pPr>
            <w:r>
              <w:rPr>
                <w:color w:val="000000"/>
                <w:sz w:val="20"/>
                <w:szCs w:val="20"/>
              </w:rPr>
              <w:t>Cumulative High-Density Lipoprotein Cholester</w:t>
            </w:r>
          </w:p>
        </w:tc>
        <w:tc>
          <w:tcPr>
            <w:tcW w:w="2943" w:type="dxa"/>
            <w:tcBorders>
              <w:top w:val="nil"/>
              <w:bottom w:val="nil"/>
            </w:tcBorders>
            <w:noWrap w:val="0"/>
            <w:vAlign w:val="center"/>
          </w:tcPr>
          <w:p w14:paraId="2621A860">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累积高密度脂蛋白胆固醇</w:t>
            </w:r>
          </w:p>
        </w:tc>
      </w:tr>
      <w:tr w14:paraId="1AEDE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7FB4A2CD">
            <w:pPr>
              <w:ind w:firstLine="42" w:firstLineChars="21"/>
              <w:jc w:val="center"/>
              <w:rPr>
                <w:color w:val="000000"/>
                <w:sz w:val="20"/>
                <w:szCs w:val="20"/>
              </w:rPr>
            </w:pPr>
            <w:r>
              <w:rPr>
                <w:color w:val="000000"/>
                <w:sz w:val="20"/>
                <w:szCs w:val="20"/>
              </w:rPr>
              <w:t>cum-SBP</w:t>
            </w:r>
          </w:p>
        </w:tc>
        <w:tc>
          <w:tcPr>
            <w:tcW w:w="4183" w:type="dxa"/>
            <w:tcBorders>
              <w:top w:val="nil"/>
              <w:bottom w:val="nil"/>
            </w:tcBorders>
            <w:noWrap w:val="0"/>
            <w:vAlign w:val="center"/>
          </w:tcPr>
          <w:p w14:paraId="61B6482D">
            <w:pPr>
              <w:ind w:leftChars="-15" w:hanging="36" w:hangingChars="18"/>
              <w:jc w:val="center"/>
              <w:rPr>
                <w:color w:val="000000"/>
                <w:sz w:val="20"/>
                <w:szCs w:val="20"/>
              </w:rPr>
            </w:pPr>
            <w:r>
              <w:rPr>
                <w:color w:val="000000"/>
                <w:sz w:val="20"/>
                <w:szCs w:val="20"/>
              </w:rPr>
              <w:t xml:space="preserve">Cumulative </w:t>
            </w:r>
            <w:bookmarkStart w:id="164" w:name="OLE_LINK45"/>
            <w:r>
              <w:rPr>
                <w:color w:val="000000"/>
                <w:sz w:val="20"/>
                <w:szCs w:val="20"/>
              </w:rPr>
              <w:t>Systolic Blood Pressure</w:t>
            </w:r>
            <w:bookmarkEnd w:id="164"/>
          </w:p>
        </w:tc>
        <w:tc>
          <w:tcPr>
            <w:tcW w:w="2943" w:type="dxa"/>
            <w:tcBorders>
              <w:top w:val="nil"/>
              <w:bottom w:val="nil"/>
            </w:tcBorders>
            <w:noWrap w:val="0"/>
            <w:vAlign w:val="center"/>
          </w:tcPr>
          <w:p w14:paraId="26824C75">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累积收缩压</w:t>
            </w:r>
          </w:p>
        </w:tc>
      </w:tr>
      <w:tr w14:paraId="78205D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0266DCCD">
            <w:pPr>
              <w:ind w:firstLine="42" w:firstLineChars="21"/>
              <w:jc w:val="center"/>
              <w:rPr>
                <w:color w:val="000000"/>
                <w:sz w:val="20"/>
                <w:szCs w:val="20"/>
              </w:rPr>
            </w:pPr>
            <w:r>
              <w:rPr>
                <w:color w:val="000000"/>
                <w:sz w:val="20"/>
                <w:szCs w:val="20"/>
              </w:rPr>
              <w:t>Cum-DBP</w:t>
            </w:r>
          </w:p>
        </w:tc>
        <w:tc>
          <w:tcPr>
            <w:tcW w:w="4183" w:type="dxa"/>
            <w:tcBorders>
              <w:top w:val="nil"/>
              <w:bottom w:val="nil"/>
            </w:tcBorders>
            <w:noWrap w:val="0"/>
            <w:vAlign w:val="center"/>
          </w:tcPr>
          <w:p w14:paraId="6CB4ABB3">
            <w:pPr>
              <w:ind w:leftChars="-15" w:hanging="36" w:hangingChars="18"/>
              <w:jc w:val="center"/>
              <w:rPr>
                <w:color w:val="000000"/>
                <w:sz w:val="20"/>
                <w:szCs w:val="20"/>
              </w:rPr>
            </w:pPr>
            <w:r>
              <w:rPr>
                <w:color w:val="000000"/>
                <w:sz w:val="20"/>
                <w:szCs w:val="20"/>
              </w:rPr>
              <w:t xml:space="preserve">Cumulative </w:t>
            </w:r>
            <w:bookmarkStart w:id="165" w:name="OLE_LINK46"/>
            <w:r>
              <w:rPr>
                <w:color w:val="000000"/>
                <w:sz w:val="20"/>
                <w:szCs w:val="20"/>
              </w:rPr>
              <w:t>Diastolic Blood Pressure</w:t>
            </w:r>
            <w:bookmarkEnd w:id="165"/>
          </w:p>
        </w:tc>
        <w:tc>
          <w:tcPr>
            <w:tcW w:w="2943" w:type="dxa"/>
            <w:tcBorders>
              <w:top w:val="nil"/>
              <w:bottom w:val="nil"/>
            </w:tcBorders>
            <w:noWrap w:val="0"/>
            <w:vAlign w:val="center"/>
          </w:tcPr>
          <w:p w14:paraId="0A9E3120">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累积舒张压</w:t>
            </w:r>
          </w:p>
        </w:tc>
      </w:tr>
      <w:tr w14:paraId="39C653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42A472B2">
            <w:pPr>
              <w:ind w:firstLine="42" w:firstLineChars="21"/>
              <w:jc w:val="center"/>
              <w:rPr>
                <w:color w:val="000000"/>
                <w:sz w:val="20"/>
                <w:szCs w:val="20"/>
              </w:rPr>
            </w:pPr>
            <w:r>
              <w:rPr>
                <w:color w:val="000000"/>
                <w:sz w:val="20"/>
                <w:szCs w:val="20"/>
              </w:rPr>
              <w:t>cum-TC</w:t>
            </w:r>
          </w:p>
        </w:tc>
        <w:tc>
          <w:tcPr>
            <w:tcW w:w="4183" w:type="dxa"/>
            <w:tcBorders>
              <w:top w:val="nil"/>
              <w:bottom w:val="nil"/>
            </w:tcBorders>
            <w:noWrap w:val="0"/>
            <w:vAlign w:val="center"/>
          </w:tcPr>
          <w:p w14:paraId="59833EBA">
            <w:pPr>
              <w:ind w:leftChars="-15" w:hanging="36" w:hangingChars="18"/>
              <w:jc w:val="center"/>
              <w:rPr>
                <w:color w:val="000000"/>
                <w:sz w:val="20"/>
                <w:szCs w:val="20"/>
              </w:rPr>
            </w:pPr>
            <w:r>
              <w:rPr>
                <w:color w:val="000000"/>
                <w:sz w:val="20"/>
                <w:szCs w:val="20"/>
              </w:rPr>
              <w:t>Cumulative Total Cholesterol</w:t>
            </w:r>
          </w:p>
        </w:tc>
        <w:tc>
          <w:tcPr>
            <w:tcW w:w="2943" w:type="dxa"/>
            <w:tcBorders>
              <w:top w:val="nil"/>
              <w:bottom w:val="nil"/>
            </w:tcBorders>
            <w:noWrap w:val="0"/>
            <w:vAlign w:val="center"/>
          </w:tcPr>
          <w:p w14:paraId="21BEBBD5">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累积总胆固醇</w:t>
            </w:r>
          </w:p>
        </w:tc>
      </w:tr>
      <w:tr w14:paraId="334BFD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21B6CDBA">
            <w:pPr>
              <w:ind w:firstLine="42" w:firstLineChars="21"/>
              <w:jc w:val="center"/>
              <w:rPr>
                <w:color w:val="000000"/>
                <w:sz w:val="20"/>
                <w:szCs w:val="20"/>
              </w:rPr>
            </w:pPr>
            <w:r>
              <w:rPr>
                <w:color w:val="000000"/>
                <w:sz w:val="20"/>
                <w:szCs w:val="20"/>
              </w:rPr>
              <w:t>cum-TG</w:t>
            </w:r>
          </w:p>
        </w:tc>
        <w:tc>
          <w:tcPr>
            <w:tcW w:w="4183" w:type="dxa"/>
            <w:tcBorders>
              <w:top w:val="nil"/>
              <w:bottom w:val="nil"/>
            </w:tcBorders>
            <w:noWrap w:val="0"/>
            <w:vAlign w:val="center"/>
          </w:tcPr>
          <w:p w14:paraId="6249EF33">
            <w:pPr>
              <w:ind w:leftChars="-15" w:hanging="36" w:hangingChars="18"/>
              <w:jc w:val="center"/>
              <w:rPr>
                <w:color w:val="000000"/>
                <w:sz w:val="20"/>
                <w:szCs w:val="20"/>
              </w:rPr>
            </w:pPr>
            <w:r>
              <w:rPr>
                <w:color w:val="000000"/>
                <w:sz w:val="20"/>
                <w:szCs w:val="20"/>
              </w:rPr>
              <w:t>Cumulative Triglyceride</w:t>
            </w:r>
          </w:p>
        </w:tc>
        <w:tc>
          <w:tcPr>
            <w:tcW w:w="2943" w:type="dxa"/>
            <w:tcBorders>
              <w:top w:val="nil"/>
              <w:bottom w:val="nil"/>
            </w:tcBorders>
            <w:noWrap w:val="0"/>
            <w:vAlign w:val="center"/>
          </w:tcPr>
          <w:p w14:paraId="748648FE">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累积甘油三酯</w:t>
            </w:r>
          </w:p>
        </w:tc>
      </w:tr>
      <w:tr w14:paraId="588415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3FDF50DD">
            <w:pPr>
              <w:ind w:firstLine="42" w:firstLineChars="21"/>
              <w:jc w:val="center"/>
              <w:rPr>
                <w:color w:val="000000"/>
                <w:sz w:val="20"/>
                <w:szCs w:val="20"/>
              </w:rPr>
            </w:pPr>
            <w:r>
              <w:rPr>
                <w:color w:val="000000"/>
                <w:sz w:val="20"/>
                <w:szCs w:val="20"/>
              </w:rPr>
              <w:t>DCA</w:t>
            </w:r>
          </w:p>
        </w:tc>
        <w:tc>
          <w:tcPr>
            <w:tcW w:w="4183" w:type="dxa"/>
            <w:tcBorders>
              <w:top w:val="nil"/>
              <w:bottom w:val="nil"/>
            </w:tcBorders>
            <w:noWrap w:val="0"/>
            <w:vAlign w:val="center"/>
          </w:tcPr>
          <w:p w14:paraId="7E2F988F">
            <w:pPr>
              <w:ind w:leftChars="-15" w:hanging="36" w:hangingChars="18"/>
              <w:jc w:val="center"/>
              <w:rPr>
                <w:color w:val="000000"/>
                <w:sz w:val="20"/>
                <w:szCs w:val="20"/>
              </w:rPr>
            </w:pPr>
            <w:r>
              <w:rPr>
                <w:color w:val="000000"/>
                <w:sz w:val="20"/>
                <w:szCs w:val="20"/>
              </w:rPr>
              <w:t>Decision Curve Analysis</w:t>
            </w:r>
          </w:p>
        </w:tc>
        <w:tc>
          <w:tcPr>
            <w:tcW w:w="2943" w:type="dxa"/>
            <w:tcBorders>
              <w:top w:val="nil"/>
              <w:bottom w:val="nil"/>
            </w:tcBorders>
            <w:noWrap w:val="0"/>
            <w:vAlign w:val="center"/>
          </w:tcPr>
          <w:p w14:paraId="23A36040">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决策曲线分析</w:t>
            </w:r>
          </w:p>
        </w:tc>
      </w:tr>
      <w:tr w14:paraId="13418B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54FBE619">
            <w:pPr>
              <w:ind w:firstLine="42" w:firstLineChars="21"/>
              <w:jc w:val="center"/>
              <w:rPr>
                <w:color w:val="000000"/>
                <w:sz w:val="20"/>
                <w:szCs w:val="20"/>
              </w:rPr>
            </w:pPr>
            <w:r>
              <w:rPr>
                <w:color w:val="000000"/>
                <w:sz w:val="20"/>
                <w:szCs w:val="20"/>
              </w:rPr>
              <w:t>SALYs</w:t>
            </w:r>
          </w:p>
        </w:tc>
        <w:tc>
          <w:tcPr>
            <w:tcW w:w="4183" w:type="dxa"/>
            <w:tcBorders>
              <w:top w:val="nil"/>
              <w:bottom w:val="nil"/>
            </w:tcBorders>
            <w:noWrap w:val="0"/>
            <w:vAlign w:val="center"/>
          </w:tcPr>
          <w:p w14:paraId="33B8981F">
            <w:pPr>
              <w:ind w:leftChars="-15" w:hanging="36" w:hangingChars="18"/>
              <w:jc w:val="center"/>
              <w:rPr>
                <w:color w:val="000000"/>
                <w:sz w:val="20"/>
                <w:szCs w:val="20"/>
              </w:rPr>
            </w:pPr>
            <w:r>
              <w:rPr>
                <w:color w:val="000000"/>
                <w:sz w:val="20"/>
                <w:szCs w:val="20"/>
              </w:rPr>
              <w:t>Disability-Adjusted Life Years</w:t>
            </w:r>
          </w:p>
        </w:tc>
        <w:tc>
          <w:tcPr>
            <w:tcW w:w="2943" w:type="dxa"/>
            <w:tcBorders>
              <w:top w:val="nil"/>
              <w:bottom w:val="nil"/>
            </w:tcBorders>
            <w:noWrap w:val="0"/>
            <w:vAlign w:val="center"/>
          </w:tcPr>
          <w:p w14:paraId="6E9CE087">
            <w:pPr>
              <w:ind w:left="-1" w:leftChars="-2" w:hanging="4" w:hangingChars="2"/>
              <w:jc w:val="center"/>
              <w:rPr>
                <w:rFonts w:ascii="宋体" w:hAnsi="宋体"/>
                <w:color w:val="000000"/>
                <w:sz w:val="20"/>
                <w:szCs w:val="20"/>
              </w:rPr>
            </w:pPr>
            <w:r>
              <w:rPr>
                <w:rFonts w:hint="eastAsia" w:ascii="宋体" w:hAnsi="宋体"/>
                <w:color w:val="000000"/>
                <w:sz w:val="20"/>
                <w:szCs w:val="20"/>
              </w:rPr>
              <w:t>伤残调整生命年</w:t>
            </w:r>
          </w:p>
        </w:tc>
      </w:tr>
      <w:tr w14:paraId="727EE1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4CF6A6E5">
            <w:pPr>
              <w:ind w:firstLine="42" w:firstLineChars="21"/>
              <w:jc w:val="center"/>
              <w:rPr>
                <w:color w:val="000000"/>
                <w:sz w:val="20"/>
                <w:szCs w:val="20"/>
              </w:rPr>
            </w:pPr>
            <w:r>
              <w:rPr>
                <w:color w:val="000000"/>
                <w:sz w:val="20"/>
                <w:szCs w:val="20"/>
              </w:rPr>
              <w:t>FH</w:t>
            </w:r>
          </w:p>
        </w:tc>
        <w:tc>
          <w:tcPr>
            <w:tcW w:w="4183" w:type="dxa"/>
            <w:tcBorders>
              <w:top w:val="nil"/>
              <w:bottom w:val="nil"/>
            </w:tcBorders>
            <w:noWrap w:val="0"/>
            <w:vAlign w:val="center"/>
          </w:tcPr>
          <w:p w14:paraId="7D66A89E">
            <w:pPr>
              <w:ind w:leftChars="-15" w:hanging="36" w:hangingChars="18"/>
              <w:jc w:val="center"/>
              <w:rPr>
                <w:color w:val="000000"/>
                <w:sz w:val="20"/>
                <w:szCs w:val="20"/>
              </w:rPr>
            </w:pPr>
            <w:r>
              <w:rPr>
                <w:color w:val="000000"/>
                <w:sz w:val="20"/>
                <w:szCs w:val="20"/>
              </w:rPr>
              <w:t>Familial Hypercholesterolemia</w:t>
            </w:r>
          </w:p>
        </w:tc>
        <w:tc>
          <w:tcPr>
            <w:tcW w:w="2943" w:type="dxa"/>
            <w:tcBorders>
              <w:top w:val="nil"/>
              <w:bottom w:val="nil"/>
            </w:tcBorders>
            <w:noWrap w:val="0"/>
            <w:vAlign w:val="center"/>
          </w:tcPr>
          <w:p w14:paraId="7BC2C3DB">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家族性高胆固醇血症</w:t>
            </w:r>
          </w:p>
        </w:tc>
      </w:tr>
      <w:tr w14:paraId="2F75DD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75AA654E">
            <w:pPr>
              <w:ind w:firstLine="42" w:firstLineChars="21"/>
              <w:jc w:val="center"/>
              <w:rPr>
                <w:color w:val="000000"/>
                <w:sz w:val="20"/>
                <w:szCs w:val="20"/>
              </w:rPr>
            </w:pPr>
            <w:r>
              <w:rPr>
                <w:color w:val="000000"/>
                <w:sz w:val="20"/>
                <w:szCs w:val="20"/>
              </w:rPr>
              <w:t>HDL-C</w:t>
            </w:r>
          </w:p>
        </w:tc>
        <w:tc>
          <w:tcPr>
            <w:tcW w:w="4183" w:type="dxa"/>
            <w:tcBorders>
              <w:top w:val="nil"/>
              <w:bottom w:val="nil"/>
            </w:tcBorders>
            <w:noWrap w:val="0"/>
            <w:vAlign w:val="center"/>
          </w:tcPr>
          <w:p w14:paraId="0988F06E">
            <w:pPr>
              <w:ind w:leftChars="-15" w:hanging="36" w:hangingChars="18"/>
              <w:jc w:val="center"/>
              <w:rPr>
                <w:color w:val="000000"/>
                <w:sz w:val="20"/>
                <w:szCs w:val="20"/>
              </w:rPr>
            </w:pPr>
            <w:r>
              <w:rPr>
                <w:color w:val="000000"/>
                <w:sz w:val="20"/>
                <w:szCs w:val="20"/>
              </w:rPr>
              <w:t>High-Density Lipoprotein Cholesterol</w:t>
            </w:r>
          </w:p>
        </w:tc>
        <w:tc>
          <w:tcPr>
            <w:tcW w:w="2943" w:type="dxa"/>
            <w:tcBorders>
              <w:top w:val="nil"/>
              <w:bottom w:val="nil"/>
            </w:tcBorders>
            <w:noWrap w:val="0"/>
            <w:vAlign w:val="center"/>
          </w:tcPr>
          <w:p w14:paraId="37975EF5">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高密度脂蛋白胆固醇</w:t>
            </w:r>
          </w:p>
        </w:tc>
      </w:tr>
      <w:tr w14:paraId="7EF446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5FAB9695">
            <w:pPr>
              <w:ind w:firstLine="42" w:firstLineChars="21"/>
              <w:jc w:val="center"/>
              <w:rPr>
                <w:color w:val="000000"/>
                <w:sz w:val="20"/>
                <w:szCs w:val="20"/>
              </w:rPr>
            </w:pPr>
            <w:r>
              <w:rPr>
                <w:color w:val="000000"/>
                <w:sz w:val="20"/>
                <w:szCs w:val="20"/>
              </w:rPr>
              <w:t>LDL-C</w:t>
            </w:r>
          </w:p>
        </w:tc>
        <w:tc>
          <w:tcPr>
            <w:tcW w:w="4183" w:type="dxa"/>
            <w:tcBorders>
              <w:top w:val="nil"/>
              <w:bottom w:val="nil"/>
            </w:tcBorders>
            <w:noWrap w:val="0"/>
            <w:vAlign w:val="center"/>
          </w:tcPr>
          <w:p w14:paraId="4A4A7CED">
            <w:pPr>
              <w:ind w:leftChars="-15" w:hanging="36" w:hangingChars="18"/>
              <w:jc w:val="center"/>
              <w:rPr>
                <w:color w:val="000000"/>
                <w:sz w:val="20"/>
                <w:szCs w:val="20"/>
              </w:rPr>
            </w:pPr>
            <w:r>
              <w:rPr>
                <w:color w:val="000000"/>
                <w:sz w:val="20"/>
                <w:szCs w:val="20"/>
              </w:rPr>
              <w:t>Low-density Lipoprotein Cholesterol</w:t>
            </w:r>
          </w:p>
        </w:tc>
        <w:tc>
          <w:tcPr>
            <w:tcW w:w="2943" w:type="dxa"/>
            <w:tcBorders>
              <w:top w:val="nil"/>
              <w:bottom w:val="nil"/>
            </w:tcBorders>
            <w:noWrap w:val="0"/>
            <w:vAlign w:val="center"/>
          </w:tcPr>
          <w:p w14:paraId="742140F0">
            <w:pPr>
              <w:ind w:left="-1" w:leftChars="-2" w:hanging="4" w:hangingChars="2"/>
              <w:jc w:val="center"/>
              <w:rPr>
                <w:rFonts w:ascii="宋体" w:hAnsi="宋体"/>
                <w:color w:val="000000"/>
                <w:sz w:val="20"/>
                <w:szCs w:val="20"/>
              </w:rPr>
            </w:pPr>
            <w:r>
              <w:rPr>
                <w:rFonts w:hint="eastAsia" w:ascii="宋体" w:hAnsi="宋体"/>
                <w:color w:val="000000"/>
                <w:sz w:val="20"/>
                <w:szCs w:val="20"/>
              </w:rPr>
              <w:t>低密度脂蛋白胆固醇</w:t>
            </w:r>
          </w:p>
        </w:tc>
      </w:tr>
      <w:tr w14:paraId="7DEF57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5D537E91">
            <w:pPr>
              <w:ind w:firstLine="42" w:firstLineChars="21"/>
              <w:jc w:val="center"/>
              <w:rPr>
                <w:color w:val="000000"/>
                <w:sz w:val="20"/>
                <w:szCs w:val="20"/>
              </w:rPr>
            </w:pPr>
            <w:r>
              <w:rPr>
                <w:color w:val="000000"/>
                <w:sz w:val="20"/>
                <w:szCs w:val="20"/>
              </w:rPr>
              <w:t>HF</w:t>
            </w:r>
          </w:p>
        </w:tc>
        <w:tc>
          <w:tcPr>
            <w:tcW w:w="4183" w:type="dxa"/>
            <w:tcBorders>
              <w:top w:val="nil"/>
              <w:bottom w:val="nil"/>
            </w:tcBorders>
            <w:noWrap w:val="0"/>
            <w:vAlign w:val="center"/>
          </w:tcPr>
          <w:p w14:paraId="41689199">
            <w:pPr>
              <w:ind w:leftChars="-15" w:hanging="36" w:hangingChars="18"/>
              <w:jc w:val="center"/>
              <w:rPr>
                <w:color w:val="000000"/>
                <w:sz w:val="20"/>
                <w:szCs w:val="20"/>
              </w:rPr>
            </w:pPr>
            <w:r>
              <w:rPr>
                <w:color w:val="000000"/>
                <w:sz w:val="20"/>
                <w:szCs w:val="20"/>
              </w:rPr>
              <w:t>Heart Failure</w:t>
            </w:r>
          </w:p>
        </w:tc>
        <w:tc>
          <w:tcPr>
            <w:tcW w:w="2943" w:type="dxa"/>
            <w:tcBorders>
              <w:top w:val="nil"/>
              <w:bottom w:val="nil"/>
            </w:tcBorders>
            <w:noWrap w:val="0"/>
            <w:vAlign w:val="center"/>
          </w:tcPr>
          <w:p w14:paraId="1988303E">
            <w:pPr>
              <w:ind w:left="-1" w:leftChars="-2" w:hanging="4" w:hangingChars="2"/>
              <w:jc w:val="center"/>
              <w:rPr>
                <w:rFonts w:ascii="宋体" w:hAnsi="宋体"/>
                <w:color w:val="000000"/>
                <w:sz w:val="20"/>
                <w:szCs w:val="20"/>
              </w:rPr>
            </w:pPr>
            <w:r>
              <w:rPr>
                <w:rFonts w:hint="eastAsia" w:ascii="宋体" w:hAnsi="宋体"/>
                <w:color w:val="000000"/>
                <w:sz w:val="20"/>
                <w:szCs w:val="20"/>
              </w:rPr>
              <w:t>心力衰竭</w:t>
            </w:r>
          </w:p>
        </w:tc>
      </w:tr>
      <w:tr w14:paraId="1D94D2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7904D8C3">
            <w:pPr>
              <w:ind w:firstLine="42" w:firstLineChars="21"/>
              <w:jc w:val="center"/>
              <w:rPr>
                <w:color w:val="000000"/>
                <w:sz w:val="20"/>
                <w:szCs w:val="20"/>
              </w:rPr>
            </w:pPr>
            <w:r>
              <w:rPr>
                <w:color w:val="000000"/>
                <w:sz w:val="20"/>
                <w:szCs w:val="20"/>
              </w:rPr>
              <w:t>HR</w:t>
            </w:r>
          </w:p>
        </w:tc>
        <w:tc>
          <w:tcPr>
            <w:tcW w:w="4183" w:type="dxa"/>
            <w:tcBorders>
              <w:top w:val="nil"/>
              <w:bottom w:val="nil"/>
            </w:tcBorders>
            <w:noWrap w:val="0"/>
            <w:vAlign w:val="center"/>
          </w:tcPr>
          <w:p w14:paraId="10B68F50">
            <w:pPr>
              <w:ind w:leftChars="-15" w:hanging="36" w:hangingChars="18"/>
              <w:jc w:val="center"/>
              <w:rPr>
                <w:color w:val="000000"/>
                <w:sz w:val="20"/>
                <w:szCs w:val="20"/>
              </w:rPr>
            </w:pPr>
            <w:r>
              <w:rPr>
                <w:color w:val="000000"/>
                <w:sz w:val="20"/>
                <w:szCs w:val="20"/>
              </w:rPr>
              <w:t>Hazard Ratio</w:t>
            </w:r>
          </w:p>
        </w:tc>
        <w:tc>
          <w:tcPr>
            <w:tcW w:w="2943" w:type="dxa"/>
            <w:tcBorders>
              <w:top w:val="nil"/>
              <w:bottom w:val="nil"/>
            </w:tcBorders>
            <w:noWrap w:val="0"/>
            <w:vAlign w:val="center"/>
          </w:tcPr>
          <w:p w14:paraId="30C5624A">
            <w:pPr>
              <w:ind w:left="-1" w:leftChars="-2" w:hanging="4" w:hangingChars="2"/>
              <w:jc w:val="center"/>
              <w:rPr>
                <w:rFonts w:ascii="宋体" w:hAnsi="宋体"/>
                <w:color w:val="000000"/>
                <w:sz w:val="20"/>
                <w:szCs w:val="20"/>
              </w:rPr>
            </w:pPr>
            <w:r>
              <w:rPr>
                <w:rFonts w:hint="eastAsia" w:ascii="宋体" w:hAnsi="宋体"/>
                <w:color w:val="000000"/>
                <w:sz w:val="20"/>
                <w:szCs w:val="20"/>
              </w:rPr>
              <w:t>风险比</w:t>
            </w:r>
          </w:p>
        </w:tc>
      </w:tr>
      <w:tr w14:paraId="785782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exact"/>
          <w:jc w:val="center"/>
        </w:trPr>
        <w:tc>
          <w:tcPr>
            <w:tcW w:w="2336" w:type="dxa"/>
            <w:gridSpan w:val="2"/>
            <w:tcBorders>
              <w:top w:val="nil"/>
              <w:bottom w:val="nil"/>
            </w:tcBorders>
            <w:noWrap w:val="0"/>
            <w:vAlign w:val="center"/>
          </w:tcPr>
          <w:p w14:paraId="6A763411">
            <w:pPr>
              <w:ind w:firstLine="42" w:firstLineChars="21"/>
              <w:jc w:val="center"/>
              <w:rPr>
                <w:color w:val="000000"/>
                <w:sz w:val="20"/>
                <w:szCs w:val="20"/>
              </w:rPr>
            </w:pPr>
            <w:r>
              <w:rPr>
                <w:color w:val="000000"/>
                <w:sz w:val="20"/>
                <w:szCs w:val="20"/>
              </w:rPr>
              <w:t>ICD-10</w:t>
            </w:r>
          </w:p>
        </w:tc>
        <w:tc>
          <w:tcPr>
            <w:tcW w:w="4183" w:type="dxa"/>
            <w:tcBorders>
              <w:top w:val="nil"/>
              <w:bottom w:val="nil"/>
            </w:tcBorders>
            <w:noWrap w:val="0"/>
            <w:vAlign w:val="center"/>
          </w:tcPr>
          <w:p w14:paraId="519FE048">
            <w:pPr>
              <w:ind w:leftChars="-15" w:hanging="36" w:hangingChars="18"/>
              <w:jc w:val="center"/>
              <w:rPr>
                <w:color w:val="000000"/>
                <w:sz w:val="20"/>
                <w:szCs w:val="20"/>
              </w:rPr>
            </w:pPr>
            <w:r>
              <w:rPr>
                <w:color w:val="000000"/>
                <w:sz w:val="20"/>
                <w:szCs w:val="20"/>
              </w:rPr>
              <w:t>International Classification of Diseases, 10th Revision</w:t>
            </w:r>
          </w:p>
        </w:tc>
        <w:tc>
          <w:tcPr>
            <w:tcW w:w="2943" w:type="dxa"/>
            <w:tcBorders>
              <w:top w:val="nil"/>
              <w:bottom w:val="nil"/>
            </w:tcBorders>
            <w:noWrap w:val="0"/>
            <w:vAlign w:val="center"/>
          </w:tcPr>
          <w:p w14:paraId="17A564B9">
            <w:pPr>
              <w:ind w:left="-1" w:leftChars="-2" w:hanging="4" w:hangingChars="2"/>
              <w:jc w:val="center"/>
              <w:rPr>
                <w:rFonts w:ascii="宋体" w:hAnsi="宋体"/>
                <w:color w:val="000000"/>
                <w:sz w:val="20"/>
                <w:szCs w:val="20"/>
              </w:rPr>
            </w:pPr>
            <w:r>
              <w:rPr>
                <w:rFonts w:ascii="宋体" w:hAnsi="宋体"/>
                <w:color w:val="000000"/>
                <w:sz w:val="20"/>
                <w:szCs w:val="20"/>
              </w:rPr>
              <w:t>《国际疾病分类（第10版）》</w:t>
            </w:r>
          </w:p>
        </w:tc>
      </w:tr>
      <w:tr w14:paraId="5E7262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4B5184C5">
            <w:pPr>
              <w:ind w:firstLine="42" w:firstLineChars="21"/>
              <w:jc w:val="center"/>
              <w:rPr>
                <w:color w:val="000000"/>
                <w:sz w:val="20"/>
                <w:szCs w:val="20"/>
              </w:rPr>
            </w:pPr>
            <w:r>
              <w:rPr>
                <w:color w:val="000000"/>
                <w:sz w:val="20"/>
                <w:szCs w:val="20"/>
              </w:rPr>
              <w:t>MACE</w:t>
            </w:r>
          </w:p>
        </w:tc>
        <w:tc>
          <w:tcPr>
            <w:tcW w:w="4183" w:type="dxa"/>
            <w:tcBorders>
              <w:top w:val="nil"/>
              <w:bottom w:val="nil"/>
            </w:tcBorders>
            <w:noWrap w:val="0"/>
            <w:vAlign w:val="center"/>
          </w:tcPr>
          <w:p w14:paraId="5AA487F4">
            <w:pPr>
              <w:ind w:leftChars="-15" w:hanging="36" w:hangingChars="18"/>
              <w:jc w:val="center"/>
              <w:rPr>
                <w:color w:val="000000"/>
                <w:sz w:val="20"/>
                <w:szCs w:val="20"/>
              </w:rPr>
            </w:pPr>
            <w:r>
              <w:rPr>
                <w:color w:val="000000"/>
                <w:sz w:val="20"/>
                <w:szCs w:val="20"/>
              </w:rPr>
              <w:t>Major Adverse Cardiovascular Events</w:t>
            </w:r>
          </w:p>
        </w:tc>
        <w:tc>
          <w:tcPr>
            <w:tcW w:w="2943" w:type="dxa"/>
            <w:tcBorders>
              <w:top w:val="nil"/>
              <w:bottom w:val="nil"/>
            </w:tcBorders>
            <w:noWrap w:val="0"/>
            <w:vAlign w:val="center"/>
          </w:tcPr>
          <w:p w14:paraId="3EC770A3">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主要心血管不良事件</w:t>
            </w:r>
          </w:p>
        </w:tc>
      </w:tr>
      <w:tr w14:paraId="3835AC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43E696A8">
            <w:pPr>
              <w:ind w:firstLine="42" w:firstLineChars="21"/>
              <w:jc w:val="center"/>
              <w:rPr>
                <w:color w:val="000000"/>
                <w:sz w:val="20"/>
                <w:szCs w:val="20"/>
              </w:rPr>
            </w:pPr>
            <w:r>
              <w:rPr>
                <w:color w:val="000000"/>
                <w:sz w:val="20"/>
                <w:szCs w:val="20"/>
              </w:rPr>
              <w:t>MI</w:t>
            </w:r>
          </w:p>
        </w:tc>
        <w:tc>
          <w:tcPr>
            <w:tcW w:w="4183" w:type="dxa"/>
            <w:tcBorders>
              <w:top w:val="nil"/>
              <w:bottom w:val="nil"/>
            </w:tcBorders>
            <w:noWrap w:val="0"/>
            <w:vAlign w:val="center"/>
          </w:tcPr>
          <w:p w14:paraId="24FDFAE2">
            <w:pPr>
              <w:ind w:leftChars="-15" w:hanging="36" w:hangingChars="18"/>
              <w:jc w:val="center"/>
              <w:rPr>
                <w:color w:val="000000"/>
                <w:sz w:val="20"/>
                <w:szCs w:val="20"/>
              </w:rPr>
            </w:pPr>
            <w:r>
              <w:rPr>
                <w:color w:val="000000"/>
                <w:sz w:val="20"/>
                <w:szCs w:val="20"/>
              </w:rPr>
              <w:t>Myocardial Infarction</w:t>
            </w:r>
          </w:p>
        </w:tc>
        <w:tc>
          <w:tcPr>
            <w:tcW w:w="2943" w:type="dxa"/>
            <w:tcBorders>
              <w:top w:val="nil"/>
              <w:bottom w:val="nil"/>
            </w:tcBorders>
            <w:noWrap w:val="0"/>
            <w:vAlign w:val="center"/>
          </w:tcPr>
          <w:p w14:paraId="041CA42D">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心肌梗死</w:t>
            </w:r>
          </w:p>
        </w:tc>
      </w:tr>
      <w:tr w14:paraId="41100F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55BF1D0F">
            <w:pPr>
              <w:ind w:firstLine="42" w:firstLineChars="21"/>
              <w:jc w:val="center"/>
              <w:rPr>
                <w:color w:val="000000"/>
                <w:sz w:val="20"/>
                <w:szCs w:val="20"/>
              </w:rPr>
            </w:pPr>
            <w:r>
              <w:rPr>
                <w:color w:val="000000"/>
                <w:sz w:val="20"/>
                <w:szCs w:val="20"/>
              </w:rPr>
              <w:t>NYHA</w:t>
            </w:r>
          </w:p>
        </w:tc>
        <w:tc>
          <w:tcPr>
            <w:tcW w:w="4183" w:type="dxa"/>
            <w:tcBorders>
              <w:top w:val="nil"/>
              <w:bottom w:val="nil"/>
            </w:tcBorders>
            <w:noWrap w:val="0"/>
            <w:vAlign w:val="center"/>
          </w:tcPr>
          <w:p w14:paraId="4F774233">
            <w:pPr>
              <w:ind w:leftChars="-15" w:hanging="36" w:hangingChars="18"/>
              <w:jc w:val="center"/>
              <w:rPr>
                <w:color w:val="000000"/>
                <w:sz w:val="20"/>
                <w:szCs w:val="20"/>
              </w:rPr>
            </w:pPr>
            <w:r>
              <w:rPr>
                <w:color w:val="000000"/>
                <w:sz w:val="20"/>
                <w:szCs w:val="20"/>
              </w:rPr>
              <w:t>New York Heart Association</w:t>
            </w:r>
          </w:p>
        </w:tc>
        <w:tc>
          <w:tcPr>
            <w:tcW w:w="2943" w:type="dxa"/>
            <w:tcBorders>
              <w:top w:val="nil"/>
              <w:bottom w:val="nil"/>
            </w:tcBorders>
            <w:noWrap w:val="0"/>
            <w:vAlign w:val="center"/>
          </w:tcPr>
          <w:p w14:paraId="6D4A87DF">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纽约心脏协会</w:t>
            </w:r>
          </w:p>
        </w:tc>
      </w:tr>
      <w:tr w14:paraId="62397B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33D0F00F">
            <w:pPr>
              <w:ind w:firstLine="42" w:firstLineChars="21"/>
              <w:jc w:val="center"/>
              <w:rPr>
                <w:color w:val="000000"/>
                <w:sz w:val="20"/>
                <w:szCs w:val="20"/>
              </w:rPr>
            </w:pPr>
            <w:r>
              <w:rPr>
                <w:color w:val="000000"/>
                <w:sz w:val="20"/>
                <w:szCs w:val="20"/>
              </w:rPr>
              <w:t>MACCE</w:t>
            </w:r>
          </w:p>
        </w:tc>
        <w:tc>
          <w:tcPr>
            <w:tcW w:w="4183" w:type="dxa"/>
            <w:tcBorders>
              <w:top w:val="nil"/>
              <w:bottom w:val="nil"/>
            </w:tcBorders>
            <w:noWrap w:val="0"/>
            <w:vAlign w:val="center"/>
          </w:tcPr>
          <w:p w14:paraId="7E532D85">
            <w:pPr>
              <w:ind w:leftChars="-15" w:right="-182" w:rightChars="-76" w:hanging="36" w:hangingChars="18"/>
              <w:jc w:val="center"/>
              <w:rPr>
                <w:color w:val="000000"/>
                <w:sz w:val="20"/>
                <w:szCs w:val="20"/>
              </w:rPr>
            </w:pPr>
            <w:r>
              <w:rPr>
                <w:color w:val="000000"/>
                <w:sz w:val="20"/>
                <w:szCs w:val="20"/>
              </w:rPr>
              <w:t>Major Adverse Cardiac and Cerebrovascular Event</w:t>
            </w:r>
          </w:p>
        </w:tc>
        <w:tc>
          <w:tcPr>
            <w:tcW w:w="2943" w:type="dxa"/>
            <w:tcBorders>
              <w:top w:val="nil"/>
              <w:bottom w:val="nil"/>
            </w:tcBorders>
            <w:noWrap w:val="0"/>
            <w:vAlign w:val="center"/>
          </w:tcPr>
          <w:p w14:paraId="280E90FA">
            <w:pPr>
              <w:ind w:left="-1" w:leftChars="-2" w:hanging="4" w:hangingChars="2"/>
              <w:jc w:val="center"/>
              <w:rPr>
                <w:rFonts w:ascii="宋体" w:hAnsi="宋体"/>
                <w:color w:val="000000"/>
                <w:sz w:val="20"/>
                <w:szCs w:val="20"/>
              </w:rPr>
            </w:pPr>
            <w:r>
              <w:rPr>
                <w:rFonts w:hint="eastAsia" w:ascii="宋体" w:hAnsi="宋体"/>
                <w:color w:val="000000"/>
                <w:sz w:val="20"/>
                <w:szCs w:val="20"/>
              </w:rPr>
              <w:t>主要不良心脑血管事件</w:t>
            </w:r>
          </w:p>
        </w:tc>
      </w:tr>
      <w:tr w14:paraId="492CFC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29999FDF">
            <w:pPr>
              <w:ind w:firstLine="42" w:firstLineChars="21"/>
              <w:jc w:val="center"/>
              <w:rPr>
                <w:color w:val="000000"/>
                <w:sz w:val="20"/>
                <w:szCs w:val="20"/>
              </w:rPr>
            </w:pPr>
            <w:r>
              <w:rPr>
                <w:color w:val="000000"/>
                <w:sz w:val="20"/>
                <w:szCs w:val="20"/>
              </w:rPr>
              <w:t>MVD</w:t>
            </w:r>
          </w:p>
        </w:tc>
        <w:tc>
          <w:tcPr>
            <w:tcW w:w="4183" w:type="dxa"/>
            <w:tcBorders>
              <w:top w:val="nil"/>
              <w:bottom w:val="nil"/>
            </w:tcBorders>
            <w:noWrap w:val="0"/>
            <w:vAlign w:val="center"/>
          </w:tcPr>
          <w:p w14:paraId="6E9A94EB">
            <w:pPr>
              <w:ind w:leftChars="-15" w:hanging="36" w:hangingChars="18"/>
              <w:jc w:val="center"/>
              <w:rPr>
                <w:color w:val="000000"/>
                <w:sz w:val="20"/>
                <w:szCs w:val="20"/>
              </w:rPr>
            </w:pPr>
            <w:r>
              <w:rPr>
                <w:color w:val="000000"/>
                <w:sz w:val="20"/>
                <w:szCs w:val="20"/>
              </w:rPr>
              <w:t>Multivessel Disease</w:t>
            </w:r>
          </w:p>
        </w:tc>
        <w:tc>
          <w:tcPr>
            <w:tcW w:w="2943" w:type="dxa"/>
            <w:tcBorders>
              <w:top w:val="nil"/>
              <w:bottom w:val="nil"/>
            </w:tcBorders>
            <w:noWrap w:val="0"/>
            <w:vAlign w:val="center"/>
          </w:tcPr>
          <w:p w14:paraId="1F6B6684">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多支血管病变</w:t>
            </w:r>
          </w:p>
        </w:tc>
      </w:tr>
      <w:tr w14:paraId="32853F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22C2AF56">
            <w:pPr>
              <w:ind w:firstLine="42" w:firstLineChars="21"/>
              <w:jc w:val="center"/>
              <w:rPr>
                <w:color w:val="000000"/>
                <w:sz w:val="20"/>
                <w:szCs w:val="20"/>
              </w:rPr>
            </w:pPr>
            <w:r>
              <w:rPr>
                <w:color w:val="000000"/>
                <w:sz w:val="20"/>
                <w:szCs w:val="20"/>
              </w:rPr>
              <w:t>PCI</w:t>
            </w:r>
          </w:p>
        </w:tc>
        <w:tc>
          <w:tcPr>
            <w:tcW w:w="4183" w:type="dxa"/>
            <w:tcBorders>
              <w:top w:val="nil"/>
              <w:bottom w:val="nil"/>
            </w:tcBorders>
            <w:noWrap w:val="0"/>
            <w:vAlign w:val="center"/>
          </w:tcPr>
          <w:p w14:paraId="3E3FCC13">
            <w:pPr>
              <w:ind w:leftChars="-15" w:hanging="36" w:hangingChars="18"/>
              <w:jc w:val="center"/>
              <w:rPr>
                <w:color w:val="000000"/>
                <w:sz w:val="20"/>
                <w:szCs w:val="20"/>
              </w:rPr>
            </w:pPr>
            <w:r>
              <w:rPr>
                <w:color w:val="000000"/>
                <w:sz w:val="20"/>
                <w:szCs w:val="20"/>
              </w:rPr>
              <w:t>Percutaneous Coronary Intervention</w:t>
            </w:r>
          </w:p>
        </w:tc>
        <w:tc>
          <w:tcPr>
            <w:tcW w:w="2943" w:type="dxa"/>
            <w:tcBorders>
              <w:top w:val="nil"/>
              <w:bottom w:val="nil"/>
            </w:tcBorders>
            <w:noWrap w:val="0"/>
            <w:vAlign w:val="center"/>
          </w:tcPr>
          <w:p w14:paraId="2D3766FB">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经皮冠状动脉介入治疗</w:t>
            </w:r>
          </w:p>
        </w:tc>
      </w:tr>
      <w:tr w14:paraId="16861F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36" w:type="dxa"/>
            <w:gridSpan w:val="2"/>
            <w:tcBorders>
              <w:top w:val="nil"/>
              <w:bottom w:val="nil"/>
            </w:tcBorders>
            <w:noWrap w:val="0"/>
            <w:vAlign w:val="center"/>
          </w:tcPr>
          <w:p w14:paraId="5AF0B9BD">
            <w:pPr>
              <w:ind w:firstLine="42" w:firstLineChars="21"/>
              <w:jc w:val="center"/>
              <w:rPr>
                <w:color w:val="000000"/>
                <w:sz w:val="20"/>
                <w:szCs w:val="20"/>
              </w:rPr>
            </w:pPr>
            <w:r>
              <w:rPr>
                <w:color w:val="000000"/>
                <w:sz w:val="20"/>
                <w:szCs w:val="20"/>
              </w:rPr>
              <w:t>ROC</w:t>
            </w:r>
          </w:p>
        </w:tc>
        <w:tc>
          <w:tcPr>
            <w:tcW w:w="4183" w:type="dxa"/>
            <w:tcBorders>
              <w:top w:val="nil"/>
              <w:bottom w:val="nil"/>
            </w:tcBorders>
            <w:noWrap w:val="0"/>
            <w:vAlign w:val="center"/>
          </w:tcPr>
          <w:p w14:paraId="4AB012F8">
            <w:pPr>
              <w:ind w:leftChars="-15" w:hanging="36" w:hangingChars="18"/>
              <w:jc w:val="center"/>
              <w:rPr>
                <w:color w:val="000000"/>
                <w:sz w:val="20"/>
                <w:szCs w:val="20"/>
              </w:rPr>
            </w:pPr>
            <w:r>
              <w:rPr>
                <w:color w:val="000000"/>
                <w:sz w:val="20"/>
                <w:szCs w:val="20"/>
              </w:rPr>
              <w:t xml:space="preserve">Receiver Operating Characteristic </w:t>
            </w:r>
          </w:p>
        </w:tc>
        <w:tc>
          <w:tcPr>
            <w:tcW w:w="2943" w:type="dxa"/>
            <w:tcBorders>
              <w:top w:val="nil"/>
              <w:bottom w:val="nil"/>
            </w:tcBorders>
            <w:noWrap w:val="0"/>
            <w:vAlign w:val="center"/>
          </w:tcPr>
          <w:p w14:paraId="55A2FCA7">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受试者工作特征</w:t>
            </w:r>
          </w:p>
        </w:tc>
      </w:tr>
      <w:tr w14:paraId="7E6CCE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exact"/>
          <w:jc w:val="center"/>
        </w:trPr>
        <w:tc>
          <w:tcPr>
            <w:tcW w:w="2336" w:type="dxa"/>
            <w:gridSpan w:val="2"/>
            <w:tcBorders>
              <w:top w:val="nil"/>
              <w:bottom w:val="nil"/>
            </w:tcBorders>
            <w:noWrap w:val="0"/>
            <w:vAlign w:val="center"/>
          </w:tcPr>
          <w:p w14:paraId="719BCB1F">
            <w:pPr>
              <w:ind w:firstLine="42" w:firstLineChars="21"/>
              <w:jc w:val="center"/>
              <w:rPr>
                <w:color w:val="000000"/>
                <w:sz w:val="20"/>
                <w:szCs w:val="20"/>
              </w:rPr>
            </w:pPr>
            <w:r>
              <w:rPr>
                <w:color w:val="000000"/>
                <w:sz w:val="20"/>
                <w:szCs w:val="20"/>
              </w:rPr>
              <w:t>PCSK9</w:t>
            </w:r>
          </w:p>
        </w:tc>
        <w:tc>
          <w:tcPr>
            <w:tcW w:w="4183" w:type="dxa"/>
            <w:tcBorders>
              <w:top w:val="nil"/>
              <w:bottom w:val="nil"/>
            </w:tcBorders>
            <w:noWrap w:val="0"/>
            <w:vAlign w:val="center"/>
          </w:tcPr>
          <w:p w14:paraId="5A3DC279">
            <w:pPr>
              <w:ind w:leftChars="-15" w:hanging="36" w:hangingChars="18"/>
              <w:jc w:val="center"/>
              <w:rPr>
                <w:color w:val="000000"/>
                <w:sz w:val="20"/>
                <w:szCs w:val="20"/>
              </w:rPr>
            </w:pPr>
            <w:r>
              <w:rPr>
                <w:color w:val="000000"/>
                <w:sz w:val="20"/>
                <w:szCs w:val="20"/>
              </w:rPr>
              <w:t>Proprotein Convertase Subtilisin/Kexin Type 9</w:t>
            </w:r>
          </w:p>
        </w:tc>
        <w:tc>
          <w:tcPr>
            <w:tcW w:w="2943" w:type="dxa"/>
            <w:tcBorders>
              <w:top w:val="nil"/>
              <w:bottom w:val="nil"/>
            </w:tcBorders>
            <w:noWrap w:val="0"/>
            <w:vAlign w:val="center"/>
          </w:tcPr>
          <w:p w14:paraId="7B2CCA50">
            <w:pPr>
              <w:ind w:left="-1" w:leftChars="-2" w:hanging="4" w:hangingChars="2"/>
              <w:jc w:val="center"/>
              <w:rPr>
                <w:rFonts w:ascii="宋体" w:hAnsi="宋体"/>
                <w:color w:val="000000"/>
                <w:sz w:val="20"/>
                <w:szCs w:val="20"/>
              </w:rPr>
            </w:pPr>
            <w:r>
              <w:rPr>
                <w:rFonts w:ascii="宋体" w:hAnsi="宋体"/>
                <w:color w:val="000000"/>
                <w:sz w:val="20"/>
                <w:szCs w:val="20"/>
              </w:rPr>
              <w:t>前蛋白转化酶枯草溶菌素</w:t>
            </w:r>
          </w:p>
          <w:p w14:paraId="030F8B01">
            <w:pPr>
              <w:ind w:left="-1" w:leftChars="-2" w:hanging="4" w:hangingChars="2"/>
              <w:jc w:val="center"/>
              <w:rPr>
                <w:rFonts w:hint="eastAsia" w:ascii="宋体" w:hAnsi="宋体"/>
                <w:color w:val="000000"/>
                <w:sz w:val="20"/>
                <w:szCs w:val="20"/>
              </w:rPr>
            </w:pPr>
            <w:r>
              <w:rPr>
                <w:rFonts w:ascii="宋体" w:hAnsi="宋体"/>
                <w:color w:val="000000"/>
                <w:sz w:val="20"/>
                <w:szCs w:val="20"/>
              </w:rPr>
              <w:t>9</w:t>
            </w:r>
          </w:p>
        </w:tc>
      </w:tr>
      <w:tr w14:paraId="034EB0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23" w:type="dxa"/>
            <w:tcBorders>
              <w:top w:val="nil"/>
              <w:bottom w:val="nil"/>
            </w:tcBorders>
            <w:noWrap w:val="0"/>
            <w:vAlign w:val="center"/>
          </w:tcPr>
          <w:p w14:paraId="6EB5F26E">
            <w:pPr>
              <w:ind w:firstLine="42" w:firstLineChars="21"/>
              <w:jc w:val="center"/>
              <w:rPr>
                <w:color w:val="000000"/>
                <w:sz w:val="20"/>
                <w:szCs w:val="20"/>
              </w:rPr>
            </w:pPr>
            <w:r>
              <w:rPr>
                <w:color w:val="000000"/>
                <w:sz w:val="20"/>
                <w:szCs w:val="20"/>
              </w:rPr>
              <w:t>TC</w:t>
            </w:r>
          </w:p>
        </w:tc>
        <w:tc>
          <w:tcPr>
            <w:tcW w:w="4196" w:type="dxa"/>
            <w:gridSpan w:val="2"/>
            <w:tcBorders>
              <w:top w:val="nil"/>
              <w:bottom w:val="nil"/>
            </w:tcBorders>
            <w:noWrap w:val="0"/>
            <w:vAlign w:val="center"/>
          </w:tcPr>
          <w:p w14:paraId="584FAE87">
            <w:pPr>
              <w:ind w:leftChars="-15" w:hanging="36" w:hangingChars="18"/>
              <w:jc w:val="center"/>
              <w:rPr>
                <w:color w:val="000000"/>
                <w:sz w:val="20"/>
                <w:szCs w:val="20"/>
              </w:rPr>
            </w:pPr>
            <w:r>
              <w:rPr>
                <w:color w:val="000000"/>
                <w:sz w:val="20"/>
                <w:szCs w:val="20"/>
              </w:rPr>
              <w:t>Total Cholesterol</w:t>
            </w:r>
          </w:p>
        </w:tc>
        <w:tc>
          <w:tcPr>
            <w:tcW w:w="2943" w:type="dxa"/>
            <w:tcBorders>
              <w:top w:val="nil"/>
              <w:bottom w:val="nil"/>
            </w:tcBorders>
            <w:noWrap w:val="0"/>
            <w:vAlign w:val="center"/>
          </w:tcPr>
          <w:p w14:paraId="276154A3">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总胆固醇</w:t>
            </w:r>
          </w:p>
        </w:tc>
      </w:tr>
      <w:tr w14:paraId="2EA454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23" w:type="dxa"/>
            <w:tcBorders>
              <w:top w:val="nil"/>
              <w:bottom w:val="nil"/>
            </w:tcBorders>
            <w:noWrap w:val="0"/>
            <w:vAlign w:val="center"/>
          </w:tcPr>
          <w:p w14:paraId="601A9D92">
            <w:pPr>
              <w:ind w:firstLine="42" w:firstLineChars="21"/>
              <w:jc w:val="center"/>
              <w:rPr>
                <w:color w:val="000000"/>
                <w:sz w:val="20"/>
                <w:szCs w:val="20"/>
              </w:rPr>
            </w:pPr>
            <w:r>
              <w:rPr>
                <w:color w:val="000000"/>
                <w:sz w:val="20"/>
                <w:szCs w:val="20"/>
              </w:rPr>
              <w:t>TG</w:t>
            </w:r>
          </w:p>
        </w:tc>
        <w:tc>
          <w:tcPr>
            <w:tcW w:w="4196" w:type="dxa"/>
            <w:gridSpan w:val="2"/>
            <w:tcBorders>
              <w:top w:val="nil"/>
              <w:bottom w:val="nil"/>
            </w:tcBorders>
            <w:noWrap w:val="0"/>
            <w:vAlign w:val="center"/>
          </w:tcPr>
          <w:p w14:paraId="2D5BA377">
            <w:pPr>
              <w:ind w:leftChars="-15" w:hanging="36" w:hangingChars="18"/>
              <w:jc w:val="center"/>
              <w:rPr>
                <w:color w:val="000000"/>
                <w:sz w:val="20"/>
                <w:szCs w:val="20"/>
              </w:rPr>
            </w:pPr>
            <w:r>
              <w:rPr>
                <w:color w:val="000000"/>
                <w:sz w:val="20"/>
                <w:szCs w:val="20"/>
              </w:rPr>
              <w:t>Triglyceride</w:t>
            </w:r>
          </w:p>
        </w:tc>
        <w:tc>
          <w:tcPr>
            <w:tcW w:w="2943" w:type="dxa"/>
            <w:tcBorders>
              <w:top w:val="nil"/>
              <w:bottom w:val="nil"/>
            </w:tcBorders>
            <w:noWrap w:val="0"/>
            <w:vAlign w:val="center"/>
          </w:tcPr>
          <w:p w14:paraId="4BFAB845">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甘油三脂</w:t>
            </w:r>
          </w:p>
        </w:tc>
      </w:tr>
      <w:tr w14:paraId="39438D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23" w:type="dxa"/>
            <w:tcBorders>
              <w:top w:val="nil"/>
              <w:bottom w:val="nil"/>
            </w:tcBorders>
            <w:noWrap w:val="0"/>
            <w:vAlign w:val="center"/>
          </w:tcPr>
          <w:p w14:paraId="3353AA4E">
            <w:pPr>
              <w:ind w:firstLine="42" w:firstLineChars="21"/>
              <w:jc w:val="center"/>
              <w:rPr>
                <w:color w:val="000000"/>
                <w:sz w:val="20"/>
                <w:szCs w:val="20"/>
              </w:rPr>
            </w:pPr>
            <w:r>
              <w:rPr>
                <w:color w:val="000000"/>
                <w:sz w:val="20"/>
                <w:szCs w:val="20"/>
              </w:rPr>
              <w:t>SBP</w:t>
            </w:r>
          </w:p>
        </w:tc>
        <w:tc>
          <w:tcPr>
            <w:tcW w:w="4196" w:type="dxa"/>
            <w:gridSpan w:val="2"/>
            <w:tcBorders>
              <w:top w:val="nil"/>
              <w:bottom w:val="nil"/>
            </w:tcBorders>
            <w:noWrap w:val="0"/>
            <w:vAlign w:val="center"/>
          </w:tcPr>
          <w:p w14:paraId="78A91733">
            <w:pPr>
              <w:ind w:leftChars="-15" w:hanging="36" w:hangingChars="18"/>
              <w:jc w:val="center"/>
              <w:rPr>
                <w:color w:val="000000"/>
                <w:sz w:val="20"/>
                <w:szCs w:val="20"/>
              </w:rPr>
            </w:pPr>
            <w:r>
              <w:rPr>
                <w:color w:val="000000"/>
                <w:sz w:val="20"/>
                <w:szCs w:val="20"/>
              </w:rPr>
              <w:t>Systolic Blood Pressure</w:t>
            </w:r>
          </w:p>
        </w:tc>
        <w:tc>
          <w:tcPr>
            <w:tcW w:w="2943" w:type="dxa"/>
            <w:tcBorders>
              <w:top w:val="nil"/>
              <w:bottom w:val="nil"/>
            </w:tcBorders>
            <w:noWrap w:val="0"/>
            <w:vAlign w:val="center"/>
          </w:tcPr>
          <w:p w14:paraId="7D03ECF7">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收缩压</w:t>
            </w:r>
          </w:p>
        </w:tc>
      </w:tr>
      <w:tr w14:paraId="53E0B6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2323" w:type="dxa"/>
            <w:tcBorders>
              <w:top w:val="nil"/>
              <w:bottom w:val="single" w:color="000000" w:sz="12" w:space="0"/>
            </w:tcBorders>
            <w:noWrap w:val="0"/>
            <w:vAlign w:val="center"/>
          </w:tcPr>
          <w:p w14:paraId="5F124BD8">
            <w:pPr>
              <w:ind w:firstLine="42" w:firstLineChars="21"/>
              <w:jc w:val="center"/>
              <w:rPr>
                <w:color w:val="000000"/>
                <w:sz w:val="20"/>
                <w:szCs w:val="20"/>
              </w:rPr>
            </w:pPr>
            <w:r>
              <w:rPr>
                <w:color w:val="000000"/>
                <w:sz w:val="20"/>
                <w:szCs w:val="20"/>
              </w:rPr>
              <w:t>DBP</w:t>
            </w:r>
          </w:p>
        </w:tc>
        <w:tc>
          <w:tcPr>
            <w:tcW w:w="4196" w:type="dxa"/>
            <w:gridSpan w:val="2"/>
            <w:tcBorders>
              <w:top w:val="nil"/>
              <w:bottom w:val="single" w:color="000000" w:sz="12" w:space="0"/>
            </w:tcBorders>
            <w:noWrap w:val="0"/>
            <w:vAlign w:val="center"/>
          </w:tcPr>
          <w:p w14:paraId="37FE0E64">
            <w:pPr>
              <w:ind w:leftChars="-15" w:hanging="36" w:hangingChars="18"/>
              <w:jc w:val="center"/>
              <w:rPr>
                <w:color w:val="000000"/>
                <w:sz w:val="20"/>
                <w:szCs w:val="20"/>
              </w:rPr>
            </w:pPr>
            <w:r>
              <w:rPr>
                <w:color w:val="000000"/>
                <w:sz w:val="20"/>
                <w:szCs w:val="20"/>
              </w:rPr>
              <w:t>Diastolic Blood Pressure</w:t>
            </w:r>
          </w:p>
        </w:tc>
        <w:tc>
          <w:tcPr>
            <w:tcW w:w="2943" w:type="dxa"/>
            <w:tcBorders>
              <w:top w:val="nil"/>
              <w:bottom w:val="single" w:color="000000" w:sz="12" w:space="0"/>
            </w:tcBorders>
            <w:noWrap w:val="0"/>
            <w:vAlign w:val="center"/>
          </w:tcPr>
          <w:p w14:paraId="5C4BE385">
            <w:pPr>
              <w:ind w:left="-1" w:leftChars="-2" w:hanging="4" w:hangingChars="2"/>
              <w:jc w:val="center"/>
              <w:rPr>
                <w:rFonts w:hint="eastAsia" w:ascii="宋体" w:hAnsi="宋体"/>
                <w:color w:val="000000"/>
                <w:sz w:val="20"/>
                <w:szCs w:val="20"/>
              </w:rPr>
            </w:pPr>
            <w:r>
              <w:rPr>
                <w:rFonts w:hint="eastAsia" w:ascii="宋体" w:hAnsi="宋体"/>
                <w:color w:val="000000"/>
                <w:sz w:val="20"/>
                <w:szCs w:val="20"/>
              </w:rPr>
              <w:t>舒张压</w:t>
            </w:r>
          </w:p>
        </w:tc>
      </w:tr>
    </w:tbl>
    <w:p w14:paraId="6A4CF939">
      <w:pPr>
        <w:ind w:firstLine="480"/>
        <w:rPr>
          <w:color w:val="000000"/>
        </w:rPr>
      </w:pPr>
    </w:p>
    <w:p w14:paraId="7F27A47B">
      <w:pPr>
        <w:ind w:firstLine="480"/>
        <w:rPr>
          <w:color w:val="000000"/>
        </w:rPr>
      </w:pPr>
    </w:p>
    <w:p w14:paraId="62C7F56B">
      <w:pPr>
        <w:ind w:firstLine="480"/>
        <w:rPr>
          <w:color w:val="000000"/>
        </w:rPr>
      </w:pPr>
    </w:p>
    <w:p w14:paraId="60A2360A">
      <w:pPr>
        <w:ind w:firstLine="480"/>
        <w:rPr>
          <w:color w:val="000000"/>
        </w:rPr>
      </w:pPr>
    </w:p>
    <w:p w14:paraId="21971105">
      <w:pPr>
        <w:ind w:firstLine="480"/>
        <w:rPr>
          <w:color w:val="000000"/>
        </w:rPr>
      </w:pPr>
    </w:p>
    <w:p w14:paraId="7CCA68B6">
      <w:pPr>
        <w:ind w:firstLine="480"/>
        <w:rPr>
          <w:color w:val="000000"/>
        </w:rPr>
      </w:pPr>
    </w:p>
    <w:p w14:paraId="52EA556E">
      <w:pPr>
        <w:ind w:firstLine="480"/>
        <w:rPr>
          <w:color w:val="000000"/>
        </w:rPr>
      </w:pPr>
    </w:p>
    <w:p w14:paraId="691226AD">
      <w:pPr>
        <w:ind w:firstLine="480"/>
        <w:rPr>
          <w:color w:val="000000"/>
        </w:rPr>
      </w:pPr>
    </w:p>
    <w:p w14:paraId="46339136">
      <w:pPr>
        <w:ind w:firstLine="480"/>
        <w:rPr>
          <w:color w:val="000000"/>
        </w:rPr>
      </w:pPr>
    </w:p>
    <w:p w14:paraId="10ADB592">
      <w:pPr>
        <w:ind w:firstLine="480"/>
        <w:rPr>
          <w:color w:val="000000"/>
        </w:rPr>
      </w:pPr>
    </w:p>
    <w:p w14:paraId="1FB26110">
      <w:pPr>
        <w:ind w:firstLine="480"/>
        <w:rPr>
          <w:color w:val="000000"/>
        </w:rPr>
      </w:pPr>
    </w:p>
    <w:p w14:paraId="5B03013F">
      <w:pPr>
        <w:ind w:firstLine="480"/>
        <w:rPr>
          <w:color w:val="000000"/>
        </w:rPr>
      </w:pPr>
    </w:p>
    <w:p w14:paraId="784788AF">
      <w:pPr>
        <w:ind w:firstLine="480"/>
        <w:rPr>
          <w:color w:val="000000"/>
        </w:rPr>
      </w:pPr>
    </w:p>
    <w:p w14:paraId="307ED1D4">
      <w:pPr>
        <w:ind w:firstLine="480"/>
        <w:rPr>
          <w:color w:val="000000"/>
        </w:rPr>
      </w:pPr>
    </w:p>
    <w:p w14:paraId="607672DC">
      <w:pPr>
        <w:ind w:firstLine="480"/>
        <w:rPr>
          <w:color w:val="000000"/>
        </w:rPr>
      </w:pPr>
    </w:p>
    <w:p w14:paraId="29EC3D70">
      <w:pPr>
        <w:ind w:firstLine="480"/>
        <w:rPr>
          <w:color w:val="000000"/>
        </w:rPr>
      </w:pPr>
    </w:p>
    <w:p w14:paraId="10DBB0CD">
      <w:pPr>
        <w:ind w:firstLine="480"/>
        <w:rPr>
          <w:color w:val="000000"/>
        </w:rPr>
      </w:pPr>
    </w:p>
    <w:p w14:paraId="60E16546">
      <w:pPr>
        <w:ind w:firstLine="480"/>
        <w:rPr>
          <w:color w:val="000000"/>
        </w:rPr>
      </w:pPr>
    </w:p>
    <w:p w14:paraId="53D0A87D">
      <w:pPr>
        <w:ind w:firstLine="480"/>
        <w:rPr>
          <w:color w:val="000000"/>
        </w:rPr>
      </w:pPr>
    </w:p>
    <w:p w14:paraId="68E66D69">
      <w:pPr>
        <w:ind w:firstLine="480"/>
        <w:rPr>
          <w:color w:val="000000"/>
        </w:rPr>
      </w:pPr>
    </w:p>
    <w:p w14:paraId="7888A7D5">
      <w:pPr>
        <w:ind w:firstLine="480"/>
        <w:rPr>
          <w:color w:val="000000"/>
        </w:rPr>
      </w:pPr>
    </w:p>
    <w:p w14:paraId="639B0432">
      <w:pPr>
        <w:ind w:firstLine="480"/>
        <w:rPr>
          <w:color w:val="000000"/>
        </w:rPr>
      </w:pPr>
    </w:p>
    <w:p w14:paraId="1CFA4B56">
      <w:pPr>
        <w:ind w:firstLine="480"/>
        <w:rPr>
          <w:color w:val="000000"/>
        </w:rPr>
      </w:pPr>
    </w:p>
    <w:p w14:paraId="458BD5E6">
      <w:pPr>
        <w:ind w:firstLine="480"/>
        <w:rPr>
          <w:color w:val="000000"/>
        </w:rPr>
      </w:pPr>
    </w:p>
    <w:p w14:paraId="1237F87D">
      <w:pPr>
        <w:ind w:firstLine="480"/>
        <w:rPr>
          <w:color w:val="000000"/>
        </w:rPr>
      </w:pPr>
    </w:p>
    <w:p w14:paraId="050755E7">
      <w:pPr>
        <w:pStyle w:val="2"/>
        <w:bidi w:val="0"/>
        <w:jc w:val="center"/>
        <w:rPr>
          <w:rFonts w:hint="eastAsia"/>
        </w:rPr>
      </w:pPr>
      <w:bookmarkStart w:id="166" w:name="_Toc221359119"/>
      <w:bookmarkStart w:id="167" w:name="_Toc221391799"/>
      <w:bookmarkStart w:id="168" w:name="_Toc197904905"/>
      <w:r>
        <w:rPr>
          <w:rFonts w:hint="eastAsia"/>
        </w:rPr>
        <w:t>致    谢</w:t>
      </w:r>
      <w:bookmarkEnd w:id="166"/>
      <w:bookmarkEnd w:id="167"/>
      <w:bookmarkEnd w:id="168"/>
    </w:p>
    <w:p w14:paraId="5B815636">
      <w:pPr>
        <w:ind w:firstLine="480"/>
        <w:rPr>
          <w:rFonts w:hint="eastAsia"/>
          <w:color w:val="000000"/>
        </w:rPr>
      </w:pPr>
    </w:p>
    <w:p w14:paraId="7D916542">
      <w:pPr>
        <w:ind w:firstLine="480"/>
        <w:rPr>
          <w:rFonts w:hint="eastAsia"/>
          <w:color w:val="000000"/>
        </w:rPr>
      </w:pPr>
    </w:p>
    <w:p w14:paraId="061D3EDC">
      <w:pPr>
        <w:ind w:firstLine="480"/>
        <w:rPr>
          <w:rFonts w:hint="eastAsia"/>
          <w:color w:val="000000"/>
        </w:rPr>
      </w:pPr>
      <w:bookmarkStart w:id="169" w:name="OLE_LINK571"/>
      <w:bookmarkStart w:id="170" w:name="OLE_LINK556"/>
      <w:r>
        <w:rPr>
          <w:rFonts w:hint="eastAsia"/>
          <w:color w:val="000000"/>
        </w:rPr>
        <w:t>首先，我要衷心感谢我的导师陈剑老师。三年来，对我生活、临床工作和科研上给予不断关怀和指导，在我犯错时的及时指导，在低谷时的鼓励，困境中的指引与帮助，老师始终如同温暖灯塔，助我无畏前行。老师积极乐观的生活态度、风趣幽默的表达方式、严谨的科学态度、对待患者认真负责的工作态度深深感染着我。师从您，是我莫大的幸运。</w:t>
      </w:r>
    </w:p>
    <w:p w14:paraId="432ACBE5">
      <w:pPr>
        <w:ind w:firstLine="480"/>
        <w:rPr>
          <w:rFonts w:hint="eastAsia"/>
          <w:color w:val="000000"/>
        </w:rPr>
      </w:pPr>
      <w:r>
        <w:rPr>
          <w:rFonts w:hint="eastAsia"/>
          <w:color w:val="000000"/>
        </w:rPr>
        <w:t>感谢潘存雪老师、罗礼云主任、金莉子主任、陈柏荣主任、王阿妮主任、周智涓主任在研究生开题、中期考核与预答辩会上提出意见以及指导，让我受益匪浅。</w:t>
      </w:r>
    </w:p>
    <w:p w14:paraId="5EA26FD8">
      <w:pPr>
        <w:ind w:firstLine="480"/>
        <w:rPr>
          <w:rFonts w:hint="eastAsia"/>
          <w:color w:val="000000"/>
        </w:rPr>
      </w:pPr>
      <w:r>
        <w:rPr>
          <w:rFonts w:hint="eastAsia"/>
          <w:color w:val="000000"/>
        </w:rPr>
        <w:t>感谢唐文仪师姐、邵梦娇师姐、管强磷师兄的全程帮助，感谢钟鸿飞师兄、许俊炜师兄、程方园师姐、徐美师姐、肖莉师姐、黄梓泓师弟、赵一珂师妹对本课题提供的支持和帮助。</w:t>
      </w:r>
    </w:p>
    <w:p w14:paraId="7B52CEC9">
      <w:pPr>
        <w:ind w:firstLine="480"/>
        <w:rPr>
          <w:color w:val="000000"/>
        </w:rPr>
      </w:pPr>
      <w:r>
        <w:rPr>
          <w:rFonts w:hint="eastAsia"/>
          <w:color w:val="000000"/>
        </w:rPr>
        <w:t>感谢中山大学附属第五医院各个科室的带教老师们在我三年住院医师规范化培训期间的关心、指导和帮助。</w:t>
      </w:r>
    </w:p>
    <w:p w14:paraId="3692645E">
      <w:pPr>
        <w:ind w:firstLine="480"/>
        <w:rPr>
          <w:rFonts w:hint="eastAsia"/>
          <w:color w:val="000000"/>
        </w:rPr>
      </w:pPr>
      <w:r>
        <w:rPr>
          <w:rFonts w:hint="eastAsia"/>
          <w:color w:val="000000"/>
        </w:rPr>
        <w:t>感谢家人们对我无条件的支持和鼓励，感谢始终不渝陪伴着我的男朋友陈跃林。</w:t>
      </w:r>
    </w:p>
    <w:p w14:paraId="1759BD74">
      <w:pPr>
        <w:ind w:firstLine="480"/>
        <w:rPr>
          <w:rFonts w:hint="eastAsia"/>
          <w:color w:val="000000"/>
        </w:rPr>
        <w:sectPr>
          <w:footerReference r:id="rId15" w:type="default"/>
          <w:type w:val="continuous"/>
          <w:pgSz w:w="11906" w:h="16838"/>
          <w:pgMar w:top="1440" w:right="1797" w:bottom="1440" w:left="1797" w:header="1418" w:footer="1134" w:gutter="0"/>
          <w:cols w:space="720" w:num="1"/>
          <w:docGrid w:linePitch="326" w:charSpace="-2048"/>
        </w:sectPr>
      </w:pPr>
      <w:r>
        <w:rPr>
          <w:rFonts w:hint="eastAsia"/>
          <w:color w:val="000000"/>
        </w:rPr>
        <w:t>最后由衷地感谢参加此次论文评审、答辩的老师们！</w:t>
      </w:r>
    </w:p>
    <w:bookmarkEnd w:id="169"/>
    <w:bookmarkEnd w:id="170"/>
    <w:p w14:paraId="4F68EF5F">
      <w:pPr>
        <w:pStyle w:val="2"/>
        <w:bidi w:val="0"/>
        <w:jc w:val="center"/>
        <w:rPr>
          <w:rFonts w:hint="eastAsia"/>
        </w:rPr>
      </w:pPr>
      <w:bookmarkStart w:id="171" w:name="_Toc221359120"/>
      <w:bookmarkStart w:id="172" w:name="_Toc120855506"/>
      <w:bookmarkStart w:id="173" w:name="_Toc197904906"/>
      <w:bookmarkStart w:id="174" w:name="_Toc221391800"/>
      <w:r>
        <w:rPr>
          <w:rFonts w:hint="eastAsia"/>
        </w:rPr>
        <w:t>中山大学学位论文版权使用授权书</w:t>
      </w:r>
      <w:bookmarkEnd w:id="171"/>
      <w:bookmarkEnd w:id="172"/>
      <w:bookmarkEnd w:id="173"/>
      <w:bookmarkEnd w:id="174"/>
    </w:p>
    <w:p w14:paraId="01ACED37">
      <w:pPr>
        <w:ind w:firstLine="480"/>
        <w:rPr>
          <w:rFonts w:hint="eastAsia"/>
          <w:color w:val="000000"/>
        </w:rPr>
      </w:pPr>
      <w:r>
        <w:rPr>
          <w:rFonts w:hint="eastAsia"/>
          <w:color w:val="000000"/>
        </w:rPr>
        <w:t>本学位论文作者及指导教师完全了解“中山大学硕士、博士（硕士）学位论文版权使用规定”，同意中山大学保留并向国家有关部门或机构送交学位论文的复印件和电子版，允许论文被查阅和借阅。本人授权中山大学可以将本学位论文的全部或部分内容编入有关数据库进行检索，也可采用影印、缩印或扫描等复制手段保存和汇编学位论文。</w:t>
      </w:r>
    </w:p>
    <w:p w14:paraId="717E5DD4">
      <w:pPr>
        <w:ind w:firstLine="480"/>
        <w:rPr>
          <w:rFonts w:hint="eastAsia"/>
          <w:color w:val="000000"/>
        </w:rPr>
      </w:pPr>
    </w:p>
    <w:p w14:paraId="63D36371">
      <w:pPr>
        <w:spacing w:line="360" w:lineRule="auto"/>
        <w:ind w:firstLine="480"/>
        <w:rPr>
          <w:rFonts w:hint="eastAsia" w:ascii="宋体" w:hAnsi="宋体"/>
          <w:color w:val="000000"/>
        </w:rPr>
      </w:pPr>
      <w:r>
        <w:rPr>
          <w:rFonts w:hint="eastAsia"/>
          <w:color w:val="000000"/>
        </w:rPr>
        <w:t xml:space="preserve">             </w:t>
      </w:r>
    </w:p>
    <w:p w14:paraId="4AA929B0">
      <w:pPr>
        <w:spacing w:line="360" w:lineRule="auto"/>
        <w:ind w:firstLine="480"/>
        <w:rPr>
          <w:rFonts w:hint="eastAsia" w:ascii="宋体" w:hAnsi="宋体"/>
          <w:color w:val="000000"/>
        </w:rPr>
      </w:pPr>
    </w:p>
    <w:p w14:paraId="45E8DBD2">
      <w:pPr>
        <w:spacing w:line="360" w:lineRule="auto"/>
        <w:ind w:left="240" w:leftChars="100" w:firstLine="480"/>
        <w:rPr>
          <w:rFonts w:hint="eastAsia" w:ascii="宋体" w:hAnsi="宋体"/>
          <w:color w:val="000000"/>
          <w:u w:val="single"/>
        </w:rPr>
      </w:pPr>
      <w:r>
        <w:rPr>
          <w:rFonts w:hint="eastAsia" w:ascii="宋体" w:hAnsi="宋体"/>
          <w:color w:val="000000"/>
        </w:rPr>
        <w:t xml:space="preserve">                     作者签名：</w:t>
      </w:r>
      <w:r>
        <w:rPr>
          <w:rFonts w:hint="eastAsia" w:ascii="宋体" w:hAnsi="宋体"/>
          <w:color w:val="000000"/>
          <w:u w:val="single"/>
        </w:rPr>
        <w:t xml:space="preserve">       </w:t>
      </w:r>
      <w:r>
        <w:rPr>
          <w:rFonts w:ascii="宋体" w:hAnsi="宋体"/>
          <w:color w:val="000000"/>
          <w:u w:val="single"/>
        </w:rPr>
        <w:t xml:space="preserve">   </w:t>
      </w:r>
      <w:r>
        <w:rPr>
          <w:rFonts w:hint="eastAsia" w:ascii="宋体" w:hAnsi="宋体"/>
          <w:color w:val="000000"/>
          <w:u w:val="single"/>
        </w:rPr>
        <w:t xml:space="preserve">          </w:t>
      </w:r>
    </w:p>
    <w:p w14:paraId="37D6C913">
      <w:pPr>
        <w:spacing w:line="360" w:lineRule="auto"/>
        <w:ind w:firstLine="480"/>
        <w:rPr>
          <w:rFonts w:hint="eastAsia" w:ascii="宋体" w:hAnsi="宋体"/>
          <w:color w:val="000000"/>
        </w:rPr>
      </w:pPr>
    </w:p>
    <w:p w14:paraId="26D163B2">
      <w:pPr>
        <w:spacing w:line="360" w:lineRule="auto"/>
        <w:ind w:left="240" w:leftChars="100" w:firstLine="480"/>
        <w:rPr>
          <w:rFonts w:hint="eastAsia" w:ascii="宋体" w:hAnsi="宋体"/>
          <w:color w:val="000000"/>
          <w:u w:val="single"/>
        </w:rPr>
      </w:pPr>
      <w:r>
        <w:rPr>
          <w:rFonts w:hint="eastAsia" w:ascii="宋体" w:hAnsi="宋体"/>
          <w:color w:val="000000"/>
        </w:rPr>
        <w:t xml:space="preserve">                     导师签名：</w:t>
      </w:r>
      <w:r>
        <w:rPr>
          <w:rFonts w:hint="eastAsia" w:ascii="宋体" w:hAnsi="宋体"/>
          <w:color w:val="000000"/>
          <w:u w:val="single"/>
        </w:rPr>
        <w:t xml:space="preserve">      </w:t>
      </w:r>
      <w:r>
        <w:rPr>
          <w:rFonts w:ascii="宋体" w:hAnsi="宋体"/>
          <w:color w:val="000000"/>
          <w:u w:val="single"/>
        </w:rPr>
        <w:t xml:space="preserve">   </w:t>
      </w:r>
      <w:r>
        <w:rPr>
          <w:rFonts w:hint="eastAsia" w:ascii="宋体" w:hAnsi="宋体"/>
          <w:color w:val="000000"/>
          <w:u w:val="single"/>
        </w:rPr>
        <w:t xml:space="preserve">           </w:t>
      </w:r>
    </w:p>
    <w:p w14:paraId="506D74DD">
      <w:pPr>
        <w:spacing w:line="360" w:lineRule="auto"/>
        <w:ind w:firstLine="480"/>
        <w:rPr>
          <w:rFonts w:hint="eastAsia" w:ascii="宋体" w:hAnsi="宋体"/>
          <w:color w:val="000000"/>
        </w:rPr>
      </w:pPr>
    </w:p>
    <w:p w14:paraId="2278F48A">
      <w:pPr>
        <w:spacing w:line="360" w:lineRule="auto"/>
        <w:ind w:firstLine="480"/>
        <w:rPr>
          <w:rFonts w:hint="eastAsia" w:ascii="宋体" w:hAnsi="宋体"/>
          <w:color w:val="000000"/>
        </w:rPr>
      </w:pPr>
      <w:r>
        <w:rPr>
          <w:rFonts w:hint="eastAsia" w:ascii="宋体" w:hAnsi="宋体"/>
          <w:color w:val="000000"/>
        </w:rPr>
        <w:t xml:space="preserve">                         </w:t>
      </w:r>
      <w:r>
        <w:rPr>
          <w:rFonts w:ascii="宋体" w:hAnsi="宋体"/>
          <w:color w:val="000000"/>
        </w:rPr>
        <w:t xml:space="preserve">   </w:t>
      </w:r>
      <w:r>
        <w:rPr>
          <w:rFonts w:hint="eastAsia" w:ascii="宋体" w:hAnsi="宋体"/>
          <w:color w:val="000000"/>
        </w:rPr>
        <w:t xml:space="preserve">   </w:t>
      </w:r>
      <w:r>
        <w:rPr>
          <w:rFonts w:ascii="宋体" w:hAnsi="宋体"/>
          <w:color w:val="000000"/>
        </w:rPr>
        <w:t xml:space="preserve">  </w:t>
      </w:r>
      <w:r>
        <w:rPr>
          <w:rFonts w:hint="eastAsia" w:ascii="宋体" w:hAnsi="宋体"/>
          <w:color w:val="000000"/>
          <w:u w:val="single"/>
        </w:rPr>
        <w:t xml:space="preserve">  </w:t>
      </w:r>
      <w:r>
        <w:rPr>
          <w:rFonts w:ascii="宋体" w:hAnsi="宋体"/>
          <w:color w:val="000000"/>
          <w:u w:val="single"/>
        </w:rPr>
        <w:t xml:space="preserve">  </w:t>
      </w:r>
      <w:r>
        <w:rPr>
          <w:rFonts w:hint="eastAsia" w:ascii="宋体" w:hAnsi="宋体"/>
          <w:color w:val="000000"/>
          <w:u w:val="single"/>
        </w:rPr>
        <w:t xml:space="preserve">   </w:t>
      </w:r>
      <w:r>
        <w:rPr>
          <w:rFonts w:hint="eastAsia" w:ascii="宋体" w:hAnsi="宋体"/>
          <w:color w:val="000000"/>
        </w:rPr>
        <w:t>年</w:t>
      </w:r>
      <w:r>
        <w:rPr>
          <w:rFonts w:hint="eastAsia" w:ascii="宋体" w:hAnsi="宋体"/>
          <w:color w:val="000000"/>
          <w:u w:val="single"/>
        </w:rPr>
        <w:t xml:space="preserve"> </w:t>
      </w:r>
      <w:r>
        <w:rPr>
          <w:rFonts w:ascii="宋体" w:hAnsi="宋体"/>
          <w:color w:val="000000"/>
          <w:u w:val="single"/>
        </w:rPr>
        <w:t xml:space="preserve"> </w:t>
      </w:r>
      <w:r>
        <w:rPr>
          <w:rFonts w:hint="eastAsia" w:ascii="宋体" w:hAnsi="宋体"/>
          <w:color w:val="000000"/>
          <w:u w:val="single"/>
        </w:rPr>
        <w:t xml:space="preserve">  </w:t>
      </w:r>
      <w:r>
        <w:rPr>
          <w:rFonts w:hint="eastAsia" w:ascii="宋体" w:hAnsi="宋体"/>
          <w:color w:val="000000"/>
        </w:rPr>
        <w:t>月</w:t>
      </w:r>
      <w:r>
        <w:rPr>
          <w:rFonts w:hint="eastAsia" w:ascii="宋体" w:hAnsi="宋体"/>
          <w:color w:val="000000"/>
          <w:u w:val="single"/>
        </w:rPr>
        <w:t xml:space="preserve"> </w:t>
      </w:r>
      <w:r>
        <w:rPr>
          <w:rFonts w:ascii="宋体" w:hAnsi="宋体"/>
          <w:color w:val="000000"/>
          <w:u w:val="single"/>
        </w:rPr>
        <w:t xml:space="preserve"> </w:t>
      </w:r>
      <w:r>
        <w:rPr>
          <w:rFonts w:hint="eastAsia" w:ascii="宋体" w:hAnsi="宋体"/>
          <w:color w:val="000000"/>
          <w:u w:val="single"/>
        </w:rPr>
        <w:t xml:space="preserve">  </w:t>
      </w:r>
      <w:r>
        <w:rPr>
          <w:rFonts w:hint="eastAsia" w:ascii="宋体" w:hAnsi="宋体"/>
          <w:color w:val="000000"/>
        </w:rPr>
        <w:t>日</w:t>
      </w:r>
    </w:p>
    <w:p w14:paraId="18F0CBF8">
      <w:pPr>
        <w:ind w:firstLine="480"/>
        <w:rPr>
          <w:rFonts w:hint="eastAsia"/>
          <w:color w:val="000000"/>
        </w:rPr>
      </w:pPr>
    </w:p>
    <w:sectPr>
      <w:headerReference r:id="rId16" w:type="default"/>
      <w:footerReference r:id="rId18" w:type="default"/>
      <w:headerReference r:id="rId17" w:type="even"/>
      <w:footerReference r:id="rId19" w:type="even"/>
      <w:pgSz w:w="11906" w:h="16838"/>
      <w:pgMar w:top="1985" w:right="1418" w:bottom="1418" w:left="1418" w:header="1418" w:footer="1134" w:gutter="0"/>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imesNewRomanPS-ItalicMT">
    <w:altName w:val="Segoe Print"/>
    <w:panose1 w:val="020B0604020202020204"/>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Segoe UI Emoji">
    <w:panose1 w:val="020B0502040204020203"/>
    <w:charset w:val="00"/>
    <w:family w:val="swiss"/>
    <w:pitch w:val="default"/>
    <w:sig w:usb0="00000001" w:usb1="02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7E0C4">
    <w:pPr>
      <w:pStyle w:val="11"/>
      <w:tabs>
        <w:tab w:val="clear" w:pos="4153"/>
      </w:tabs>
      <w:ind w:right="-2" w:firstLine="0" w:firstLineChars="0"/>
      <w:jc w:val="center"/>
      <w:rPr>
        <w:rFonts w:ascii="宋体" w:hAnsi="宋体"/>
      </w:rPr>
    </w:pPr>
    <w:r>
      <w:rPr>
        <w:rFonts w:ascii="宋体" w:hAnsi="宋体"/>
      </w:rPr>
      <w:t>-</w:t>
    </w:r>
    <w:r>
      <w:rPr>
        <w:rFonts w:hint="eastAsia" w:ascii="宋体" w:hAnsi="宋体"/>
      </w:rPr>
      <w:t>VII</w:t>
    </w:r>
    <w:r>
      <w:rPr>
        <w:rFonts w:ascii="宋体" w:hAnsi="宋体"/>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EB335">
    <w:pPr>
      <w:pStyle w:val="11"/>
      <w:framePr w:wrap="auto" w:vAnchor="text" w:hAnchor="page" w:x="5576" w:y="28"/>
      <w:ind w:firstLine="360"/>
      <w:rPr>
        <w:rStyle w:val="22"/>
      </w:rPr>
    </w:pPr>
    <w:r>
      <w:rPr>
        <w:rStyle w:val="22"/>
      </w:rPr>
      <w:fldChar w:fldCharType="begin"/>
    </w:r>
    <w:r>
      <w:rPr>
        <w:rStyle w:val="22"/>
      </w:rPr>
      <w:instrText xml:space="preserve"> PAGE </w:instrText>
    </w:r>
    <w:r>
      <w:rPr>
        <w:rStyle w:val="22"/>
      </w:rPr>
      <w:fldChar w:fldCharType="separate"/>
    </w:r>
    <w:r>
      <w:rPr>
        <w:rStyle w:val="22"/>
      </w:rPr>
      <w:t>II</w:t>
    </w:r>
    <w:r>
      <w:rPr>
        <w:rStyle w:val="22"/>
      </w:rPr>
      <w:fldChar w:fldCharType="end"/>
    </w:r>
  </w:p>
  <w:p w14:paraId="0BD420BF">
    <w:pPr>
      <w:pStyle w:val="11"/>
      <w:tabs>
        <w:tab w:val="center" w:pos="4802"/>
        <w:tab w:val="clear" w:pos="4153"/>
        <w:tab w:val="clear" w:pos="8306"/>
      </w:tabs>
      <w:ind w:firstLine="0" w:firstLineChars="0"/>
      <w:jc w:val="center"/>
      <w:rPr>
        <w:rFonts w:ascii="宋体" w:hAnsi="宋体"/>
      </w:rPr>
    </w:pPr>
    <w:r>
      <w:rPr>
        <w:rFonts w:ascii="宋体" w:hAnsi="宋体"/>
      </w:rPr>
      <w:t>-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1764B">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91388">
    <w:pPr>
      <w:pStyle w:val="11"/>
      <w:tabs>
        <w:tab w:val="clear" w:pos="4153"/>
      </w:tabs>
      <w:ind w:right="-2" w:firstLine="0" w:firstLineChars="0"/>
      <w:jc w:val="center"/>
      <w:rPr>
        <w:rFonts w:ascii="宋体" w:hAnsi="宋体"/>
      </w:rPr>
    </w:pPr>
    <w:r>
      <w:rPr>
        <w:rFonts w:ascii="宋体" w:hAnsi="宋体"/>
      </w:rPr>
      <w:t>-</w:t>
    </w:r>
    <w:r>
      <w:rPr>
        <w:rFonts w:hint="eastAsia" w:ascii="宋体" w:hAnsi="宋体"/>
      </w:rPr>
      <w:t>VIII</w:t>
    </w:r>
    <w:r>
      <w:rPr>
        <w:rFonts w:ascii="宋体" w:hAnsi="宋体"/>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26FE4">
    <w:pPr>
      <w:pStyle w:val="11"/>
      <w:framePr w:w="779" w:h="859" w:hRule="exact" w:wrap="auto" w:vAnchor="text" w:hAnchor="page" w:x="5394" w:y="13"/>
      <w:ind w:left="-264" w:leftChars="-110" w:firstLine="624" w:firstLineChars="347"/>
      <w:jc w:val="center"/>
      <w:rPr>
        <w:rStyle w:val="22"/>
      </w:rPr>
    </w:pPr>
    <w:r>
      <w:rPr>
        <w:rStyle w:val="22"/>
        <w:rFonts w:hint="eastAsia"/>
      </w:rPr>
      <w:t>VI</w:t>
    </w:r>
  </w:p>
  <w:p w14:paraId="129463F2">
    <w:pPr>
      <w:pStyle w:val="11"/>
      <w:tabs>
        <w:tab w:val="center" w:pos="4802"/>
        <w:tab w:val="clear" w:pos="4153"/>
        <w:tab w:val="clear" w:pos="8306"/>
      </w:tabs>
      <w:ind w:firstLine="0" w:firstLineChars="0"/>
      <w:jc w:val="center"/>
      <w:rPr>
        <w:rFonts w:ascii="宋体" w:hAnsi="宋体"/>
      </w:rPr>
    </w:pPr>
    <w:r>
      <w:rPr>
        <w:rFonts w:ascii="宋体" w:hAnsi="宋体"/>
      </w:rPr>
      <w:t>-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EC050">
    <w:pPr>
      <w:pStyle w:val="11"/>
      <w:ind w:firstLine="360"/>
      <w:jc w:val="center"/>
      <w:rPr>
        <w:rFonts w:hint="eastAsia"/>
        <w:caps/>
        <w:color w:val="4472C4"/>
      </w:rPr>
    </w:pPr>
    <w:r>
      <w:rPr>
        <w:rFonts w:hint="eastAsia"/>
        <w:caps/>
        <w:color w:val="4472C4"/>
      </w:rPr>
      <w:t>1</w:t>
    </w:r>
  </w:p>
  <w:p w14:paraId="023CFEAF">
    <w:pPr>
      <w:pStyle w:val="11"/>
      <w:tabs>
        <w:tab w:val="clear" w:pos="4153"/>
      </w:tabs>
      <w:ind w:right="-2" w:firstLine="0" w:firstLineChars="0"/>
      <w:jc w:val="center"/>
      <w:rPr>
        <w:rFonts w:ascii="宋体" w:hAnsi="宋体"/>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3E1C7">
    <w:pPr>
      <w:pStyle w:val="11"/>
      <w:ind w:firstLine="360"/>
      <w:jc w:val="center"/>
      <w:rPr>
        <w:caps/>
        <w:color w:val="4472C4"/>
      </w:rPr>
    </w:pPr>
    <w:r>
      <w:rPr>
        <w:caps/>
        <w:color w:val="4472C4"/>
      </w:rPr>
      <w:fldChar w:fldCharType="begin"/>
    </w:r>
    <w:r>
      <w:rPr>
        <w:caps/>
        <w:color w:val="4472C4"/>
      </w:rPr>
      <w:instrText xml:space="preserve">PAGE   \* MERGEFORMAT</w:instrText>
    </w:r>
    <w:r>
      <w:rPr>
        <w:caps/>
        <w:color w:val="4472C4"/>
      </w:rPr>
      <w:fldChar w:fldCharType="separate"/>
    </w:r>
    <w:r>
      <w:rPr>
        <w:caps/>
        <w:color w:val="4472C4"/>
        <w:lang w:val="zh-CN"/>
      </w:rPr>
      <w:t>2</w:t>
    </w:r>
    <w:r>
      <w:rPr>
        <w:caps/>
        <w:color w:val="4472C4"/>
      </w:rPr>
      <w:fldChar w:fldCharType="end"/>
    </w:r>
  </w:p>
  <w:p w14:paraId="3C9F98CC">
    <w:pPr>
      <w:pStyle w:val="11"/>
      <w:tabs>
        <w:tab w:val="center" w:pos="4802"/>
        <w:tab w:val="clear" w:pos="4153"/>
        <w:tab w:val="clear" w:pos="8306"/>
      </w:tabs>
      <w:ind w:firstLine="0" w:firstLineChars="0"/>
      <w:jc w:val="center"/>
      <w:rPr>
        <w:rFonts w:ascii="宋体" w:hAnsi="宋体"/>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BED92">
    <w:pPr>
      <w:pStyle w:val="11"/>
      <w:ind w:firstLine="360"/>
      <w:jc w:val="center"/>
      <w:rPr>
        <w:caps/>
        <w:color w:val="4472C4"/>
      </w:rPr>
    </w:pPr>
    <w:r>
      <w:rPr>
        <w:caps/>
        <w:color w:val="4472C4"/>
      </w:rPr>
      <w:fldChar w:fldCharType="begin"/>
    </w:r>
    <w:r>
      <w:rPr>
        <w:caps/>
        <w:color w:val="4472C4"/>
      </w:rPr>
      <w:instrText xml:space="preserve"> PAGE   \* MERGEFORMAT </w:instrText>
    </w:r>
    <w:r>
      <w:rPr>
        <w:caps/>
        <w:color w:val="4472C4"/>
      </w:rPr>
      <w:fldChar w:fldCharType="separate"/>
    </w:r>
    <w:r>
      <w:rPr>
        <w:caps/>
        <w:color w:val="4472C4"/>
      </w:rPr>
      <w:t>2</w:t>
    </w:r>
    <w:r>
      <w:rPr>
        <w:caps/>
        <w:color w:val="4472C4"/>
      </w:rPr>
      <w:fldChar w:fldCharType="end"/>
    </w:r>
  </w:p>
  <w:p w14:paraId="3FFAD02D">
    <w:pPr>
      <w:pStyle w:val="11"/>
      <w:tabs>
        <w:tab w:val="clear" w:pos="4153"/>
      </w:tabs>
      <w:ind w:right="-2" w:firstLine="0" w:firstLineChars="0"/>
      <w:jc w:val="center"/>
      <w:rPr>
        <w:rFonts w:ascii="宋体" w:hAnsi="宋体"/>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CC2E0">
    <w:pPr>
      <w:pStyle w:val="11"/>
      <w:tabs>
        <w:tab w:val="center" w:pos="4715"/>
        <w:tab w:val="clear" w:pos="8306"/>
      </w:tabs>
      <w:ind w:firstLineChars="111"/>
      <w:rPr>
        <w:rFonts w:hint="eastAsia"/>
      </w:rPr>
    </w:pPr>
    <w:r>
      <w:tab/>
    </w:r>
    <w: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EF088">
    <w:pPr>
      <w:pStyle w:val="11"/>
      <w:ind w:firstLine="360"/>
      <w:jc w:val="center"/>
      <w:rPr>
        <w:rFonts w:ascii="宋体" w:hAnsi="宋体"/>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50642">
    <w:pPr>
      <w:pStyle w:val="12"/>
      <w:ind w:firstLine="0" w:firstLineChars="0"/>
    </w:pPr>
    <w:r>
      <w:rPr>
        <w:rFonts w:hint="eastAsia"/>
      </w:rPr>
      <w:t>中山大学硕士学位论文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18E01">
    <w:pPr>
      <w:pStyle w:val="12"/>
      <w:ind w:firstLine="0" w:firstLineChars="0"/>
      <w:rPr>
        <w:rFonts w:hint="eastAsia"/>
      </w:rPr>
    </w:pPr>
    <w:r>
      <w:rPr>
        <w:rFonts w:ascii="宋体" w:hAnsi="宋体" w:cs="宋体"/>
      </w:rPr>
      <w:t>累积低密度脂蛋白胆固醇对冠心病患者预后的影响：一项基于时间加权累积暴露的回顾性研究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3169C">
    <w:pPr>
      <w:pStyle w:val="12"/>
      <w:ind w:firstLine="4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69F8D">
    <w:pPr>
      <w:pStyle w:val="12"/>
      <w:ind w:firstLine="400"/>
    </w:pPr>
    <w:r>
      <w:rPr>
        <w:rFonts w:hint="eastAsia"/>
      </w:rPr>
      <w:t>中山大学硕士研究生学位论文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EE3A3">
    <w:pPr>
      <w:pStyle w:val="12"/>
      <w:ind w:firstLine="0" w:firstLineChars="0"/>
      <w:rPr>
        <w:rFonts w:hint="eastAsia"/>
      </w:rPr>
    </w:pPr>
    <w:r>
      <w:rPr>
        <w:rFonts w:hint="eastAsia"/>
      </w:rPr>
      <w:t>心外膜</w:t>
    </w:r>
    <w:r>
      <w:rPr>
        <w:rFonts w:hint="eastAsia" w:ascii="宋体" w:hAnsi="宋体"/>
      </w:rPr>
      <w:t>脂肪组织体积对终末期肾病维持性血液透析患者预后的预测价值研究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C6BCA"/>
    <w:multiLevelType w:val="singleLevel"/>
    <w:tmpl w:val="A8DC6BCA"/>
    <w:lvl w:ilvl="0" w:tentative="0">
      <w:start w:val="1"/>
      <w:numFmt w:val="decimal"/>
      <w:lvlText w:val="(%1)"/>
      <w:lvlJc w:val="left"/>
      <w:pPr>
        <w:tabs>
          <w:tab w:val="left" w:pos="426"/>
        </w:tabs>
        <w:ind w:left="851" w:hanging="425"/>
      </w:pPr>
      <w:rPr>
        <w:rFonts w:hint="default"/>
      </w:rPr>
    </w:lvl>
  </w:abstractNum>
  <w:abstractNum w:abstractNumId="1">
    <w:nsid w:val="B0979463"/>
    <w:multiLevelType w:val="singleLevel"/>
    <w:tmpl w:val="B0979463"/>
    <w:lvl w:ilvl="0" w:tentative="0">
      <w:start w:val="1"/>
      <w:numFmt w:val="decimal"/>
      <w:lvlText w:val="(%1)"/>
      <w:lvlJc w:val="left"/>
      <w:pPr>
        <w:tabs>
          <w:tab w:val="left" w:pos="420"/>
        </w:tabs>
        <w:ind w:left="845" w:hanging="425"/>
      </w:pPr>
      <w:rPr>
        <w:rFonts w:hint="default"/>
      </w:rPr>
    </w:lvl>
  </w:abstractNum>
  <w:abstractNum w:abstractNumId="2">
    <w:nsid w:val="F394DBF4"/>
    <w:multiLevelType w:val="singleLevel"/>
    <w:tmpl w:val="F394DBF4"/>
    <w:lvl w:ilvl="0" w:tentative="0">
      <w:start w:val="1"/>
      <w:numFmt w:val="decimal"/>
      <w:lvlText w:val="(%1)"/>
      <w:lvlJc w:val="left"/>
      <w:pPr>
        <w:tabs>
          <w:tab w:val="left" w:pos="420"/>
        </w:tabs>
        <w:ind w:left="845" w:hanging="425"/>
      </w:pPr>
      <w:rPr>
        <w:rFonts w:hint="default"/>
      </w:rPr>
    </w:lvl>
  </w:abstractNum>
  <w:abstractNum w:abstractNumId="3">
    <w:nsid w:val="04770157"/>
    <w:multiLevelType w:val="multilevel"/>
    <w:tmpl w:val="04770157"/>
    <w:lvl w:ilvl="0" w:tentative="0">
      <w:start w:val="1"/>
      <w:numFmt w:val="japaneseCounting"/>
      <w:lvlText w:val="%1、"/>
      <w:lvlJc w:val="left"/>
      <w:pPr>
        <w:ind w:left="1050" w:hanging="720"/>
      </w:pPr>
      <w:rPr>
        <w:rFonts w:hint="default"/>
      </w:rPr>
    </w:lvl>
    <w:lvl w:ilvl="1" w:tentative="0">
      <w:start w:val="1"/>
      <w:numFmt w:val="lowerLetter"/>
      <w:lvlText w:val="%2."/>
      <w:lvlJc w:val="left"/>
      <w:pPr>
        <w:ind w:left="1410" w:hanging="360"/>
      </w:pPr>
    </w:lvl>
    <w:lvl w:ilvl="2" w:tentative="0">
      <w:start w:val="1"/>
      <w:numFmt w:val="lowerRoman"/>
      <w:lvlText w:val="%3."/>
      <w:lvlJc w:val="right"/>
      <w:pPr>
        <w:ind w:left="2130" w:hanging="180"/>
      </w:pPr>
    </w:lvl>
    <w:lvl w:ilvl="3" w:tentative="0">
      <w:start w:val="1"/>
      <w:numFmt w:val="decimal"/>
      <w:lvlText w:val="%4."/>
      <w:lvlJc w:val="left"/>
      <w:pPr>
        <w:ind w:left="2850" w:hanging="360"/>
      </w:pPr>
    </w:lvl>
    <w:lvl w:ilvl="4" w:tentative="0">
      <w:start w:val="1"/>
      <w:numFmt w:val="lowerLetter"/>
      <w:lvlText w:val="%5."/>
      <w:lvlJc w:val="left"/>
      <w:pPr>
        <w:ind w:left="3570" w:hanging="360"/>
      </w:pPr>
    </w:lvl>
    <w:lvl w:ilvl="5" w:tentative="0">
      <w:start w:val="1"/>
      <w:numFmt w:val="lowerRoman"/>
      <w:lvlText w:val="%6."/>
      <w:lvlJc w:val="right"/>
      <w:pPr>
        <w:ind w:left="4290" w:hanging="180"/>
      </w:pPr>
    </w:lvl>
    <w:lvl w:ilvl="6" w:tentative="0">
      <w:start w:val="1"/>
      <w:numFmt w:val="decimal"/>
      <w:lvlText w:val="%7."/>
      <w:lvlJc w:val="left"/>
      <w:pPr>
        <w:ind w:left="5010" w:hanging="360"/>
      </w:pPr>
    </w:lvl>
    <w:lvl w:ilvl="7" w:tentative="0">
      <w:start w:val="1"/>
      <w:numFmt w:val="lowerLetter"/>
      <w:lvlText w:val="%8."/>
      <w:lvlJc w:val="left"/>
      <w:pPr>
        <w:ind w:left="5730" w:hanging="360"/>
      </w:pPr>
    </w:lvl>
    <w:lvl w:ilvl="8" w:tentative="0">
      <w:start w:val="1"/>
      <w:numFmt w:val="lowerRoman"/>
      <w:lvlText w:val="%9."/>
      <w:lvlJc w:val="right"/>
      <w:pPr>
        <w:ind w:left="6450" w:hanging="180"/>
      </w:pPr>
    </w:lvl>
  </w:abstractNum>
  <w:abstractNum w:abstractNumId="4">
    <w:nsid w:val="1665568F"/>
    <w:multiLevelType w:val="multilevel"/>
    <w:tmpl w:val="1665568F"/>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38D16667"/>
    <w:multiLevelType w:val="multilevel"/>
    <w:tmpl w:val="38D16667"/>
    <w:lvl w:ilvl="0" w:tentative="0">
      <w:start w:val="1"/>
      <w:numFmt w:val="decimal"/>
      <w:pStyle w:val="58"/>
      <w:lvlText w:val="（%1）"/>
      <w:lvlJc w:val="left"/>
      <w:pPr>
        <w:ind w:left="1160" w:hanging="720"/>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6">
    <w:nsid w:val="6681A167"/>
    <w:multiLevelType w:val="singleLevel"/>
    <w:tmpl w:val="6681A167"/>
    <w:lvl w:ilvl="0" w:tentative="0">
      <w:start w:val="1"/>
      <w:numFmt w:val="decimal"/>
      <w:lvlText w:val="(%1)"/>
      <w:lvlJc w:val="left"/>
      <w:pPr>
        <w:tabs>
          <w:tab w:val="left" w:pos="420"/>
        </w:tabs>
        <w:ind w:left="845" w:hanging="425"/>
      </w:pPr>
      <w:rPr>
        <w:rFonts w:hint="default"/>
      </w:rPr>
    </w:lvl>
  </w:abstractNum>
  <w:abstractNum w:abstractNumId="7">
    <w:nsid w:val="67B14DA2"/>
    <w:multiLevelType w:val="multilevel"/>
    <w:tmpl w:val="67B14DA2"/>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76EE647E"/>
    <w:multiLevelType w:val="multilevel"/>
    <w:tmpl w:val="76EE647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6"/>
  </w:num>
  <w:num w:numId="4">
    <w:abstractNumId w:val="1"/>
  </w:num>
  <w:num w:numId="5">
    <w:abstractNumId w:val="2"/>
  </w:num>
  <w:num w:numId="6">
    <w:abstractNumId w:val="0"/>
  </w:num>
  <w:num w:numId="7">
    <w:abstractNumId w:val="7"/>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120"/>
  <w:hyphenationZone w:val="360"/>
  <w:evenAndOddHeaders w:val="1"/>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rwsdapze09v4e0x5spd2aexpfprsrt0tws&quot;&gt;TTS+SDNN&lt;record-ids&gt;&lt;item&gt;25866&lt;/item&gt;&lt;item&gt;25867&lt;/item&gt;&lt;item&gt;25868&lt;/item&gt;&lt;item&gt;25869&lt;/item&gt;&lt;item&gt;25872&lt;/item&gt;&lt;item&gt;25874&lt;/item&gt;&lt;item&gt;25875&lt;/item&gt;&lt;item&gt;25876&lt;/item&gt;&lt;item&gt;25877&lt;/item&gt;&lt;item&gt;25878&lt;/item&gt;&lt;item&gt;25879&lt;/item&gt;&lt;item&gt;25886&lt;/item&gt;&lt;item&gt;25887&lt;/item&gt;&lt;item&gt;25889&lt;/item&gt;&lt;item&gt;25892&lt;/item&gt;&lt;item&gt;25898&lt;/item&gt;&lt;item&gt;25899&lt;/item&gt;&lt;item&gt;25900&lt;/item&gt;&lt;item&gt;25901&lt;/item&gt;&lt;item&gt;25903&lt;/item&gt;&lt;item&gt;25905&lt;/item&gt;&lt;item&gt;25906&lt;/item&gt;&lt;item&gt;25908&lt;/item&gt;&lt;item&gt;25909&lt;/item&gt;&lt;item&gt;25910&lt;/item&gt;&lt;item&gt;25911&lt;/item&gt;&lt;item&gt;25912&lt;/item&gt;&lt;item&gt;25913&lt;/item&gt;&lt;item&gt;25914&lt;/item&gt;&lt;item&gt;25915&lt;/item&gt;&lt;item&gt;25916&lt;/item&gt;&lt;item&gt;25917&lt;/item&gt;&lt;item&gt;25918&lt;/item&gt;&lt;item&gt;25919&lt;/item&gt;&lt;item&gt;25920&lt;/item&gt;&lt;item&gt;25921&lt;/item&gt;&lt;item&gt;25922&lt;/item&gt;&lt;item&gt;25923&lt;/item&gt;&lt;item&gt;25924&lt;/item&gt;&lt;item&gt;25925&lt;/item&gt;&lt;item&gt;25926&lt;/item&gt;&lt;item&gt;25927&lt;/item&gt;&lt;item&gt;25929&lt;/item&gt;&lt;item&gt;25930&lt;/item&gt;&lt;item&gt;25931&lt;/item&gt;&lt;item&gt;25932&lt;/item&gt;&lt;item&gt;25933&lt;/item&gt;&lt;item&gt;25934&lt;/item&gt;&lt;item&gt;25935&lt;/item&gt;&lt;item&gt;25936&lt;/item&gt;&lt;item&gt;25937&lt;/item&gt;&lt;item&gt;25939&lt;/item&gt;&lt;item&gt;25940&lt;/item&gt;&lt;item&gt;25942&lt;/item&gt;&lt;item&gt;25943&lt;/item&gt;&lt;item&gt;25944&lt;/item&gt;&lt;item&gt;25945&lt;/item&gt;&lt;item&gt;25946&lt;/item&gt;&lt;item&gt;25947&lt;/item&gt;&lt;item&gt;25948&lt;/item&gt;&lt;item&gt;25949&lt;/item&gt;&lt;item&gt;25950&lt;/item&gt;&lt;item&gt;25951&lt;/item&gt;&lt;item&gt;25952&lt;/item&gt;&lt;item&gt;25954&lt;/item&gt;&lt;item&gt;25955&lt;/item&gt;&lt;item&gt;25956&lt;/item&gt;&lt;item&gt;25957&lt;/item&gt;&lt;item&gt;25958&lt;/item&gt;&lt;item&gt;25960&lt;/item&gt;&lt;item&gt;25961&lt;/item&gt;&lt;item&gt;25964&lt;/item&gt;&lt;item&gt;25965&lt;/item&gt;&lt;item&gt;25966&lt;/item&gt;&lt;item&gt;25967&lt;/item&gt;&lt;item&gt;25968&lt;/item&gt;&lt;item&gt;25969&lt;/item&gt;&lt;item&gt;25970&lt;/item&gt;&lt;item&gt;25971&lt;/item&gt;&lt;item&gt;25972&lt;/item&gt;&lt;item&gt;25974&lt;/item&gt;&lt;item&gt;25975&lt;/item&gt;&lt;item&gt;25976&lt;/item&gt;&lt;item&gt;25977&lt;/item&gt;&lt;item&gt;25978&lt;/item&gt;&lt;item&gt;25979&lt;/item&gt;&lt;item&gt;25980&lt;/item&gt;&lt;item&gt;25981&lt;/item&gt;&lt;item&gt;25982&lt;/item&gt;&lt;item&gt;25984&lt;/item&gt;&lt;item&gt;25985&lt;/item&gt;&lt;item&gt;25987&lt;/item&gt;&lt;item&gt;25988&lt;/item&gt;&lt;item&gt;25990&lt;/item&gt;&lt;item&gt;25991&lt;/item&gt;&lt;item&gt;25992&lt;/item&gt;&lt;item&gt;25993&lt;/item&gt;&lt;item&gt;25994&lt;/item&gt;&lt;item&gt;25995&lt;/item&gt;&lt;item&gt;25996&lt;/item&gt;&lt;item&gt;25999&lt;/item&gt;&lt;item&gt;26000&lt;/item&gt;&lt;item&gt;26001&lt;/item&gt;&lt;/record-ids&gt;&lt;/item&gt;&lt;/Libraries&gt;"/>
  </w:docVars>
  <w:rsids>
    <w:rsidRoot w:val="00BD34C8"/>
    <w:rsid w:val="00000060"/>
    <w:rsid w:val="000004AD"/>
    <w:rsid w:val="00001213"/>
    <w:rsid w:val="00002636"/>
    <w:rsid w:val="00002EE7"/>
    <w:rsid w:val="000033A5"/>
    <w:rsid w:val="000033BB"/>
    <w:rsid w:val="00003A39"/>
    <w:rsid w:val="00003EAB"/>
    <w:rsid w:val="00004986"/>
    <w:rsid w:val="00006793"/>
    <w:rsid w:val="00007997"/>
    <w:rsid w:val="00007B6F"/>
    <w:rsid w:val="00007E37"/>
    <w:rsid w:val="00010C1E"/>
    <w:rsid w:val="00010F37"/>
    <w:rsid w:val="000129B5"/>
    <w:rsid w:val="000141C8"/>
    <w:rsid w:val="0001467C"/>
    <w:rsid w:val="00014E6E"/>
    <w:rsid w:val="00016646"/>
    <w:rsid w:val="000166BE"/>
    <w:rsid w:val="00016E55"/>
    <w:rsid w:val="00017EF4"/>
    <w:rsid w:val="00020433"/>
    <w:rsid w:val="00021644"/>
    <w:rsid w:val="00021BA4"/>
    <w:rsid w:val="00024996"/>
    <w:rsid w:val="00026E99"/>
    <w:rsid w:val="00027343"/>
    <w:rsid w:val="00027542"/>
    <w:rsid w:val="00034975"/>
    <w:rsid w:val="00034DD1"/>
    <w:rsid w:val="00036716"/>
    <w:rsid w:val="00036785"/>
    <w:rsid w:val="000368B4"/>
    <w:rsid w:val="00036AA8"/>
    <w:rsid w:val="0003759C"/>
    <w:rsid w:val="00037A86"/>
    <w:rsid w:val="00037CE6"/>
    <w:rsid w:val="00040B47"/>
    <w:rsid w:val="00040B87"/>
    <w:rsid w:val="00040E45"/>
    <w:rsid w:val="00041685"/>
    <w:rsid w:val="00042172"/>
    <w:rsid w:val="000423E9"/>
    <w:rsid w:val="00042987"/>
    <w:rsid w:val="000430CA"/>
    <w:rsid w:val="00044747"/>
    <w:rsid w:val="00045421"/>
    <w:rsid w:val="00045BA8"/>
    <w:rsid w:val="00047B04"/>
    <w:rsid w:val="0005032C"/>
    <w:rsid w:val="00050404"/>
    <w:rsid w:val="000509D9"/>
    <w:rsid w:val="00050EF2"/>
    <w:rsid w:val="00051436"/>
    <w:rsid w:val="0005238B"/>
    <w:rsid w:val="00052A55"/>
    <w:rsid w:val="000535CF"/>
    <w:rsid w:val="000535D0"/>
    <w:rsid w:val="00053F55"/>
    <w:rsid w:val="000567D9"/>
    <w:rsid w:val="000610BA"/>
    <w:rsid w:val="00061650"/>
    <w:rsid w:val="00062F05"/>
    <w:rsid w:val="0006366C"/>
    <w:rsid w:val="0006393B"/>
    <w:rsid w:val="00065725"/>
    <w:rsid w:val="000669F9"/>
    <w:rsid w:val="0007197D"/>
    <w:rsid w:val="00072498"/>
    <w:rsid w:val="00073CFC"/>
    <w:rsid w:val="00074DD8"/>
    <w:rsid w:val="0007700A"/>
    <w:rsid w:val="00077F04"/>
    <w:rsid w:val="00080082"/>
    <w:rsid w:val="000802E8"/>
    <w:rsid w:val="00080608"/>
    <w:rsid w:val="00080D6A"/>
    <w:rsid w:val="00081801"/>
    <w:rsid w:val="000826AB"/>
    <w:rsid w:val="00082AE4"/>
    <w:rsid w:val="0008316E"/>
    <w:rsid w:val="00084156"/>
    <w:rsid w:val="0008544B"/>
    <w:rsid w:val="000856D2"/>
    <w:rsid w:val="00091156"/>
    <w:rsid w:val="00091432"/>
    <w:rsid w:val="00092CA6"/>
    <w:rsid w:val="00092CFD"/>
    <w:rsid w:val="00093349"/>
    <w:rsid w:val="00094721"/>
    <w:rsid w:val="000949BE"/>
    <w:rsid w:val="00097A1E"/>
    <w:rsid w:val="00097F12"/>
    <w:rsid w:val="000A0575"/>
    <w:rsid w:val="000A1BC3"/>
    <w:rsid w:val="000A2353"/>
    <w:rsid w:val="000A29DD"/>
    <w:rsid w:val="000A32D7"/>
    <w:rsid w:val="000A50D5"/>
    <w:rsid w:val="000A54E2"/>
    <w:rsid w:val="000A5644"/>
    <w:rsid w:val="000A67B1"/>
    <w:rsid w:val="000A6CF3"/>
    <w:rsid w:val="000A7D03"/>
    <w:rsid w:val="000B0F07"/>
    <w:rsid w:val="000B1008"/>
    <w:rsid w:val="000B20D6"/>
    <w:rsid w:val="000B21C4"/>
    <w:rsid w:val="000B21F5"/>
    <w:rsid w:val="000B332B"/>
    <w:rsid w:val="000B35C2"/>
    <w:rsid w:val="000B49DB"/>
    <w:rsid w:val="000C0194"/>
    <w:rsid w:val="000C03A1"/>
    <w:rsid w:val="000C2440"/>
    <w:rsid w:val="000C3993"/>
    <w:rsid w:val="000C3EA3"/>
    <w:rsid w:val="000C44D4"/>
    <w:rsid w:val="000C4B4D"/>
    <w:rsid w:val="000C4F5D"/>
    <w:rsid w:val="000C72D5"/>
    <w:rsid w:val="000C7799"/>
    <w:rsid w:val="000C77CA"/>
    <w:rsid w:val="000D03B2"/>
    <w:rsid w:val="000D0F87"/>
    <w:rsid w:val="000D101B"/>
    <w:rsid w:val="000D19EA"/>
    <w:rsid w:val="000D624A"/>
    <w:rsid w:val="000D664B"/>
    <w:rsid w:val="000D6CDC"/>
    <w:rsid w:val="000E04F2"/>
    <w:rsid w:val="000E0CCE"/>
    <w:rsid w:val="000E1349"/>
    <w:rsid w:val="000E1E2D"/>
    <w:rsid w:val="000E31E3"/>
    <w:rsid w:val="000E6258"/>
    <w:rsid w:val="000E63D7"/>
    <w:rsid w:val="000F0CB2"/>
    <w:rsid w:val="000F1082"/>
    <w:rsid w:val="000F2071"/>
    <w:rsid w:val="000F2AD5"/>
    <w:rsid w:val="000F2F3D"/>
    <w:rsid w:val="000F36AC"/>
    <w:rsid w:val="000F38D5"/>
    <w:rsid w:val="000F49B4"/>
    <w:rsid w:val="000F5167"/>
    <w:rsid w:val="000F5921"/>
    <w:rsid w:val="000F66FC"/>
    <w:rsid w:val="00100D41"/>
    <w:rsid w:val="001030C6"/>
    <w:rsid w:val="00103547"/>
    <w:rsid w:val="00103BEC"/>
    <w:rsid w:val="001043AE"/>
    <w:rsid w:val="001056BA"/>
    <w:rsid w:val="001057EB"/>
    <w:rsid w:val="00106698"/>
    <w:rsid w:val="0010691F"/>
    <w:rsid w:val="001071CF"/>
    <w:rsid w:val="00113075"/>
    <w:rsid w:val="0011319C"/>
    <w:rsid w:val="00115626"/>
    <w:rsid w:val="00115B36"/>
    <w:rsid w:val="00115F45"/>
    <w:rsid w:val="0011644A"/>
    <w:rsid w:val="0011695E"/>
    <w:rsid w:val="00120226"/>
    <w:rsid w:val="001212B9"/>
    <w:rsid w:val="001234F8"/>
    <w:rsid w:val="00123891"/>
    <w:rsid w:val="001239E0"/>
    <w:rsid w:val="00123F8F"/>
    <w:rsid w:val="001240E1"/>
    <w:rsid w:val="00125B4A"/>
    <w:rsid w:val="00127807"/>
    <w:rsid w:val="00130754"/>
    <w:rsid w:val="00130854"/>
    <w:rsid w:val="00130BBB"/>
    <w:rsid w:val="0013233B"/>
    <w:rsid w:val="00132BDE"/>
    <w:rsid w:val="00134CB0"/>
    <w:rsid w:val="00135999"/>
    <w:rsid w:val="001366C2"/>
    <w:rsid w:val="00137B1B"/>
    <w:rsid w:val="00137FBA"/>
    <w:rsid w:val="001427E4"/>
    <w:rsid w:val="001446EC"/>
    <w:rsid w:val="00145B33"/>
    <w:rsid w:val="00146042"/>
    <w:rsid w:val="00146F65"/>
    <w:rsid w:val="00147E31"/>
    <w:rsid w:val="001515C5"/>
    <w:rsid w:val="001536FB"/>
    <w:rsid w:val="00155A4C"/>
    <w:rsid w:val="00156059"/>
    <w:rsid w:val="001560E7"/>
    <w:rsid w:val="00156765"/>
    <w:rsid w:val="001579BB"/>
    <w:rsid w:val="001605C6"/>
    <w:rsid w:val="00161CA7"/>
    <w:rsid w:val="00162543"/>
    <w:rsid w:val="00162704"/>
    <w:rsid w:val="0016282B"/>
    <w:rsid w:val="00163E64"/>
    <w:rsid w:val="00164BB0"/>
    <w:rsid w:val="00164C1D"/>
    <w:rsid w:val="00164E81"/>
    <w:rsid w:val="0016559C"/>
    <w:rsid w:val="001669C1"/>
    <w:rsid w:val="00170501"/>
    <w:rsid w:val="00171FF7"/>
    <w:rsid w:val="00172C66"/>
    <w:rsid w:val="00172DD9"/>
    <w:rsid w:val="0017518C"/>
    <w:rsid w:val="001759A7"/>
    <w:rsid w:val="00177B2C"/>
    <w:rsid w:val="00180101"/>
    <w:rsid w:val="0018078F"/>
    <w:rsid w:val="001807CE"/>
    <w:rsid w:val="00185221"/>
    <w:rsid w:val="00186DDD"/>
    <w:rsid w:val="00187AC9"/>
    <w:rsid w:val="00191C96"/>
    <w:rsid w:val="00193189"/>
    <w:rsid w:val="00193BB9"/>
    <w:rsid w:val="00194880"/>
    <w:rsid w:val="00194FAC"/>
    <w:rsid w:val="0019599D"/>
    <w:rsid w:val="0019733E"/>
    <w:rsid w:val="001A0965"/>
    <w:rsid w:val="001A2AF2"/>
    <w:rsid w:val="001A3797"/>
    <w:rsid w:val="001A4260"/>
    <w:rsid w:val="001A57CC"/>
    <w:rsid w:val="001A7B04"/>
    <w:rsid w:val="001B080F"/>
    <w:rsid w:val="001B0F1C"/>
    <w:rsid w:val="001B23FC"/>
    <w:rsid w:val="001B2B2F"/>
    <w:rsid w:val="001B3AA3"/>
    <w:rsid w:val="001B3AF1"/>
    <w:rsid w:val="001B5474"/>
    <w:rsid w:val="001B59B1"/>
    <w:rsid w:val="001B740D"/>
    <w:rsid w:val="001B7699"/>
    <w:rsid w:val="001B7C35"/>
    <w:rsid w:val="001C0AB8"/>
    <w:rsid w:val="001C0D6A"/>
    <w:rsid w:val="001C1D84"/>
    <w:rsid w:val="001C1F54"/>
    <w:rsid w:val="001C1FBD"/>
    <w:rsid w:val="001C2A2E"/>
    <w:rsid w:val="001C2AAC"/>
    <w:rsid w:val="001C33C7"/>
    <w:rsid w:val="001C366E"/>
    <w:rsid w:val="001C5105"/>
    <w:rsid w:val="001C60D9"/>
    <w:rsid w:val="001C6193"/>
    <w:rsid w:val="001C6404"/>
    <w:rsid w:val="001C71FF"/>
    <w:rsid w:val="001C7AE6"/>
    <w:rsid w:val="001C7B05"/>
    <w:rsid w:val="001D2F13"/>
    <w:rsid w:val="001D33E8"/>
    <w:rsid w:val="001D4E4A"/>
    <w:rsid w:val="001D5501"/>
    <w:rsid w:val="001D5EE8"/>
    <w:rsid w:val="001D6064"/>
    <w:rsid w:val="001D6703"/>
    <w:rsid w:val="001D6AEB"/>
    <w:rsid w:val="001D6E91"/>
    <w:rsid w:val="001D719C"/>
    <w:rsid w:val="001D7497"/>
    <w:rsid w:val="001D7549"/>
    <w:rsid w:val="001E0B7A"/>
    <w:rsid w:val="001E24A4"/>
    <w:rsid w:val="001E3004"/>
    <w:rsid w:val="001E365B"/>
    <w:rsid w:val="001E36A5"/>
    <w:rsid w:val="001E3B86"/>
    <w:rsid w:val="001E3F24"/>
    <w:rsid w:val="001E3FF9"/>
    <w:rsid w:val="001F2D54"/>
    <w:rsid w:val="001F55A8"/>
    <w:rsid w:val="001F783F"/>
    <w:rsid w:val="001F7D72"/>
    <w:rsid w:val="001F7FBF"/>
    <w:rsid w:val="002008EF"/>
    <w:rsid w:val="00201AD9"/>
    <w:rsid w:val="002032E7"/>
    <w:rsid w:val="002049BF"/>
    <w:rsid w:val="00205103"/>
    <w:rsid w:val="002051FE"/>
    <w:rsid w:val="00205305"/>
    <w:rsid w:val="00205987"/>
    <w:rsid w:val="00210B1A"/>
    <w:rsid w:val="00211FAE"/>
    <w:rsid w:val="00212363"/>
    <w:rsid w:val="002123DD"/>
    <w:rsid w:val="002132DC"/>
    <w:rsid w:val="002138FA"/>
    <w:rsid w:val="00213F6F"/>
    <w:rsid w:val="00213FBA"/>
    <w:rsid w:val="0021757C"/>
    <w:rsid w:val="0022057C"/>
    <w:rsid w:val="00222E79"/>
    <w:rsid w:val="002263F0"/>
    <w:rsid w:val="0023151A"/>
    <w:rsid w:val="00232C19"/>
    <w:rsid w:val="00234098"/>
    <w:rsid w:val="0023525E"/>
    <w:rsid w:val="002365A5"/>
    <w:rsid w:val="00242360"/>
    <w:rsid w:val="0024320A"/>
    <w:rsid w:val="00244289"/>
    <w:rsid w:val="00246CDD"/>
    <w:rsid w:val="00247A5C"/>
    <w:rsid w:val="00247F73"/>
    <w:rsid w:val="00250373"/>
    <w:rsid w:val="00251F02"/>
    <w:rsid w:val="002529CA"/>
    <w:rsid w:val="00252C86"/>
    <w:rsid w:val="002537E4"/>
    <w:rsid w:val="0025380E"/>
    <w:rsid w:val="00254AE7"/>
    <w:rsid w:val="00256EC6"/>
    <w:rsid w:val="00257A32"/>
    <w:rsid w:val="00257B8A"/>
    <w:rsid w:val="0026043B"/>
    <w:rsid w:val="00260CE0"/>
    <w:rsid w:val="002611D3"/>
    <w:rsid w:val="002626E4"/>
    <w:rsid w:val="002631E3"/>
    <w:rsid w:val="0026336C"/>
    <w:rsid w:val="00263FFF"/>
    <w:rsid w:val="002640ED"/>
    <w:rsid w:val="00264369"/>
    <w:rsid w:val="002659E0"/>
    <w:rsid w:val="00267741"/>
    <w:rsid w:val="002678E5"/>
    <w:rsid w:val="0027035B"/>
    <w:rsid w:val="00270E34"/>
    <w:rsid w:val="00272385"/>
    <w:rsid w:val="00273672"/>
    <w:rsid w:val="0027448B"/>
    <w:rsid w:val="00274C8F"/>
    <w:rsid w:val="00276B12"/>
    <w:rsid w:val="00276FE4"/>
    <w:rsid w:val="00277308"/>
    <w:rsid w:val="00281474"/>
    <w:rsid w:val="00281EA5"/>
    <w:rsid w:val="00283E69"/>
    <w:rsid w:val="00285870"/>
    <w:rsid w:val="002861E1"/>
    <w:rsid w:val="0028666C"/>
    <w:rsid w:val="00286874"/>
    <w:rsid w:val="00286E21"/>
    <w:rsid w:val="0029062C"/>
    <w:rsid w:val="00290DC0"/>
    <w:rsid w:val="00291AD2"/>
    <w:rsid w:val="002936D5"/>
    <w:rsid w:val="00293909"/>
    <w:rsid w:val="00293EF1"/>
    <w:rsid w:val="002946E9"/>
    <w:rsid w:val="002A0E90"/>
    <w:rsid w:val="002A0EF7"/>
    <w:rsid w:val="002A1AED"/>
    <w:rsid w:val="002A3233"/>
    <w:rsid w:val="002A3DF5"/>
    <w:rsid w:val="002A4C83"/>
    <w:rsid w:val="002A589D"/>
    <w:rsid w:val="002A6601"/>
    <w:rsid w:val="002A6B6E"/>
    <w:rsid w:val="002A714E"/>
    <w:rsid w:val="002B135D"/>
    <w:rsid w:val="002B2725"/>
    <w:rsid w:val="002B2DEB"/>
    <w:rsid w:val="002B467C"/>
    <w:rsid w:val="002B4A72"/>
    <w:rsid w:val="002B560C"/>
    <w:rsid w:val="002B5D76"/>
    <w:rsid w:val="002C0814"/>
    <w:rsid w:val="002C1711"/>
    <w:rsid w:val="002C3436"/>
    <w:rsid w:val="002C581B"/>
    <w:rsid w:val="002D6738"/>
    <w:rsid w:val="002D7FF4"/>
    <w:rsid w:val="002E0056"/>
    <w:rsid w:val="002E0CE4"/>
    <w:rsid w:val="002E1670"/>
    <w:rsid w:val="002E17C2"/>
    <w:rsid w:val="002E190F"/>
    <w:rsid w:val="002E35A1"/>
    <w:rsid w:val="002E391D"/>
    <w:rsid w:val="002E3B21"/>
    <w:rsid w:val="002E4770"/>
    <w:rsid w:val="002E5696"/>
    <w:rsid w:val="002E7491"/>
    <w:rsid w:val="002F1A2A"/>
    <w:rsid w:val="002F21AF"/>
    <w:rsid w:val="002F2826"/>
    <w:rsid w:val="002F481E"/>
    <w:rsid w:val="002F493B"/>
    <w:rsid w:val="002F4A8D"/>
    <w:rsid w:val="002F4E20"/>
    <w:rsid w:val="002F508D"/>
    <w:rsid w:val="002F5BE2"/>
    <w:rsid w:val="002F5E00"/>
    <w:rsid w:val="002F6E94"/>
    <w:rsid w:val="002F701A"/>
    <w:rsid w:val="00301323"/>
    <w:rsid w:val="00301F72"/>
    <w:rsid w:val="00303338"/>
    <w:rsid w:val="00303E89"/>
    <w:rsid w:val="00304583"/>
    <w:rsid w:val="00304D9D"/>
    <w:rsid w:val="00305D3B"/>
    <w:rsid w:val="003063ED"/>
    <w:rsid w:val="0030657D"/>
    <w:rsid w:val="003076FF"/>
    <w:rsid w:val="003077B1"/>
    <w:rsid w:val="00310625"/>
    <w:rsid w:val="00312330"/>
    <w:rsid w:val="00314C39"/>
    <w:rsid w:val="00315641"/>
    <w:rsid w:val="00316AE7"/>
    <w:rsid w:val="00317DAD"/>
    <w:rsid w:val="003206C3"/>
    <w:rsid w:val="00320DDC"/>
    <w:rsid w:val="00322627"/>
    <w:rsid w:val="00322B72"/>
    <w:rsid w:val="00323EBF"/>
    <w:rsid w:val="003246D6"/>
    <w:rsid w:val="00324885"/>
    <w:rsid w:val="003255DE"/>
    <w:rsid w:val="00327326"/>
    <w:rsid w:val="00327711"/>
    <w:rsid w:val="00327D1B"/>
    <w:rsid w:val="00327EAD"/>
    <w:rsid w:val="00330776"/>
    <w:rsid w:val="0033272E"/>
    <w:rsid w:val="00335FA1"/>
    <w:rsid w:val="003363BD"/>
    <w:rsid w:val="00336903"/>
    <w:rsid w:val="00337196"/>
    <w:rsid w:val="00341DF7"/>
    <w:rsid w:val="00342136"/>
    <w:rsid w:val="00346390"/>
    <w:rsid w:val="00346F77"/>
    <w:rsid w:val="00347BDF"/>
    <w:rsid w:val="00350AFC"/>
    <w:rsid w:val="003512C4"/>
    <w:rsid w:val="003517AE"/>
    <w:rsid w:val="00352222"/>
    <w:rsid w:val="00352747"/>
    <w:rsid w:val="00353A75"/>
    <w:rsid w:val="00354886"/>
    <w:rsid w:val="00355D6C"/>
    <w:rsid w:val="00356259"/>
    <w:rsid w:val="00356373"/>
    <w:rsid w:val="00357CF3"/>
    <w:rsid w:val="00361625"/>
    <w:rsid w:val="003616B0"/>
    <w:rsid w:val="00361A97"/>
    <w:rsid w:val="00362461"/>
    <w:rsid w:val="00363234"/>
    <w:rsid w:val="003637F7"/>
    <w:rsid w:val="00364883"/>
    <w:rsid w:val="003679E9"/>
    <w:rsid w:val="00370ADD"/>
    <w:rsid w:val="00371CB4"/>
    <w:rsid w:val="00372B8C"/>
    <w:rsid w:val="00373F90"/>
    <w:rsid w:val="00375DF1"/>
    <w:rsid w:val="00375E79"/>
    <w:rsid w:val="003778A7"/>
    <w:rsid w:val="003808BC"/>
    <w:rsid w:val="0038253D"/>
    <w:rsid w:val="0038422A"/>
    <w:rsid w:val="00384331"/>
    <w:rsid w:val="00384AF8"/>
    <w:rsid w:val="00385776"/>
    <w:rsid w:val="003857DE"/>
    <w:rsid w:val="00385F06"/>
    <w:rsid w:val="00387967"/>
    <w:rsid w:val="00390AAF"/>
    <w:rsid w:val="00391227"/>
    <w:rsid w:val="00391CB8"/>
    <w:rsid w:val="0039472F"/>
    <w:rsid w:val="00395377"/>
    <w:rsid w:val="0039541A"/>
    <w:rsid w:val="0039662F"/>
    <w:rsid w:val="003A01AC"/>
    <w:rsid w:val="003A1D46"/>
    <w:rsid w:val="003A3701"/>
    <w:rsid w:val="003A40DB"/>
    <w:rsid w:val="003A5161"/>
    <w:rsid w:val="003A52F7"/>
    <w:rsid w:val="003A6DA0"/>
    <w:rsid w:val="003B1176"/>
    <w:rsid w:val="003B1320"/>
    <w:rsid w:val="003B15E6"/>
    <w:rsid w:val="003B1A0E"/>
    <w:rsid w:val="003B4F78"/>
    <w:rsid w:val="003B77B0"/>
    <w:rsid w:val="003C18E3"/>
    <w:rsid w:val="003C2495"/>
    <w:rsid w:val="003C253B"/>
    <w:rsid w:val="003C2B12"/>
    <w:rsid w:val="003C3EC3"/>
    <w:rsid w:val="003C462C"/>
    <w:rsid w:val="003C5810"/>
    <w:rsid w:val="003C6CBE"/>
    <w:rsid w:val="003D0A78"/>
    <w:rsid w:val="003D1C1D"/>
    <w:rsid w:val="003D2E6B"/>
    <w:rsid w:val="003D4C45"/>
    <w:rsid w:val="003D52AB"/>
    <w:rsid w:val="003D7992"/>
    <w:rsid w:val="003D7B84"/>
    <w:rsid w:val="003D7C34"/>
    <w:rsid w:val="003E430E"/>
    <w:rsid w:val="003E5319"/>
    <w:rsid w:val="003E5DDE"/>
    <w:rsid w:val="003E61C8"/>
    <w:rsid w:val="003F0BC4"/>
    <w:rsid w:val="003F0FDE"/>
    <w:rsid w:val="003F26A9"/>
    <w:rsid w:val="003F26F0"/>
    <w:rsid w:val="003F3D4F"/>
    <w:rsid w:val="003F4443"/>
    <w:rsid w:val="003F4844"/>
    <w:rsid w:val="003F58E9"/>
    <w:rsid w:val="003F6885"/>
    <w:rsid w:val="00400C33"/>
    <w:rsid w:val="0040267D"/>
    <w:rsid w:val="00404356"/>
    <w:rsid w:val="00404DB5"/>
    <w:rsid w:val="0040778C"/>
    <w:rsid w:val="00410063"/>
    <w:rsid w:val="00410D69"/>
    <w:rsid w:val="004110E1"/>
    <w:rsid w:val="00411470"/>
    <w:rsid w:val="00411951"/>
    <w:rsid w:val="00412E5F"/>
    <w:rsid w:val="004130A7"/>
    <w:rsid w:val="004147BB"/>
    <w:rsid w:val="00414F27"/>
    <w:rsid w:val="00416399"/>
    <w:rsid w:val="00417611"/>
    <w:rsid w:val="00423D2D"/>
    <w:rsid w:val="00423E77"/>
    <w:rsid w:val="00424494"/>
    <w:rsid w:val="00424DE6"/>
    <w:rsid w:val="004256BC"/>
    <w:rsid w:val="004257E0"/>
    <w:rsid w:val="00426081"/>
    <w:rsid w:val="00426F56"/>
    <w:rsid w:val="00430168"/>
    <w:rsid w:val="004313CB"/>
    <w:rsid w:val="00431737"/>
    <w:rsid w:val="00431EFE"/>
    <w:rsid w:val="0043238E"/>
    <w:rsid w:val="004332F8"/>
    <w:rsid w:val="00434CC6"/>
    <w:rsid w:val="004359BE"/>
    <w:rsid w:val="00437051"/>
    <w:rsid w:val="004375D5"/>
    <w:rsid w:val="00437A64"/>
    <w:rsid w:val="0044052B"/>
    <w:rsid w:val="004422B4"/>
    <w:rsid w:val="00444043"/>
    <w:rsid w:val="004453CA"/>
    <w:rsid w:val="004458E1"/>
    <w:rsid w:val="004458E8"/>
    <w:rsid w:val="0044798F"/>
    <w:rsid w:val="004479DD"/>
    <w:rsid w:val="00447D0C"/>
    <w:rsid w:val="00451B1D"/>
    <w:rsid w:val="00452C88"/>
    <w:rsid w:val="004542A7"/>
    <w:rsid w:val="004545AF"/>
    <w:rsid w:val="00454757"/>
    <w:rsid w:val="00454F4B"/>
    <w:rsid w:val="00457586"/>
    <w:rsid w:val="00457EC7"/>
    <w:rsid w:val="004601DD"/>
    <w:rsid w:val="00460350"/>
    <w:rsid w:val="00461E2A"/>
    <w:rsid w:val="00463719"/>
    <w:rsid w:val="00465E6D"/>
    <w:rsid w:val="00465E73"/>
    <w:rsid w:val="00465E88"/>
    <w:rsid w:val="00467207"/>
    <w:rsid w:val="00470296"/>
    <w:rsid w:val="00471B4D"/>
    <w:rsid w:val="00471E36"/>
    <w:rsid w:val="004721FE"/>
    <w:rsid w:val="00472E42"/>
    <w:rsid w:val="00473C2C"/>
    <w:rsid w:val="00473E42"/>
    <w:rsid w:val="004741DD"/>
    <w:rsid w:val="00476138"/>
    <w:rsid w:val="00476476"/>
    <w:rsid w:val="00477895"/>
    <w:rsid w:val="00477CF6"/>
    <w:rsid w:val="00480707"/>
    <w:rsid w:val="00480E10"/>
    <w:rsid w:val="00482A28"/>
    <w:rsid w:val="0048391E"/>
    <w:rsid w:val="00484515"/>
    <w:rsid w:val="004874ED"/>
    <w:rsid w:val="00490775"/>
    <w:rsid w:val="004920FD"/>
    <w:rsid w:val="00496487"/>
    <w:rsid w:val="00497BE6"/>
    <w:rsid w:val="004A0284"/>
    <w:rsid w:val="004A0321"/>
    <w:rsid w:val="004A29B2"/>
    <w:rsid w:val="004A5797"/>
    <w:rsid w:val="004A604F"/>
    <w:rsid w:val="004A789E"/>
    <w:rsid w:val="004B0C6B"/>
    <w:rsid w:val="004B0E07"/>
    <w:rsid w:val="004B25F8"/>
    <w:rsid w:val="004B3628"/>
    <w:rsid w:val="004B42B0"/>
    <w:rsid w:val="004B43E7"/>
    <w:rsid w:val="004B62B5"/>
    <w:rsid w:val="004B7AB4"/>
    <w:rsid w:val="004C0586"/>
    <w:rsid w:val="004C2024"/>
    <w:rsid w:val="004C25F3"/>
    <w:rsid w:val="004C291B"/>
    <w:rsid w:val="004C35D5"/>
    <w:rsid w:val="004C3B01"/>
    <w:rsid w:val="004C6544"/>
    <w:rsid w:val="004C704A"/>
    <w:rsid w:val="004C7D25"/>
    <w:rsid w:val="004D09AC"/>
    <w:rsid w:val="004D17B3"/>
    <w:rsid w:val="004D25F4"/>
    <w:rsid w:val="004D2DAE"/>
    <w:rsid w:val="004D3B25"/>
    <w:rsid w:val="004D3CAD"/>
    <w:rsid w:val="004D56F8"/>
    <w:rsid w:val="004D6729"/>
    <w:rsid w:val="004E11A5"/>
    <w:rsid w:val="004E14B5"/>
    <w:rsid w:val="004E16C1"/>
    <w:rsid w:val="004E2DFC"/>
    <w:rsid w:val="004E2EBA"/>
    <w:rsid w:val="004E3C4C"/>
    <w:rsid w:val="004E3C84"/>
    <w:rsid w:val="004E4692"/>
    <w:rsid w:val="004E46F6"/>
    <w:rsid w:val="004E52E7"/>
    <w:rsid w:val="004E53F6"/>
    <w:rsid w:val="004E560A"/>
    <w:rsid w:val="004F2B77"/>
    <w:rsid w:val="004F30B2"/>
    <w:rsid w:val="004F3D7B"/>
    <w:rsid w:val="004F4713"/>
    <w:rsid w:val="004F62FA"/>
    <w:rsid w:val="004F7C3E"/>
    <w:rsid w:val="004F7DB8"/>
    <w:rsid w:val="005000D2"/>
    <w:rsid w:val="005008D9"/>
    <w:rsid w:val="005031C7"/>
    <w:rsid w:val="00504449"/>
    <w:rsid w:val="00504831"/>
    <w:rsid w:val="0050519E"/>
    <w:rsid w:val="005069AD"/>
    <w:rsid w:val="00506D3A"/>
    <w:rsid w:val="00506D72"/>
    <w:rsid w:val="00506E3F"/>
    <w:rsid w:val="00510ED7"/>
    <w:rsid w:val="00511741"/>
    <w:rsid w:val="00514B3B"/>
    <w:rsid w:val="00517687"/>
    <w:rsid w:val="00517764"/>
    <w:rsid w:val="005201FB"/>
    <w:rsid w:val="005203B5"/>
    <w:rsid w:val="00520526"/>
    <w:rsid w:val="0052078A"/>
    <w:rsid w:val="00520C14"/>
    <w:rsid w:val="005212E9"/>
    <w:rsid w:val="00522541"/>
    <w:rsid w:val="005235A5"/>
    <w:rsid w:val="005250DD"/>
    <w:rsid w:val="0052530E"/>
    <w:rsid w:val="00526E81"/>
    <w:rsid w:val="00526FAE"/>
    <w:rsid w:val="00532E0B"/>
    <w:rsid w:val="00534928"/>
    <w:rsid w:val="0053580B"/>
    <w:rsid w:val="00540399"/>
    <w:rsid w:val="00541D53"/>
    <w:rsid w:val="00541EE1"/>
    <w:rsid w:val="00542864"/>
    <w:rsid w:val="005430C5"/>
    <w:rsid w:val="00544CD5"/>
    <w:rsid w:val="00546817"/>
    <w:rsid w:val="005477E4"/>
    <w:rsid w:val="00547A93"/>
    <w:rsid w:val="0055313F"/>
    <w:rsid w:val="00553602"/>
    <w:rsid w:val="00554351"/>
    <w:rsid w:val="00554A49"/>
    <w:rsid w:val="00554F8D"/>
    <w:rsid w:val="005551FC"/>
    <w:rsid w:val="005562C6"/>
    <w:rsid w:val="00556610"/>
    <w:rsid w:val="005567A9"/>
    <w:rsid w:val="0055704E"/>
    <w:rsid w:val="0056220C"/>
    <w:rsid w:val="00564118"/>
    <w:rsid w:val="00565005"/>
    <w:rsid w:val="005674D7"/>
    <w:rsid w:val="00570D58"/>
    <w:rsid w:val="00570FFD"/>
    <w:rsid w:val="00571520"/>
    <w:rsid w:val="00571B3C"/>
    <w:rsid w:val="00572974"/>
    <w:rsid w:val="00573035"/>
    <w:rsid w:val="00575B3A"/>
    <w:rsid w:val="00576095"/>
    <w:rsid w:val="005772FC"/>
    <w:rsid w:val="0058066B"/>
    <w:rsid w:val="005806FC"/>
    <w:rsid w:val="005822BB"/>
    <w:rsid w:val="0058436D"/>
    <w:rsid w:val="00584475"/>
    <w:rsid w:val="005845C2"/>
    <w:rsid w:val="0058635E"/>
    <w:rsid w:val="005901DE"/>
    <w:rsid w:val="005934F0"/>
    <w:rsid w:val="0059477D"/>
    <w:rsid w:val="00596617"/>
    <w:rsid w:val="005973A9"/>
    <w:rsid w:val="005977C3"/>
    <w:rsid w:val="00597B5D"/>
    <w:rsid w:val="005A1C73"/>
    <w:rsid w:val="005A3FA2"/>
    <w:rsid w:val="005A4F80"/>
    <w:rsid w:val="005A6275"/>
    <w:rsid w:val="005A6301"/>
    <w:rsid w:val="005A707B"/>
    <w:rsid w:val="005B05D1"/>
    <w:rsid w:val="005B0772"/>
    <w:rsid w:val="005B07E0"/>
    <w:rsid w:val="005B5974"/>
    <w:rsid w:val="005B66AB"/>
    <w:rsid w:val="005B7004"/>
    <w:rsid w:val="005C2730"/>
    <w:rsid w:val="005C3073"/>
    <w:rsid w:val="005C3210"/>
    <w:rsid w:val="005C6750"/>
    <w:rsid w:val="005C78CA"/>
    <w:rsid w:val="005C7DB9"/>
    <w:rsid w:val="005D04EB"/>
    <w:rsid w:val="005D1BCA"/>
    <w:rsid w:val="005D58DA"/>
    <w:rsid w:val="005D5988"/>
    <w:rsid w:val="005D60F8"/>
    <w:rsid w:val="005D7321"/>
    <w:rsid w:val="005E10BB"/>
    <w:rsid w:val="005E126D"/>
    <w:rsid w:val="005E1F09"/>
    <w:rsid w:val="005E20C1"/>
    <w:rsid w:val="005E3B1D"/>
    <w:rsid w:val="005E7484"/>
    <w:rsid w:val="005E7907"/>
    <w:rsid w:val="005F0E08"/>
    <w:rsid w:val="005F1EF6"/>
    <w:rsid w:val="005F1FC6"/>
    <w:rsid w:val="005F2287"/>
    <w:rsid w:val="005F23ED"/>
    <w:rsid w:val="005F33E7"/>
    <w:rsid w:val="005F41A5"/>
    <w:rsid w:val="005F5473"/>
    <w:rsid w:val="005F5C40"/>
    <w:rsid w:val="005F5D9F"/>
    <w:rsid w:val="005F7C32"/>
    <w:rsid w:val="006015AA"/>
    <w:rsid w:val="00603F4C"/>
    <w:rsid w:val="00604E03"/>
    <w:rsid w:val="00605D1F"/>
    <w:rsid w:val="00611040"/>
    <w:rsid w:val="006110F6"/>
    <w:rsid w:val="006111A8"/>
    <w:rsid w:val="00611B3A"/>
    <w:rsid w:val="00611B7C"/>
    <w:rsid w:val="006124EF"/>
    <w:rsid w:val="00612F06"/>
    <w:rsid w:val="00613669"/>
    <w:rsid w:val="0061653F"/>
    <w:rsid w:val="00617FD1"/>
    <w:rsid w:val="006210A9"/>
    <w:rsid w:val="006221FD"/>
    <w:rsid w:val="00622B28"/>
    <w:rsid w:val="00623716"/>
    <w:rsid w:val="0062403E"/>
    <w:rsid w:val="006300D0"/>
    <w:rsid w:val="006315F3"/>
    <w:rsid w:val="0063208B"/>
    <w:rsid w:val="0063467B"/>
    <w:rsid w:val="0063621D"/>
    <w:rsid w:val="00636683"/>
    <w:rsid w:val="0063730B"/>
    <w:rsid w:val="006374B9"/>
    <w:rsid w:val="00640A0A"/>
    <w:rsid w:val="00640BDE"/>
    <w:rsid w:val="00642073"/>
    <w:rsid w:val="00642887"/>
    <w:rsid w:val="00643046"/>
    <w:rsid w:val="00643337"/>
    <w:rsid w:val="0064502D"/>
    <w:rsid w:val="00645495"/>
    <w:rsid w:val="006467B5"/>
    <w:rsid w:val="00646C6D"/>
    <w:rsid w:val="006473BC"/>
    <w:rsid w:val="006477E1"/>
    <w:rsid w:val="00647AEF"/>
    <w:rsid w:val="006503B1"/>
    <w:rsid w:val="00650837"/>
    <w:rsid w:val="00651125"/>
    <w:rsid w:val="006511A3"/>
    <w:rsid w:val="006516B6"/>
    <w:rsid w:val="0065199E"/>
    <w:rsid w:val="00652B4F"/>
    <w:rsid w:val="00653628"/>
    <w:rsid w:val="0065436F"/>
    <w:rsid w:val="006549E0"/>
    <w:rsid w:val="00655361"/>
    <w:rsid w:val="00655457"/>
    <w:rsid w:val="0065574A"/>
    <w:rsid w:val="00655DAC"/>
    <w:rsid w:val="006565B0"/>
    <w:rsid w:val="00656DEC"/>
    <w:rsid w:val="00657D9C"/>
    <w:rsid w:val="00657F65"/>
    <w:rsid w:val="00660148"/>
    <w:rsid w:val="00660B52"/>
    <w:rsid w:val="0066100C"/>
    <w:rsid w:val="00661C92"/>
    <w:rsid w:val="0066304E"/>
    <w:rsid w:val="00663743"/>
    <w:rsid w:val="006638C0"/>
    <w:rsid w:val="00665FC8"/>
    <w:rsid w:val="006661CF"/>
    <w:rsid w:val="00666A15"/>
    <w:rsid w:val="00666F61"/>
    <w:rsid w:val="006671D2"/>
    <w:rsid w:val="00667A8A"/>
    <w:rsid w:val="00671810"/>
    <w:rsid w:val="00672EFC"/>
    <w:rsid w:val="00673590"/>
    <w:rsid w:val="00674095"/>
    <w:rsid w:val="00674742"/>
    <w:rsid w:val="00674BCE"/>
    <w:rsid w:val="006756E3"/>
    <w:rsid w:val="0067574F"/>
    <w:rsid w:val="00675FB3"/>
    <w:rsid w:val="0068045A"/>
    <w:rsid w:val="006818C8"/>
    <w:rsid w:val="00681FD9"/>
    <w:rsid w:val="00683A49"/>
    <w:rsid w:val="00683BC0"/>
    <w:rsid w:val="00683C5F"/>
    <w:rsid w:val="00683C8D"/>
    <w:rsid w:val="00684A41"/>
    <w:rsid w:val="006908D6"/>
    <w:rsid w:val="006933D7"/>
    <w:rsid w:val="00694399"/>
    <w:rsid w:val="006943F6"/>
    <w:rsid w:val="006954E8"/>
    <w:rsid w:val="00695999"/>
    <w:rsid w:val="006A0E23"/>
    <w:rsid w:val="006A3907"/>
    <w:rsid w:val="006A3C36"/>
    <w:rsid w:val="006A3D31"/>
    <w:rsid w:val="006A5C0C"/>
    <w:rsid w:val="006A6712"/>
    <w:rsid w:val="006A6D36"/>
    <w:rsid w:val="006A7301"/>
    <w:rsid w:val="006A7FC4"/>
    <w:rsid w:val="006B1154"/>
    <w:rsid w:val="006B210C"/>
    <w:rsid w:val="006B228A"/>
    <w:rsid w:val="006B2B9A"/>
    <w:rsid w:val="006B3D66"/>
    <w:rsid w:val="006B3EEE"/>
    <w:rsid w:val="006B4716"/>
    <w:rsid w:val="006B5121"/>
    <w:rsid w:val="006B6006"/>
    <w:rsid w:val="006C2710"/>
    <w:rsid w:val="006C3130"/>
    <w:rsid w:val="006C545D"/>
    <w:rsid w:val="006C597F"/>
    <w:rsid w:val="006C5ABC"/>
    <w:rsid w:val="006C6ADB"/>
    <w:rsid w:val="006C6EEF"/>
    <w:rsid w:val="006C7487"/>
    <w:rsid w:val="006C75D7"/>
    <w:rsid w:val="006D0647"/>
    <w:rsid w:val="006D0E81"/>
    <w:rsid w:val="006D16A8"/>
    <w:rsid w:val="006D2960"/>
    <w:rsid w:val="006D2C2B"/>
    <w:rsid w:val="006D2FB3"/>
    <w:rsid w:val="006D3869"/>
    <w:rsid w:val="006D49C3"/>
    <w:rsid w:val="006D4E5B"/>
    <w:rsid w:val="006D67E2"/>
    <w:rsid w:val="006E0818"/>
    <w:rsid w:val="006E24A9"/>
    <w:rsid w:val="006E3213"/>
    <w:rsid w:val="006E3DF7"/>
    <w:rsid w:val="006E45BE"/>
    <w:rsid w:val="006E460B"/>
    <w:rsid w:val="006E4BE9"/>
    <w:rsid w:val="006E5335"/>
    <w:rsid w:val="006E5DAE"/>
    <w:rsid w:val="006E5E65"/>
    <w:rsid w:val="006E6B0C"/>
    <w:rsid w:val="006E77FF"/>
    <w:rsid w:val="006F07C9"/>
    <w:rsid w:val="006F11C7"/>
    <w:rsid w:val="006F1EF8"/>
    <w:rsid w:val="006F27DA"/>
    <w:rsid w:val="006F2EB7"/>
    <w:rsid w:val="006F5446"/>
    <w:rsid w:val="006F546D"/>
    <w:rsid w:val="006F5CE2"/>
    <w:rsid w:val="00700BDE"/>
    <w:rsid w:val="007020AA"/>
    <w:rsid w:val="00702D97"/>
    <w:rsid w:val="00703A8F"/>
    <w:rsid w:val="00703B25"/>
    <w:rsid w:val="0070475A"/>
    <w:rsid w:val="007050AF"/>
    <w:rsid w:val="007062AE"/>
    <w:rsid w:val="00707C4E"/>
    <w:rsid w:val="00707C8B"/>
    <w:rsid w:val="00707CB6"/>
    <w:rsid w:val="0071059D"/>
    <w:rsid w:val="007107A3"/>
    <w:rsid w:val="00711021"/>
    <w:rsid w:val="00714D1B"/>
    <w:rsid w:val="00716054"/>
    <w:rsid w:val="00720133"/>
    <w:rsid w:val="00721CB0"/>
    <w:rsid w:val="00722B0F"/>
    <w:rsid w:val="0072371C"/>
    <w:rsid w:val="00724988"/>
    <w:rsid w:val="0072603E"/>
    <w:rsid w:val="007262B9"/>
    <w:rsid w:val="00730533"/>
    <w:rsid w:val="00730A19"/>
    <w:rsid w:val="00731070"/>
    <w:rsid w:val="00731989"/>
    <w:rsid w:val="007320D5"/>
    <w:rsid w:val="00734748"/>
    <w:rsid w:val="0073635B"/>
    <w:rsid w:val="00736423"/>
    <w:rsid w:val="007367E3"/>
    <w:rsid w:val="00736884"/>
    <w:rsid w:val="00740A8A"/>
    <w:rsid w:val="007410FA"/>
    <w:rsid w:val="00742B3D"/>
    <w:rsid w:val="00743575"/>
    <w:rsid w:val="007440CC"/>
    <w:rsid w:val="00744724"/>
    <w:rsid w:val="00745387"/>
    <w:rsid w:val="007457C0"/>
    <w:rsid w:val="00745FE1"/>
    <w:rsid w:val="007503A1"/>
    <w:rsid w:val="00751B96"/>
    <w:rsid w:val="00751ED6"/>
    <w:rsid w:val="00752373"/>
    <w:rsid w:val="007525BD"/>
    <w:rsid w:val="00754925"/>
    <w:rsid w:val="00754D8E"/>
    <w:rsid w:val="0075523A"/>
    <w:rsid w:val="00755510"/>
    <w:rsid w:val="00755D0E"/>
    <w:rsid w:val="00755D5B"/>
    <w:rsid w:val="0076041E"/>
    <w:rsid w:val="0076058B"/>
    <w:rsid w:val="0076293B"/>
    <w:rsid w:val="00762D15"/>
    <w:rsid w:val="00762D3C"/>
    <w:rsid w:val="007633E6"/>
    <w:rsid w:val="007655EA"/>
    <w:rsid w:val="00765C14"/>
    <w:rsid w:val="00766CD1"/>
    <w:rsid w:val="007708BC"/>
    <w:rsid w:val="007710FE"/>
    <w:rsid w:val="007711C7"/>
    <w:rsid w:val="00771F19"/>
    <w:rsid w:val="007732AC"/>
    <w:rsid w:val="00773A4C"/>
    <w:rsid w:val="00773E0F"/>
    <w:rsid w:val="00774705"/>
    <w:rsid w:val="00775B68"/>
    <w:rsid w:val="00775CDE"/>
    <w:rsid w:val="00777AD0"/>
    <w:rsid w:val="00777DD4"/>
    <w:rsid w:val="007808E8"/>
    <w:rsid w:val="00782013"/>
    <w:rsid w:val="00783C77"/>
    <w:rsid w:val="00784B02"/>
    <w:rsid w:val="00785091"/>
    <w:rsid w:val="0078661E"/>
    <w:rsid w:val="0078681D"/>
    <w:rsid w:val="00786BE4"/>
    <w:rsid w:val="00787E35"/>
    <w:rsid w:val="00791B4A"/>
    <w:rsid w:val="00791F60"/>
    <w:rsid w:val="00792AC3"/>
    <w:rsid w:val="00793A46"/>
    <w:rsid w:val="00795B3C"/>
    <w:rsid w:val="0079726D"/>
    <w:rsid w:val="007A1774"/>
    <w:rsid w:val="007A1B8D"/>
    <w:rsid w:val="007A1E15"/>
    <w:rsid w:val="007A2FCF"/>
    <w:rsid w:val="007A3101"/>
    <w:rsid w:val="007A34AA"/>
    <w:rsid w:val="007A3D40"/>
    <w:rsid w:val="007A426D"/>
    <w:rsid w:val="007A4F94"/>
    <w:rsid w:val="007A62CD"/>
    <w:rsid w:val="007A7197"/>
    <w:rsid w:val="007B32D8"/>
    <w:rsid w:val="007B3FFA"/>
    <w:rsid w:val="007B5872"/>
    <w:rsid w:val="007B5D2F"/>
    <w:rsid w:val="007B7B72"/>
    <w:rsid w:val="007B7C77"/>
    <w:rsid w:val="007C0256"/>
    <w:rsid w:val="007C0F2F"/>
    <w:rsid w:val="007C134E"/>
    <w:rsid w:val="007C13B5"/>
    <w:rsid w:val="007C1CF6"/>
    <w:rsid w:val="007C27B8"/>
    <w:rsid w:val="007C2AD9"/>
    <w:rsid w:val="007C3AA1"/>
    <w:rsid w:val="007C6AA9"/>
    <w:rsid w:val="007D06BF"/>
    <w:rsid w:val="007D07AC"/>
    <w:rsid w:val="007D0C24"/>
    <w:rsid w:val="007D4A87"/>
    <w:rsid w:val="007D4EB3"/>
    <w:rsid w:val="007D515F"/>
    <w:rsid w:val="007D5837"/>
    <w:rsid w:val="007D6097"/>
    <w:rsid w:val="007D6E33"/>
    <w:rsid w:val="007E1611"/>
    <w:rsid w:val="007E196F"/>
    <w:rsid w:val="007E1F17"/>
    <w:rsid w:val="007E1F41"/>
    <w:rsid w:val="007E3AAA"/>
    <w:rsid w:val="007E5573"/>
    <w:rsid w:val="007E562C"/>
    <w:rsid w:val="007E5D6B"/>
    <w:rsid w:val="007E7F04"/>
    <w:rsid w:val="007E7F39"/>
    <w:rsid w:val="007F08C1"/>
    <w:rsid w:val="007F0F2A"/>
    <w:rsid w:val="007F12B0"/>
    <w:rsid w:val="007F26FC"/>
    <w:rsid w:val="007F42AE"/>
    <w:rsid w:val="007F4FA5"/>
    <w:rsid w:val="007F5BE5"/>
    <w:rsid w:val="007F719C"/>
    <w:rsid w:val="007F7B25"/>
    <w:rsid w:val="007F7C51"/>
    <w:rsid w:val="00800875"/>
    <w:rsid w:val="008009C1"/>
    <w:rsid w:val="008018BD"/>
    <w:rsid w:val="00802475"/>
    <w:rsid w:val="00802889"/>
    <w:rsid w:val="00803037"/>
    <w:rsid w:val="00803140"/>
    <w:rsid w:val="0080399A"/>
    <w:rsid w:val="00803C4E"/>
    <w:rsid w:val="00804020"/>
    <w:rsid w:val="00804859"/>
    <w:rsid w:val="00804AD6"/>
    <w:rsid w:val="00805E3D"/>
    <w:rsid w:val="00807EC2"/>
    <w:rsid w:val="008100EF"/>
    <w:rsid w:val="00810A1E"/>
    <w:rsid w:val="008111C6"/>
    <w:rsid w:val="00812475"/>
    <w:rsid w:val="00816FCC"/>
    <w:rsid w:val="00817435"/>
    <w:rsid w:val="00817B0A"/>
    <w:rsid w:val="00820D72"/>
    <w:rsid w:val="00821707"/>
    <w:rsid w:val="00821FA9"/>
    <w:rsid w:val="008227B0"/>
    <w:rsid w:val="00824E60"/>
    <w:rsid w:val="00826298"/>
    <w:rsid w:val="00826917"/>
    <w:rsid w:val="00826EAA"/>
    <w:rsid w:val="00827BCF"/>
    <w:rsid w:val="0083119D"/>
    <w:rsid w:val="00832584"/>
    <w:rsid w:val="00835AC3"/>
    <w:rsid w:val="008362BA"/>
    <w:rsid w:val="008402F5"/>
    <w:rsid w:val="0084176F"/>
    <w:rsid w:val="0084222E"/>
    <w:rsid w:val="00842239"/>
    <w:rsid w:val="00842CA6"/>
    <w:rsid w:val="008436B0"/>
    <w:rsid w:val="00843806"/>
    <w:rsid w:val="00843A41"/>
    <w:rsid w:val="008444E0"/>
    <w:rsid w:val="0084578B"/>
    <w:rsid w:val="00845FFA"/>
    <w:rsid w:val="0084712B"/>
    <w:rsid w:val="00847E57"/>
    <w:rsid w:val="00850FAE"/>
    <w:rsid w:val="00852807"/>
    <w:rsid w:val="00852944"/>
    <w:rsid w:val="00852A97"/>
    <w:rsid w:val="00855495"/>
    <w:rsid w:val="00855590"/>
    <w:rsid w:val="0085577A"/>
    <w:rsid w:val="0085613D"/>
    <w:rsid w:val="008566B4"/>
    <w:rsid w:val="0086016D"/>
    <w:rsid w:val="00862148"/>
    <w:rsid w:val="00862550"/>
    <w:rsid w:val="00862DE8"/>
    <w:rsid w:val="00862F91"/>
    <w:rsid w:val="008638B0"/>
    <w:rsid w:val="00864382"/>
    <w:rsid w:val="00866462"/>
    <w:rsid w:val="00873BC9"/>
    <w:rsid w:val="00873E37"/>
    <w:rsid w:val="00874181"/>
    <w:rsid w:val="00875107"/>
    <w:rsid w:val="00876362"/>
    <w:rsid w:val="00876CA1"/>
    <w:rsid w:val="0088265B"/>
    <w:rsid w:val="00882E01"/>
    <w:rsid w:val="00883C0F"/>
    <w:rsid w:val="00884809"/>
    <w:rsid w:val="00884E41"/>
    <w:rsid w:val="00886A72"/>
    <w:rsid w:val="00886D7B"/>
    <w:rsid w:val="00887079"/>
    <w:rsid w:val="00887BA2"/>
    <w:rsid w:val="00893023"/>
    <w:rsid w:val="00894964"/>
    <w:rsid w:val="008951EF"/>
    <w:rsid w:val="00895449"/>
    <w:rsid w:val="0089558C"/>
    <w:rsid w:val="00895760"/>
    <w:rsid w:val="008A53E7"/>
    <w:rsid w:val="008A5A1F"/>
    <w:rsid w:val="008A72C9"/>
    <w:rsid w:val="008A7557"/>
    <w:rsid w:val="008B0F4D"/>
    <w:rsid w:val="008B1922"/>
    <w:rsid w:val="008B21CD"/>
    <w:rsid w:val="008B27C2"/>
    <w:rsid w:val="008B2ACD"/>
    <w:rsid w:val="008B310D"/>
    <w:rsid w:val="008B4968"/>
    <w:rsid w:val="008B4E6B"/>
    <w:rsid w:val="008B6BD4"/>
    <w:rsid w:val="008B7878"/>
    <w:rsid w:val="008B7C8E"/>
    <w:rsid w:val="008C0280"/>
    <w:rsid w:val="008C26F7"/>
    <w:rsid w:val="008C302D"/>
    <w:rsid w:val="008C42F3"/>
    <w:rsid w:val="008C489D"/>
    <w:rsid w:val="008C4A53"/>
    <w:rsid w:val="008C56B7"/>
    <w:rsid w:val="008C5F9E"/>
    <w:rsid w:val="008C7AB3"/>
    <w:rsid w:val="008D0C78"/>
    <w:rsid w:val="008D16DA"/>
    <w:rsid w:val="008D29BA"/>
    <w:rsid w:val="008D2A81"/>
    <w:rsid w:val="008D2B49"/>
    <w:rsid w:val="008D7350"/>
    <w:rsid w:val="008D73E2"/>
    <w:rsid w:val="008E0095"/>
    <w:rsid w:val="008E23DC"/>
    <w:rsid w:val="008E2509"/>
    <w:rsid w:val="008E4E68"/>
    <w:rsid w:val="008F107C"/>
    <w:rsid w:val="008F176A"/>
    <w:rsid w:val="008F1E80"/>
    <w:rsid w:val="008F3856"/>
    <w:rsid w:val="008F3A5B"/>
    <w:rsid w:val="008F50A9"/>
    <w:rsid w:val="008F7BC3"/>
    <w:rsid w:val="009007C9"/>
    <w:rsid w:val="00900F5D"/>
    <w:rsid w:val="0090179F"/>
    <w:rsid w:val="0090312D"/>
    <w:rsid w:val="00903E26"/>
    <w:rsid w:val="009050EF"/>
    <w:rsid w:val="009055F7"/>
    <w:rsid w:val="00906C1E"/>
    <w:rsid w:val="00910113"/>
    <w:rsid w:val="00913610"/>
    <w:rsid w:val="00913F38"/>
    <w:rsid w:val="00914176"/>
    <w:rsid w:val="00914BFA"/>
    <w:rsid w:val="0091573B"/>
    <w:rsid w:val="00917011"/>
    <w:rsid w:val="00917164"/>
    <w:rsid w:val="00917E9A"/>
    <w:rsid w:val="00917F2F"/>
    <w:rsid w:val="00920D45"/>
    <w:rsid w:val="009211F3"/>
    <w:rsid w:val="00922E22"/>
    <w:rsid w:val="0092359E"/>
    <w:rsid w:val="009235E8"/>
    <w:rsid w:val="00924903"/>
    <w:rsid w:val="009256F2"/>
    <w:rsid w:val="00925834"/>
    <w:rsid w:val="0092659A"/>
    <w:rsid w:val="00926982"/>
    <w:rsid w:val="0093167B"/>
    <w:rsid w:val="00931B86"/>
    <w:rsid w:val="0093266E"/>
    <w:rsid w:val="00933A7B"/>
    <w:rsid w:val="00934F73"/>
    <w:rsid w:val="009372B6"/>
    <w:rsid w:val="009409EF"/>
    <w:rsid w:val="00940D27"/>
    <w:rsid w:val="00941136"/>
    <w:rsid w:val="00941CD1"/>
    <w:rsid w:val="00942634"/>
    <w:rsid w:val="009427C0"/>
    <w:rsid w:val="00944BD0"/>
    <w:rsid w:val="0094753C"/>
    <w:rsid w:val="00947D94"/>
    <w:rsid w:val="0095045F"/>
    <w:rsid w:val="00953B53"/>
    <w:rsid w:val="00953DA2"/>
    <w:rsid w:val="0095447A"/>
    <w:rsid w:val="00954739"/>
    <w:rsid w:val="00955088"/>
    <w:rsid w:val="00955B10"/>
    <w:rsid w:val="00956BA0"/>
    <w:rsid w:val="009602C8"/>
    <w:rsid w:val="0096206A"/>
    <w:rsid w:val="0096395B"/>
    <w:rsid w:val="00964E00"/>
    <w:rsid w:val="00965198"/>
    <w:rsid w:val="009668B2"/>
    <w:rsid w:val="00966B98"/>
    <w:rsid w:val="00966DCE"/>
    <w:rsid w:val="00966F48"/>
    <w:rsid w:val="00967002"/>
    <w:rsid w:val="00970A27"/>
    <w:rsid w:val="009717E2"/>
    <w:rsid w:val="0097268F"/>
    <w:rsid w:val="00973523"/>
    <w:rsid w:val="00973831"/>
    <w:rsid w:val="0097425D"/>
    <w:rsid w:val="009744D0"/>
    <w:rsid w:val="00974B7F"/>
    <w:rsid w:val="0097683A"/>
    <w:rsid w:val="00977380"/>
    <w:rsid w:val="009774A0"/>
    <w:rsid w:val="0098190B"/>
    <w:rsid w:val="009823F7"/>
    <w:rsid w:val="00983E4E"/>
    <w:rsid w:val="009859E2"/>
    <w:rsid w:val="009864A5"/>
    <w:rsid w:val="00986926"/>
    <w:rsid w:val="00986F97"/>
    <w:rsid w:val="00987269"/>
    <w:rsid w:val="009905CC"/>
    <w:rsid w:val="00991C29"/>
    <w:rsid w:val="009949C2"/>
    <w:rsid w:val="00996203"/>
    <w:rsid w:val="0099736E"/>
    <w:rsid w:val="0099775A"/>
    <w:rsid w:val="009A0A30"/>
    <w:rsid w:val="009A1623"/>
    <w:rsid w:val="009A384B"/>
    <w:rsid w:val="009A6AD0"/>
    <w:rsid w:val="009A6FFE"/>
    <w:rsid w:val="009A745B"/>
    <w:rsid w:val="009A7478"/>
    <w:rsid w:val="009A7DE4"/>
    <w:rsid w:val="009A7FAB"/>
    <w:rsid w:val="009B04DD"/>
    <w:rsid w:val="009B0607"/>
    <w:rsid w:val="009B0866"/>
    <w:rsid w:val="009B423D"/>
    <w:rsid w:val="009B668C"/>
    <w:rsid w:val="009B66C3"/>
    <w:rsid w:val="009B7535"/>
    <w:rsid w:val="009B7720"/>
    <w:rsid w:val="009B77FF"/>
    <w:rsid w:val="009B79CF"/>
    <w:rsid w:val="009C0F6F"/>
    <w:rsid w:val="009C1351"/>
    <w:rsid w:val="009C23DD"/>
    <w:rsid w:val="009C26B8"/>
    <w:rsid w:val="009C2FEA"/>
    <w:rsid w:val="009C3FF0"/>
    <w:rsid w:val="009C4B99"/>
    <w:rsid w:val="009C4C1D"/>
    <w:rsid w:val="009C53DA"/>
    <w:rsid w:val="009C55AC"/>
    <w:rsid w:val="009C5E9B"/>
    <w:rsid w:val="009C69CD"/>
    <w:rsid w:val="009C7610"/>
    <w:rsid w:val="009D2538"/>
    <w:rsid w:val="009D736E"/>
    <w:rsid w:val="009E2A74"/>
    <w:rsid w:val="009E33E6"/>
    <w:rsid w:val="009E4D48"/>
    <w:rsid w:val="009E67BF"/>
    <w:rsid w:val="009E7AA8"/>
    <w:rsid w:val="009F0D8A"/>
    <w:rsid w:val="009F11BF"/>
    <w:rsid w:val="009F3777"/>
    <w:rsid w:val="009F439D"/>
    <w:rsid w:val="009F4A3E"/>
    <w:rsid w:val="009F4BB9"/>
    <w:rsid w:val="00A003B0"/>
    <w:rsid w:val="00A009B7"/>
    <w:rsid w:val="00A00DDA"/>
    <w:rsid w:val="00A01688"/>
    <w:rsid w:val="00A03676"/>
    <w:rsid w:val="00A03E9B"/>
    <w:rsid w:val="00A055F3"/>
    <w:rsid w:val="00A05D2D"/>
    <w:rsid w:val="00A068CB"/>
    <w:rsid w:val="00A0779E"/>
    <w:rsid w:val="00A07BDB"/>
    <w:rsid w:val="00A112D1"/>
    <w:rsid w:val="00A1175E"/>
    <w:rsid w:val="00A12712"/>
    <w:rsid w:val="00A1316D"/>
    <w:rsid w:val="00A136BE"/>
    <w:rsid w:val="00A151E6"/>
    <w:rsid w:val="00A1556D"/>
    <w:rsid w:val="00A1620C"/>
    <w:rsid w:val="00A16E2A"/>
    <w:rsid w:val="00A1718C"/>
    <w:rsid w:val="00A17B9E"/>
    <w:rsid w:val="00A22475"/>
    <w:rsid w:val="00A25B86"/>
    <w:rsid w:val="00A271C7"/>
    <w:rsid w:val="00A27A2A"/>
    <w:rsid w:val="00A30358"/>
    <w:rsid w:val="00A32395"/>
    <w:rsid w:val="00A337C9"/>
    <w:rsid w:val="00A33841"/>
    <w:rsid w:val="00A33AB3"/>
    <w:rsid w:val="00A33B7C"/>
    <w:rsid w:val="00A3736D"/>
    <w:rsid w:val="00A4230C"/>
    <w:rsid w:val="00A4310A"/>
    <w:rsid w:val="00A442CB"/>
    <w:rsid w:val="00A44CC6"/>
    <w:rsid w:val="00A476DA"/>
    <w:rsid w:val="00A50866"/>
    <w:rsid w:val="00A51721"/>
    <w:rsid w:val="00A520CA"/>
    <w:rsid w:val="00A526CE"/>
    <w:rsid w:val="00A539CE"/>
    <w:rsid w:val="00A53AC1"/>
    <w:rsid w:val="00A56849"/>
    <w:rsid w:val="00A570A0"/>
    <w:rsid w:val="00A5757D"/>
    <w:rsid w:val="00A578F6"/>
    <w:rsid w:val="00A57B61"/>
    <w:rsid w:val="00A603CD"/>
    <w:rsid w:val="00A6108C"/>
    <w:rsid w:val="00A61574"/>
    <w:rsid w:val="00A624CD"/>
    <w:rsid w:val="00A638DD"/>
    <w:rsid w:val="00A65B67"/>
    <w:rsid w:val="00A6641A"/>
    <w:rsid w:val="00A70130"/>
    <w:rsid w:val="00A71194"/>
    <w:rsid w:val="00A719D4"/>
    <w:rsid w:val="00A71B89"/>
    <w:rsid w:val="00A7224E"/>
    <w:rsid w:val="00A727F0"/>
    <w:rsid w:val="00A733E2"/>
    <w:rsid w:val="00A73DD1"/>
    <w:rsid w:val="00A74CC3"/>
    <w:rsid w:val="00A75331"/>
    <w:rsid w:val="00A7668A"/>
    <w:rsid w:val="00A76B5B"/>
    <w:rsid w:val="00A77997"/>
    <w:rsid w:val="00A802BB"/>
    <w:rsid w:val="00A80A10"/>
    <w:rsid w:val="00A8287B"/>
    <w:rsid w:val="00A844C6"/>
    <w:rsid w:val="00A86D01"/>
    <w:rsid w:val="00A90427"/>
    <w:rsid w:val="00A925D1"/>
    <w:rsid w:val="00A92E16"/>
    <w:rsid w:val="00A9352B"/>
    <w:rsid w:val="00A95F86"/>
    <w:rsid w:val="00A96DC5"/>
    <w:rsid w:val="00AA0AF5"/>
    <w:rsid w:val="00AA348A"/>
    <w:rsid w:val="00AA50EB"/>
    <w:rsid w:val="00AA6192"/>
    <w:rsid w:val="00AA789E"/>
    <w:rsid w:val="00AB0E65"/>
    <w:rsid w:val="00AB5601"/>
    <w:rsid w:val="00AB5E6F"/>
    <w:rsid w:val="00AB68AD"/>
    <w:rsid w:val="00AB77AB"/>
    <w:rsid w:val="00AC001C"/>
    <w:rsid w:val="00AC23D6"/>
    <w:rsid w:val="00AC352F"/>
    <w:rsid w:val="00AC38F0"/>
    <w:rsid w:val="00AC479B"/>
    <w:rsid w:val="00AC4D3C"/>
    <w:rsid w:val="00AC54FC"/>
    <w:rsid w:val="00AC60BA"/>
    <w:rsid w:val="00AC684E"/>
    <w:rsid w:val="00AD0DD1"/>
    <w:rsid w:val="00AD13CA"/>
    <w:rsid w:val="00AD1DFD"/>
    <w:rsid w:val="00AD3FC7"/>
    <w:rsid w:val="00AD4093"/>
    <w:rsid w:val="00AD410B"/>
    <w:rsid w:val="00AD5CFE"/>
    <w:rsid w:val="00AD62A1"/>
    <w:rsid w:val="00AD652E"/>
    <w:rsid w:val="00AE0508"/>
    <w:rsid w:val="00AE08C2"/>
    <w:rsid w:val="00AE137C"/>
    <w:rsid w:val="00AE18F7"/>
    <w:rsid w:val="00AE1A31"/>
    <w:rsid w:val="00AE2523"/>
    <w:rsid w:val="00AE2575"/>
    <w:rsid w:val="00AE39D2"/>
    <w:rsid w:val="00AE3D5A"/>
    <w:rsid w:val="00AE3F6E"/>
    <w:rsid w:val="00AE3FE6"/>
    <w:rsid w:val="00AE46C9"/>
    <w:rsid w:val="00AE5EA1"/>
    <w:rsid w:val="00AE707E"/>
    <w:rsid w:val="00AF1649"/>
    <w:rsid w:val="00AF22AA"/>
    <w:rsid w:val="00AF274D"/>
    <w:rsid w:val="00AF43D9"/>
    <w:rsid w:val="00AF555B"/>
    <w:rsid w:val="00B02BB6"/>
    <w:rsid w:val="00B03AEC"/>
    <w:rsid w:val="00B03F25"/>
    <w:rsid w:val="00B046A2"/>
    <w:rsid w:val="00B04F72"/>
    <w:rsid w:val="00B0675C"/>
    <w:rsid w:val="00B069D0"/>
    <w:rsid w:val="00B06BC2"/>
    <w:rsid w:val="00B073C5"/>
    <w:rsid w:val="00B10145"/>
    <w:rsid w:val="00B101ED"/>
    <w:rsid w:val="00B10991"/>
    <w:rsid w:val="00B10EB0"/>
    <w:rsid w:val="00B12E4E"/>
    <w:rsid w:val="00B1378B"/>
    <w:rsid w:val="00B13D17"/>
    <w:rsid w:val="00B15511"/>
    <w:rsid w:val="00B17194"/>
    <w:rsid w:val="00B17CCA"/>
    <w:rsid w:val="00B2070E"/>
    <w:rsid w:val="00B21D69"/>
    <w:rsid w:val="00B228E0"/>
    <w:rsid w:val="00B23147"/>
    <w:rsid w:val="00B23ABA"/>
    <w:rsid w:val="00B248BB"/>
    <w:rsid w:val="00B24D1E"/>
    <w:rsid w:val="00B24F3E"/>
    <w:rsid w:val="00B2513C"/>
    <w:rsid w:val="00B25853"/>
    <w:rsid w:val="00B263F4"/>
    <w:rsid w:val="00B26A63"/>
    <w:rsid w:val="00B31360"/>
    <w:rsid w:val="00B31745"/>
    <w:rsid w:val="00B32627"/>
    <w:rsid w:val="00B333C2"/>
    <w:rsid w:val="00B3370D"/>
    <w:rsid w:val="00B33764"/>
    <w:rsid w:val="00B339C5"/>
    <w:rsid w:val="00B34DF7"/>
    <w:rsid w:val="00B3564D"/>
    <w:rsid w:val="00B36819"/>
    <w:rsid w:val="00B3753D"/>
    <w:rsid w:val="00B37BE8"/>
    <w:rsid w:val="00B37F48"/>
    <w:rsid w:val="00B41182"/>
    <w:rsid w:val="00B42FEF"/>
    <w:rsid w:val="00B44697"/>
    <w:rsid w:val="00B449BC"/>
    <w:rsid w:val="00B4702B"/>
    <w:rsid w:val="00B47150"/>
    <w:rsid w:val="00B4769C"/>
    <w:rsid w:val="00B52798"/>
    <w:rsid w:val="00B52A4E"/>
    <w:rsid w:val="00B54E6C"/>
    <w:rsid w:val="00B561DE"/>
    <w:rsid w:val="00B615C5"/>
    <w:rsid w:val="00B61C23"/>
    <w:rsid w:val="00B63A3B"/>
    <w:rsid w:val="00B64932"/>
    <w:rsid w:val="00B66920"/>
    <w:rsid w:val="00B669F8"/>
    <w:rsid w:val="00B7171A"/>
    <w:rsid w:val="00B71729"/>
    <w:rsid w:val="00B746D4"/>
    <w:rsid w:val="00B7474D"/>
    <w:rsid w:val="00B75AE5"/>
    <w:rsid w:val="00B770E3"/>
    <w:rsid w:val="00B77386"/>
    <w:rsid w:val="00B7756C"/>
    <w:rsid w:val="00B80CFF"/>
    <w:rsid w:val="00B80DDA"/>
    <w:rsid w:val="00B811EE"/>
    <w:rsid w:val="00B813A8"/>
    <w:rsid w:val="00B8183F"/>
    <w:rsid w:val="00B81D43"/>
    <w:rsid w:val="00B82B25"/>
    <w:rsid w:val="00B8394A"/>
    <w:rsid w:val="00B83CDE"/>
    <w:rsid w:val="00B845ED"/>
    <w:rsid w:val="00B854C6"/>
    <w:rsid w:val="00B85C81"/>
    <w:rsid w:val="00B869D8"/>
    <w:rsid w:val="00B86B89"/>
    <w:rsid w:val="00B878AB"/>
    <w:rsid w:val="00B903BC"/>
    <w:rsid w:val="00B912AC"/>
    <w:rsid w:val="00B913ED"/>
    <w:rsid w:val="00B91B69"/>
    <w:rsid w:val="00B92090"/>
    <w:rsid w:val="00B926E6"/>
    <w:rsid w:val="00B92CD3"/>
    <w:rsid w:val="00B94212"/>
    <w:rsid w:val="00B949EB"/>
    <w:rsid w:val="00B956CB"/>
    <w:rsid w:val="00B9586C"/>
    <w:rsid w:val="00B95D64"/>
    <w:rsid w:val="00B97356"/>
    <w:rsid w:val="00B974CE"/>
    <w:rsid w:val="00BA006C"/>
    <w:rsid w:val="00BA1383"/>
    <w:rsid w:val="00BA3724"/>
    <w:rsid w:val="00BA39AF"/>
    <w:rsid w:val="00BA5376"/>
    <w:rsid w:val="00BA58FE"/>
    <w:rsid w:val="00BA66CF"/>
    <w:rsid w:val="00BB0286"/>
    <w:rsid w:val="00BB045E"/>
    <w:rsid w:val="00BB1221"/>
    <w:rsid w:val="00BB2251"/>
    <w:rsid w:val="00BB2959"/>
    <w:rsid w:val="00BB2F54"/>
    <w:rsid w:val="00BB3E72"/>
    <w:rsid w:val="00BB4D21"/>
    <w:rsid w:val="00BB5BB5"/>
    <w:rsid w:val="00BB5E6F"/>
    <w:rsid w:val="00BB5EA0"/>
    <w:rsid w:val="00BB648E"/>
    <w:rsid w:val="00BB6922"/>
    <w:rsid w:val="00BB6DD9"/>
    <w:rsid w:val="00BB7E5A"/>
    <w:rsid w:val="00BC05EE"/>
    <w:rsid w:val="00BC1451"/>
    <w:rsid w:val="00BC1715"/>
    <w:rsid w:val="00BC30E2"/>
    <w:rsid w:val="00BC3775"/>
    <w:rsid w:val="00BC3A7C"/>
    <w:rsid w:val="00BC3B53"/>
    <w:rsid w:val="00BC49B6"/>
    <w:rsid w:val="00BC4BB4"/>
    <w:rsid w:val="00BC5142"/>
    <w:rsid w:val="00BC575C"/>
    <w:rsid w:val="00BC7267"/>
    <w:rsid w:val="00BD0147"/>
    <w:rsid w:val="00BD02A2"/>
    <w:rsid w:val="00BD0470"/>
    <w:rsid w:val="00BD059F"/>
    <w:rsid w:val="00BD10DA"/>
    <w:rsid w:val="00BD1F04"/>
    <w:rsid w:val="00BD34C8"/>
    <w:rsid w:val="00BD429C"/>
    <w:rsid w:val="00BD4D85"/>
    <w:rsid w:val="00BD6355"/>
    <w:rsid w:val="00BD7194"/>
    <w:rsid w:val="00BE009F"/>
    <w:rsid w:val="00BE19D4"/>
    <w:rsid w:val="00BE2C73"/>
    <w:rsid w:val="00BE3A82"/>
    <w:rsid w:val="00BE43B2"/>
    <w:rsid w:val="00BE4C55"/>
    <w:rsid w:val="00BE60DC"/>
    <w:rsid w:val="00BF0626"/>
    <w:rsid w:val="00BF0B40"/>
    <w:rsid w:val="00BF1345"/>
    <w:rsid w:val="00BF211A"/>
    <w:rsid w:val="00BF28F8"/>
    <w:rsid w:val="00BF3022"/>
    <w:rsid w:val="00BF3030"/>
    <w:rsid w:val="00BF35B6"/>
    <w:rsid w:val="00BF4A34"/>
    <w:rsid w:val="00BF5353"/>
    <w:rsid w:val="00C00C19"/>
    <w:rsid w:val="00C00C6F"/>
    <w:rsid w:val="00C01222"/>
    <w:rsid w:val="00C01BA6"/>
    <w:rsid w:val="00C0608A"/>
    <w:rsid w:val="00C06A85"/>
    <w:rsid w:val="00C077FB"/>
    <w:rsid w:val="00C110E1"/>
    <w:rsid w:val="00C112FE"/>
    <w:rsid w:val="00C11541"/>
    <w:rsid w:val="00C12708"/>
    <w:rsid w:val="00C13648"/>
    <w:rsid w:val="00C14F69"/>
    <w:rsid w:val="00C155A0"/>
    <w:rsid w:val="00C15894"/>
    <w:rsid w:val="00C16717"/>
    <w:rsid w:val="00C170E1"/>
    <w:rsid w:val="00C20903"/>
    <w:rsid w:val="00C20EBF"/>
    <w:rsid w:val="00C214BB"/>
    <w:rsid w:val="00C22056"/>
    <w:rsid w:val="00C2278F"/>
    <w:rsid w:val="00C230C6"/>
    <w:rsid w:val="00C2328C"/>
    <w:rsid w:val="00C25477"/>
    <w:rsid w:val="00C254C4"/>
    <w:rsid w:val="00C267D8"/>
    <w:rsid w:val="00C300AA"/>
    <w:rsid w:val="00C3029C"/>
    <w:rsid w:val="00C31E54"/>
    <w:rsid w:val="00C33CF0"/>
    <w:rsid w:val="00C33FAD"/>
    <w:rsid w:val="00C355C8"/>
    <w:rsid w:val="00C358DD"/>
    <w:rsid w:val="00C3594A"/>
    <w:rsid w:val="00C35DFE"/>
    <w:rsid w:val="00C36899"/>
    <w:rsid w:val="00C37C1F"/>
    <w:rsid w:val="00C427CA"/>
    <w:rsid w:val="00C449AD"/>
    <w:rsid w:val="00C4530A"/>
    <w:rsid w:val="00C5120A"/>
    <w:rsid w:val="00C524DF"/>
    <w:rsid w:val="00C52C99"/>
    <w:rsid w:val="00C5335E"/>
    <w:rsid w:val="00C53AA7"/>
    <w:rsid w:val="00C54000"/>
    <w:rsid w:val="00C55828"/>
    <w:rsid w:val="00C55D63"/>
    <w:rsid w:val="00C57969"/>
    <w:rsid w:val="00C60F3D"/>
    <w:rsid w:val="00C61919"/>
    <w:rsid w:val="00C623A7"/>
    <w:rsid w:val="00C63780"/>
    <w:rsid w:val="00C6483E"/>
    <w:rsid w:val="00C66531"/>
    <w:rsid w:val="00C6699E"/>
    <w:rsid w:val="00C66A2E"/>
    <w:rsid w:val="00C672CB"/>
    <w:rsid w:val="00C672EF"/>
    <w:rsid w:val="00C67A28"/>
    <w:rsid w:val="00C67C5D"/>
    <w:rsid w:val="00C703D6"/>
    <w:rsid w:val="00C70A9C"/>
    <w:rsid w:val="00C72198"/>
    <w:rsid w:val="00C721B9"/>
    <w:rsid w:val="00C7305F"/>
    <w:rsid w:val="00C749C5"/>
    <w:rsid w:val="00C76FFE"/>
    <w:rsid w:val="00C775CF"/>
    <w:rsid w:val="00C8046D"/>
    <w:rsid w:val="00C80832"/>
    <w:rsid w:val="00C8099E"/>
    <w:rsid w:val="00C80C08"/>
    <w:rsid w:val="00C8127E"/>
    <w:rsid w:val="00C816F6"/>
    <w:rsid w:val="00C81816"/>
    <w:rsid w:val="00C81DA0"/>
    <w:rsid w:val="00C81EF1"/>
    <w:rsid w:val="00C82DBC"/>
    <w:rsid w:val="00C83B82"/>
    <w:rsid w:val="00C863A5"/>
    <w:rsid w:val="00C87EFB"/>
    <w:rsid w:val="00C91291"/>
    <w:rsid w:val="00C91984"/>
    <w:rsid w:val="00C92349"/>
    <w:rsid w:val="00C92C15"/>
    <w:rsid w:val="00C92C61"/>
    <w:rsid w:val="00C9338E"/>
    <w:rsid w:val="00C94C6C"/>
    <w:rsid w:val="00C9542C"/>
    <w:rsid w:val="00C95AD1"/>
    <w:rsid w:val="00C9727C"/>
    <w:rsid w:val="00C97604"/>
    <w:rsid w:val="00C97617"/>
    <w:rsid w:val="00CA02B1"/>
    <w:rsid w:val="00CA1510"/>
    <w:rsid w:val="00CA19B6"/>
    <w:rsid w:val="00CA237B"/>
    <w:rsid w:val="00CA27EF"/>
    <w:rsid w:val="00CA2BB5"/>
    <w:rsid w:val="00CA39C7"/>
    <w:rsid w:val="00CA62F6"/>
    <w:rsid w:val="00CA70FF"/>
    <w:rsid w:val="00CB2052"/>
    <w:rsid w:val="00CB3961"/>
    <w:rsid w:val="00CB5DA0"/>
    <w:rsid w:val="00CB61A4"/>
    <w:rsid w:val="00CB7E05"/>
    <w:rsid w:val="00CC058A"/>
    <w:rsid w:val="00CC086A"/>
    <w:rsid w:val="00CC2B90"/>
    <w:rsid w:val="00CC39CB"/>
    <w:rsid w:val="00CC3A64"/>
    <w:rsid w:val="00CC4248"/>
    <w:rsid w:val="00CC64D9"/>
    <w:rsid w:val="00CD210B"/>
    <w:rsid w:val="00CD582C"/>
    <w:rsid w:val="00CD6AAA"/>
    <w:rsid w:val="00CE1359"/>
    <w:rsid w:val="00CE1365"/>
    <w:rsid w:val="00CE143F"/>
    <w:rsid w:val="00CE17AC"/>
    <w:rsid w:val="00CE19FC"/>
    <w:rsid w:val="00CE36D9"/>
    <w:rsid w:val="00CE38DE"/>
    <w:rsid w:val="00CE549A"/>
    <w:rsid w:val="00CE70B2"/>
    <w:rsid w:val="00CF03D1"/>
    <w:rsid w:val="00CF091F"/>
    <w:rsid w:val="00CF137E"/>
    <w:rsid w:val="00CF183B"/>
    <w:rsid w:val="00CF1D5E"/>
    <w:rsid w:val="00CF3EC1"/>
    <w:rsid w:val="00CF480F"/>
    <w:rsid w:val="00CF75E5"/>
    <w:rsid w:val="00D0267D"/>
    <w:rsid w:val="00D0761D"/>
    <w:rsid w:val="00D07D9E"/>
    <w:rsid w:val="00D1224A"/>
    <w:rsid w:val="00D12A1B"/>
    <w:rsid w:val="00D13CC8"/>
    <w:rsid w:val="00D13E91"/>
    <w:rsid w:val="00D14450"/>
    <w:rsid w:val="00D15811"/>
    <w:rsid w:val="00D15F02"/>
    <w:rsid w:val="00D16A58"/>
    <w:rsid w:val="00D16CDD"/>
    <w:rsid w:val="00D1750E"/>
    <w:rsid w:val="00D2056B"/>
    <w:rsid w:val="00D20FAF"/>
    <w:rsid w:val="00D24B9C"/>
    <w:rsid w:val="00D260AC"/>
    <w:rsid w:val="00D266CE"/>
    <w:rsid w:val="00D26A81"/>
    <w:rsid w:val="00D279BB"/>
    <w:rsid w:val="00D33AF0"/>
    <w:rsid w:val="00D360ED"/>
    <w:rsid w:val="00D376A9"/>
    <w:rsid w:val="00D41426"/>
    <w:rsid w:val="00D41511"/>
    <w:rsid w:val="00D42083"/>
    <w:rsid w:val="00D4318A"/>
    <w:rsid w:val="00D43BFD"/>
    <w:rsid w:val="00D445E9"/>
    <w:rsid w:val="00D50020"/>
    <w:rsid w:val="00D51A34"/>
    <w:rsid w:val="00D51C0F"/>
    <w:rsid w:val="00D5268B"/>
    <w:rsid w:val="00D5368F"/>
    <w:rsid w:val="00D54867"/>
    <w:rsid w:val="00D55A85"/>
    <w:rsid w:val="00D55C20"/>
    <w:rsid w:val="00D5618A"/>
    <w:rsid w:val="00D561AF"/>
    <w:rsid w:val="00D564D4"/>
    <w:rsid w:val="00D5668F"/>
    <w:rsid w:val="00D568E3"/>
    <w:rsid w:val="00D574F5"/>
    <w:rsid w:val="00D6035F"/>
    <w:rsid w:val="00D60627"/>
    <w:rsid w:val="00D61169"/>
    <w:rsid w:val="00D61F35"/>
    <w:rsid w:val="00D62516"/>
    <w:rsid w:val="00D62710"/>
    <w:rsid w:val="00D62843"/>
    <w:rsid w:val="00D62B9C"/>
    <w:rsid w:val="00D63489"/>
    <w:rsid w:val="00D63D6E"/>
    <w:rsid w:val="00D66BB9"/>
    <w:rsid w:val="00D7042C"/>
    <w:rsid w:val="00D70737"/>
    <w:rsid w:val="00D708D8"/>
    <w:rsid w:val="00D72C94"/>
    <w:rsid w:val="00D756A5"/>
    <w:rsid w:val="00D77813"/>
    <w:rsid w:val="00D81552"/>
    <w:rsid w:val="00D83E2C"/>
    <w:rsid w:val="00D83FD8"/>
    <w:rsid w:val="00D84772"/>
    <w:rsid w:val="00D84A72"/>
    <w:rsid w:val="00D85843"/>
    <w:rsid w:val="00D860DB"/>
    <w:rsid w:val="00D86D43"/>
    <w:rsid w:val="00D86DAB"/>
    <w:rsid w:val="00D9025E"/>
    <w:rsid w:val="00D93B7E"/>
    <w:rsid w:val="00D95A04"/>
    <w:rsid w:val="00D95F41"/>
    <w:rsid w:val="00DA06A2"/>
    <w:rsid w:val="00DA158B"/>
    <w:rsid w:val="00DA3774"/>
    <w:rsid w:val="00DA3881"/>
    <w:rsid w:val="00DA3C62"/>
    <w:rsid w:val="00DA3F93"/>
    <w:rsid w:val="00DA6A1A"/>
    <w:rsid w:val="00DA7B19"/>
    <w:rsid w:val="00DA7B6D"/>
    <w:rsid w:val="00DB0D3D"/>
    <w:rsid w:val="00DB11FC"/>
    <w:rsid w:val="00DB1A4A"/>
    <w:rsid w:val="00DB21DF"/>
    <w:rsid w:val="00DB252C"/>
    <w:rsid w:val="00DB3123"/>
    <w:rsid w:val="00DB3B9F"/>
    <w:rsid w:val="00DB3E94"/>
    <w:rsid w:val="00DB4FB1"/>
    <w:rsid w:val="00DB5DA1"/>
    <w:rsid w:val="00DB758C"/>
    <w:rsid w:val="00DC13E6"/>
    <w:rsid w:val="00DC5D45"/>
    <w:rsid w:val="00DC6AC7"/>
    <w:rsid w:val="00DC6B20"/>
    <w:rsid w:val="00DC6C7D"/>
    <w:rsid w:val="00DC6F36"/>
    <w:rsid w:val="00DD1192"/>
    <w:rsid w:val="00DD213D"/>
    <w:rsid w:val="00DD2270"/>
    <w:rsid w:val="00DD4A46"/>
    <w:rsid w:val="00DD6844"/>
    <w:rsid w:val="00DD70EC"/>
    <w:rsid w:val="00DD7C2A"/>
    <w:rsid w:val="00DE05FC"/>
    <w:rsid w:val="00DE0B92"/>
    <w:rsid w:val="00DE15EF"/>
    <w:rsid w:val="00DE1EBB"/>
    <w:rsid w:val="00DE236C"/>
    <w:rsid w:val="00DE281C"/>
    <w:rsid w:val="00DE3D42"/>
    <w:rsid w:val="00DE3F5F"/>
    <w:rsid w:val="00DE4009"/>
    <w:rsid w:val="00DE6182"/>
    <w:rsid w:val="00DE6289"/>
    <w:rsid w:val="00DE719B"/>
    <w:rsid w:val="00DF0701"/>
    <w:rsid w:val="00DF1183"/>
    <w:rsid w:val="00DF22DB"/>
    <w:rsid w:val="00DF2F15"/>
    <w:rsid w:val="00DF319F"/>
    <w:rsid w:val="00DF4641"/>
    <w:rsid w:val="00DF546F"/>
    <w:rsid w:val="00DF5A48"/>
    <w:rsid w:val="00DF78CA"/>
    <w:rsid w:val="00E0023F"/>
    <w:rsid w:val="00E00626"/>
    <w:rsid w:val="00E00F74"/>
    <w:rsid w:val="00E017B5"/>
    <w:rsid w:val="00E03D1E"/>
    <w:rsid w:val="00E04262"/>
    <w:rsid w:val="00E04920"/>
    <w:rsid w:val="00E054B2"/>
    <w:rsid w:val="00E0749C"/>
    <w:rsid w:val="00E07A3F"/>
    <w:rsid w:val="00E108CE"/>
    <w:rsid w:val="00E10A0A"/>
    <w:rsid w:val="00E11425"/>
    <w:rsid w:val="00E12D89"/>
    <w:rsid w:val="00E1346B"/>
    <w:rsid w:val="00E13921"/>
    <w:rsid w:val="00E1398B"/>
    <w:rsid w:val="00E145F6"/>
    <w:rsid w:val="00E215A0"/>
    <w:rsid w:val="00E2240E"/>
    <w:rsid w:val="00E22685"/>
    <w:rsid w:val="00E2321C"/>
    <w:rsid w:val="00E2426B"/>
    <w:rsid w:val="00E25D19"/>
    <w:rsid w:val="00E2626F"/>
    <w:rsid w:val="00E309C8"/>
    <w:rsid w:val="00E32136"/>
    <w:rsid w:val="00E338E7"/>
    <w:rsid w:val="00E33E3F"/>
    <w:rsid w:val="00E345A3"/>
    <w:rsid w:val="00E34F67"/>
    <w:rsid w:val="00E35FA3"/>
    <w:rsid w:val="00E36BFB"/>
    <w:rsid w:val="00E37277"/>
    <w:rsid w:val="00E3782C"/>
    <w:rsid w:val="00E37846"/>
    <w:rsid w:val="00E3792B"/>
    <w:rsid w:val="00E37DE3"/>
    <w:rsid w:val="00E406E8"/>
    <w:rsid w:val="00E409EB"/>
    <w:rsid w:val="00E4248E"/>
    <w:rsid w:val="00E42648"/>
    <w:rsid w:val="00E427E4"/>
    <w:rsid w:val="00E42947"/>
    <w:rsid w:val="00E43167"/>
    <w:rsid w:val="00E4507D"/>
    <w:rsid w:val="00E45C61"/>
    <w:rsid w:val="00E467D0"/>
    <w:rsid w:val="00E47159"/>
    <w:rsid w:val="00E47888"/>
    <w:rsid w:val="00E503F8"/>
    <w:rsid w:val="00E509C6"/>
    <w:rsid w:val="00E50A89"/>
    <w:rsid w:val="00E51831"/>
    <w:rsid w:val="00E51B1D"/>
    <w:rsid w:val="00E52B1F"/>
    <w:rsid w:val="00E5340D"/>
    <w:rsid w:val="00E560D2"/>
    <w:rsid w:val="00E61196"/>
    <w:rsid w:val="00E61A7D"/>
    <w:rsid w:val="00E61CE9"/>
    <w:rsid w:val="00E61F68"/>
    <w:rsid w:val="00E62C53"/>
    <w:rsid w:val="00E63EAA"/>
    <w:rsid w:val="00E647CF"/>
    <w:rsid w:val="00E659F0"/>
    <w:rsid w:val="00E67EB0"/>
    <w:rsid w:val="00E731B2"/>
    <w:rsid w:val="00E741A1"/>
    <w:rsid w:val="00E74762"/>
    <w:rsid w:val="00E758A9"/>
    <w:rsid w:val="00E76646"/>
    <w:rsid w:val="00E803CB"/>
    <w:rsid w:val="00E8085D"/>
    <w:rsid w:val="00E80ADD"/>
    <w:rsid w:val="00E8154B"/>
    <w:rsid w:val="00E82851"/>
    <w:rsid w:val="00E83682"/>
    <w:rsid w:val="00E83908"/>
    <w:rsid w:val="00E84800"/>
    <w:rsid w:val="00E86728"/>
    <w:rsid w:val="00E87792"/>
    <w:rsid w:val="00E9288D"/>
    <w:rsid w:val="00E93438"/>
    <w:rsid w:val="00E93C3A"/>
    <w:rsid w:val="00E94321"/>
    <w:rsid w:val="00E9540C"/>
    <w:rsid w:val="00E95BF0"/>
    <w:rsid w:val="00E96B11"/>
    <w:rsid w:val="00E976CD"/>
    <w:rsid w:val="00E9795B"/>
    <w:rsid w:val="00EA03F9"/>
    <w:rsid w:val="00EA26CB"/>
    <w:rsid w:val="00EA2871"/>
    <w:rsid w:val="00EA45B3"/>
    <w:rsid w:val="00EA65C5"/>
    <w:rsid w:val="00EA7522"/>
    <w:rsid w:val="00EB164B"/>
    <w:rsid w:val="00EB3161"/>
    <w:rsid w:val="00EB4B37"/>
    <w:rsid w:val="00EB757F"/>
    <w:rsid w:val="00EC0B59"/>
    <w:rsid w:val="00EC1586"/>
    <w:rsid w:val="00EC2094"/>
    <w:rsid w:val="00EC2526"/>
    <w:rsid w:val="00EC2B4C"/>
    <w:rsid w:val="00EC5087"/>
    <w:rsid w:val="00EC57A6"/>
    <w:rsid w:val="00EC5F25"/>
    <w:rsid w:val="00EC7D13"/>
    <w:rsid w:val="00ED1370"/>
    <w:rsid w:val="00ED27AA"/>
    <w:rsid w:val="00ED2A23"/>
    <w:rsid w:val="00ED6893"/>
    <w:rsid w:val="00EE0C8E"/>
    <w:rsid w:val="00EE1EE0"/>
    <w:rsid w:val="00EE2BB6"/>
    <w:rsid w:val="00EE3671"/>
    <w:rsid w:val="00EE3BBA"/>
    <w:rsid w:val="00EE45AC"/>
    <w:rsid w:val="00EE45E9"/>
    <w:rsid w:val="00EE5205"/>
    <w:rsid w:val="00EE57A3"/>
    <w:rsid w:val="00EF060B"/>
    <w:rsid w:val="00EF0B49"/>
    <w:rsid w:val="00EF1624"/>
    <w:rsid w:val="00EF2047"/>
    <w:rsid w:val="00EF396B"/>
    <w:rsid w:val="00EF4371"/>
    <w:rsid w:val="00EF6252"/>
    <w:rsid w:val="00EF62BE"/>
    <w:rsid w:val="00EF63FE"/>
    <w:rsid w:val="00EF65A3"/>
    <w:rsid w:val="00EF74CD"/>
    <w:rsid w:val="00EF76C7"/>
    <w:rsid w:val="00F00BA4"/>
    <w:rsid w:val="00F00EB8"/>
    <w:rsid w:val="00F01B48"/>
    <w:rsid w:val="00F01FF1"/>
    <w:rsid w:val="00F0443C"/>
    <w:rsid w:val="00F04C55"/>
    <w:rsid w:val="00F06B04"/>
    <w:rsid w:val="00F0754E"/>
    <w:rsid w:val="00F10341"/>
    <w:rsid w:val="00F10FBD"/>
    <w:rsid w:val="00F1283B"/>
    <w:rsid w:val="00F15A36"/>
    <w:rsid w:val="00F15F89"/>
    <w:rsid w:val="00F1663D"/>
    <w:rsid w:val="00F17763"/>
    <w:rsid w:val="00F2011D"/>
    <w:rsid w:val="00F20AF0"/>
    <w:rsid w:val="00F21277"/>
    <w:rsid w:val="00F214B5"/>
    <w:rsid w:val="00F21626"/>
    <w:rsid w:val="00F2170F"/>
    <w:rsid w:val="00F21A7B"/>
    <w:rsid w:val="00F23706"/>
    <w:rsid w:val="00F23B4A"/>
    <w:rsid w:val="00F23D2A"/>
    <w:rsid w:val="00F24499"/>
    <w:rsid w:val="00F2528B"/>
    <w:rsid w:val="00F27037"/>
    <w:rsid w:val="00F2770F"/>
    <w:rsid w:val="00F27C29"/>
    <w:rsid w:val="00F32E94"/>
    <w:rsid w:val="00F370CD"/>
    <w:rsid w:val="00F37B92"/>
    <w:rsid w:val="00F40062"/>
    <w:rsid w:val="00F406FE"/>
    <w:rsid w:val="00F40F74"/>
    <w:rsid w:val="00F411FA"/>
    <w:rsid w:val="00F41245"/>
    <w:rsid w:val="00F419D8"/>
    <w:rsid w:val="00F426AB"/>
    <w:rsid w:val="00F44EF0"/>
    <w:rsid w:val="00F44F98"/>
    <w:rsid w:val="00F45C8C"/>
    <w:rsid w:val="00F467A1"/>
    <w:rsid w:val="00F474D3"/>
    <w:rsid w:val="00F47671"/>
    <w:rsid w:val="00F504F9"/>
    <w:rsid w:val="00F519C7"/>
    <w:rsid w:val="00F51E7E"/>
    <w:rsid w:val="00F52D46"/>
    <w:rsid w:val="00F54347"/>
    <w:rsid w:val="00F55640"/>
    <w:rsid w:val="00F55991"/>
    <w:rsid w:val="00F56F88"/>
    <w:rsid w:val="00F57C53"/>
    <w:rsid w:val="00F619C7"/>
    <w:rsid w:val="00F61F88"/>
    <w:rsid w:val="00F630D4"/>
    <w:rsid w:val="00F6319F"/>
    <w:rsid w:val="00F631DB"/>
    <w:rsid w:val="00F6350C"/>
    <w:rsid w:val="00F63598"/>
    <w:rsid w:val="00F63886"/>
    <w:rsid w:val="00F63C19"/>
    <w:rsid w:val="00F65AEF"/>
    <w:rsid w:val="00F673EA"/>
    <w:rsid w:val="00F67870"/>
    <w:rsid w:val="00F71B1B"/>
    <w:rsid w:val="00F72B17"/>
    <w:rsid w:val="00F73637"/>
    <w:rsid w:val="00F737DA"/>
    <w:rsid w:val="00F742F0"/>
    <w:rsid w:val="00F74661"/>
    <w:rsid w:val="00F759E4"/>
    <w:rsid w:val="00F771D8"/>
    <w:rsid w:val="00F773BD"/>
    <w:rsid w:val="00F811CF"/>
    <w:rsid w:val="00F816E5"/>
    <w:rsid w:val="00F81AF3"/>
    <w:rsid w:val="00F84344"/>
    <w:rsid w:val="00F8454B"/>
    <w:rsid w:val="00F8583F"/>
    <w:rsid w:val="00F8717A"/>
    <w:rsid w:val="00F903F3"/>
    <w:rsid w:val="00F90DC2"/>
    <w:rsid w:val="00F90F75"/>
    <w:rsid w:val="00F91787"/>
    <w:rsid w:val="00F91A16"/>
    <w:rsid w:val="00F9217C"/>
    <w:rsid w:val="00F925F0"/>
    <w:rsid w:val="00F9347D"/>
    <w:rsid w:val="00F94CCB"/>
    <w:rsid w:val="00F96FC1"/>
    <w:rsid w:val="00F97BA4"/>
    <w:rsid w:val="00FA054D"/>
    <w:rsid w:val="00FA0878"/>
    <w:rsid w:val="00FA0C5D"/>
    <w:rsid w:val="00FA2238"/>
    <w:rsid w:val="00FA2C36"/>
    <w:rsid w:val="00FA3B62"/>
    <w:rsid w:val="00FA4524"/>
    <w:rsid w:val="00FA4818"/>
    <w:rsid w:val="00FA5334"/>
    <w:rsid w:val="00FA574E"/>
    <w:rsid w:val="00FA7520"/>
    <w:rsid w:val="00FB1A5D"/>
    <w:rsid w:val="00FB1D88"/>
    <w:rsid w:val="00FB20FE"/>
    <w:rsid w:val="00FB2AF5"/>
    <w:rsid w:val="00FB321A"/>
    <w:rsid w:val="00FB4771"/>
    <w:rsid w:val="00FB5BBF"/>
    <w:rsid w:val="00FB75BE"/>
    <w:rsid w:val="00FC02DB"/>
    <w:rsid w:val="00FC120B"/>
    <w:rsid w:val="00FC160C"/>
    <w:rsid w:val="00FC2B8A"/>
    <w:rsid w:val="00FC73AA"/>
    <w:rsid w:val="00FD1DA3"/>
    <w:rsid w:val="00FD2296"/>
    <w:rsid w:val="00FD263F"/>
    <w:rsid w:val="00FD2B07"/>
    <w:rsid w:val="00FD2BB1"/>
    <w:rsid w:val="00FD6268"/>
    <w:rsid w:val="00FD78E2"/>
    <w:rsid w:val="00FD7FBE"/>
    <w:rsid w:val="00FE0E6B"/>
    <w:rsid w:val="00FE38F7"/>
    <w:rsid w:val="00FE3DE6"/>
    <w:rsid w:val="00FE594C"/>
    <w:rsid w:val="00FE68B6"/>
    <w:rsid w:val="00FE6C5B"/>
    <w:rsid w:val="00FE7EA6"/>
    <w:rsid w:val="00FF2DB8"/>
    <w:rsid w:val="00FF4A82"/>
    <w:rsid w:val="00FF5200"/>
    <w:rsid w:val="00FF599A"/>
    <w:rsid w:val="00FF6979"/>
    <w:rsid w:val="079E79DA"/>
    <w:rsid w:val="0CFB142B"/>
    <w:rsid w:val="13C539D9"/>
    <w:rsid w:val="15F81323"/>
    <w:rsid w:val="1C913B5A"/>
    <w:rsid w:val="213B1715"/>
    <w:rsid w:val="234D7347"/>
    <w:rsid w:val="242552B4"/>
    <w:rsid w:val="270311B0"/>
    <w:rsid w:val="2B630C79"/>
    <w:rsid w:val="2F3A425D"/>
    <w:rsid w:val="32607DFF"/>
    <w:rsid w:val="351C000D"/>
    <w:rsid w:val="369D22B0"/>
    <w:rsid w:val="3A282FB0"/>
    <w:rsid w:val="3A347BA7"/>
    <w:rsid w:val="3D734E8A"/>
    <w:rsid w:val="40730CFD"/>
    <w:rsid w:val="461749E2"/>
    <w:rsid w:val="482709AD"/>
    <w:rsid w:val="485C6495"/>
    <w:rsid w:val="48C7608A"/>
    <w:rsid w:val="4BCB5E91"/>
    <w:rsid w:val="502B6EFE"/>
    <w:rsid w:val="55E02539"/>
    <w:rsid w:val="569644F8"/>
    <w:rsid w:val="59684B16"/>
    <w:rsid w:val="5A5F4374"/>
    <w:rsid w:val="5BB73D3C"/>
    <w:rsid w:val="5D7E0FB5"/>
    <w:rsid w:val="5F321C94"/>
    <w:rsid w:val="5F6D7533"/>
    <w:rsid w:val="60C34F31"/>
    <w:rsid w:val="60FF240D"/>
    <w:rsid w:val="65363C67"/>
    <w:rsid w:val="6B623CC4"/>
    <w:rsid w:val="7688035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name="toc 6"/>
    <w:lsdException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ind w:firstLine="20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link w:val="27"/>
    <w:qFormat/>
    <w:uiPriority w:val="0"/>
    <w:pPr>
      <w:keepNext/>
      <w:keepLines/>
      <w:spacing w:after="220" w:line="360" w:lineRule="auto"/>
      <w:outlineLvl w:val="0"/>
    </w:pPr>
    <w:rPr>
      <w:rFonts w:ascii="黑体" w:hAnsi="黑体" w:eastAsia="黑体"/>
      <w:bCs/>
      <w:kern w:val="44"/>
      <w:sz w:val="44"/>
      <w:szCs w:val="30"/>
    </w:rPr>
  </w:style>
  <w:style w:type="paragraph" w:styleId="3">
    <w:name w:val="heading 2"/>
    <w:basedOn w:val="1"/>
    <w:next w:val="1"/>
    <w:link w:val="28"/>
    <w:qFormat/>
    <w:uiPriority w:val="9"/>
    <w:pPr>
      <w:keepNext/>
      <w:keepLines/>
      <w:spacing w:before="50" w:beforeLines="50" w:line="360" w:lineRule="auto"/>
      <w:ind w:firstLine="612"/>
      <w:outlineLvl w:val="1"/>
    </w:pPr>
    <w:rPr>
      <w:rFonts w:ascii="宋体" w:hAnsi="宋体" w:eastAsia="宋体"/>
      <w:b/>
      <w:bCs/>
      <w:sz w:val="30"/>
      <w:szCs w:val="30"/>
    </w:rPr>
  </w:style>
  <w:style w:type="paragraph" w:styleId="4">
    <w:name w:val="heading 3"/>
    <w:basedOn w:val="1"/>
    <w:next w:val="1"/>
    <w:link w:val="29"/>
    <w:qFormat/>
    <w:uiPriority w:val="9"/>
    <w:pPr>
      <w:keepNext/>
      <w:keepLines/>
      <w:spacing w:before="120" w:beforeLines="50" w:line="360" w:lineRule="auto"/>
      <w:ind w:firstLine="612"/>
      <w:jc w:val="left"/>
      <w:outlineLvl w:val="2"/>
    </w:pPr>
    <w:rPr>
      <w:rFonts w:ascii="宋体" w:hAnsi="宋体"/>
      <w:b/>
      <w:bCs/>
      <w:sz w:val="30"/>
      <w:szCs w:val="32"/>
    </w:rPr>
  </w:style>
  <w:style w:type="paragraph" w:styleId="5">
    <w:name w:val="heading 4"/>
    <w:basedOn w:val="1"/>
    <w:next w:val="1"/>
    <w:qFormat/>
    <w:uiPriority w:val="0"/>
    <w:pPr>
      <w:keepNext/>
      <w:keepLines/>
      <w:spacing w:before="240" w:after="240" w:line="360" w:lineRule="auto"/>
      <w:outlineLvl w:val="3"/>
    </w:pPr>
    <w:rPr>
      <w:bCs/>
    </w:rPr>
  </w:style>
  <w:style w:type="paragraph" w:styleId="6">
    <w:name w:val="heading 8"/>
    <w:basedOn w:val="1"/>
    <w:next w:val="1"/>
    <w:link w:val="30"/>
    <w:qFormat/>
    <w:uiPriority w:val="0"/>
    <w:pPr>
      <w:keepNext/>
      <w:keepLines/>
      <w:snapToGrid w:val="0"/>
      <w:spacing w:before="240" w:after="64" w:line="317" w:lineRule="auto"/>
      <w:ind w:firstLine="480"/>
      <w:jc w:val="left"/>
      <w:outlineLvl w:val="7"/>
    </w:pPr>
    <w:rPr>
      <w:rFonts w:ascii="Arial" w:hAnsi="Arial" w:eastAsia="黑体"/>
      <w:kern w:val="2"/>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7">
    <w:name w:val="toc 7"/>
    <w:basedOn w:val="1"/>
    <w:next w:val="1"/>
    <w:semiHidden/>
    <w:uiPriority w:val="0"/>
    <w:pPr>
      <w:widowControl w:val="0"/>
      <w:tabs>
        <w:tab w:val="clear" w:pos="377"/>
      </w:tabs>
      <w:spacing w:line="240" w:lineRule="auto"/>
      <w:ind w:left="2520" w:leftChars="1200"/>
    </w:pPr>
    <w:rPr>
      <w:kern w:val="2"/>
      <w:sz w:val="21"/>
    </w:rPr>
  </w:style>
  <w:style w:type="paragraph" w:styleId="8">
    <w:name w:val="caption"/>
    <w:basedOn w:val="1"/>
    <w:next w:val="1"/>
    <w:qFormat/>
    <w:uiPriority w:val="0"/>
    <w:rPr>
      <w:rFonts w:ascii="等线 Light" w:hAnsi="等线 Light" w:eastAsia="黑体" w:cs="Times New Roman"/>
      <w:sz w:val="20"/>
      <w:szCs w:val="20"/>
    </w:rPr>
  </w:style>
  <w:style w:type="paragraph" w:styleId="9">
    <w:name w:val="annotation text"/>
    <w:basedOn w:val="1"/>
    <w:link w:val="31"/>
    <w:qFormat/>
    <w:uiPriority w:val="0"/>
    <w:pPr>
      <w:snapToGrid w:val="0"/>
      <w:spacing w:line="360" w:lineRule="auto"/>
      <w:ind w:firstLine="420"/>
      <w:jc w:val="left"/>
    </w:pPr>
  </w:style>
  <w:style w:type="paragraph" w:styleId="10">
    <w:name w:val="toc 3"/>
    <w:basedOn w:val="1"/>
    <w:next w:val="1"/>
    <w:qFormat/>
    <w:uiPriority w:val="39"/>
    <w:pPr>
      <w:tabs>
        <w:tab w:val="clear" w:pos="377"/>
      </w:tabs>
      <w:ind w:left="840" w:leftChars="400"/>
    </w:pPr>
  </w:style>
  <w:style w:type="paragraph" w:styleId="11">
    <w:name w:val="footer"/>
    <w:basedOn w:val="1"/>
    <w:link w:val="32"/>
    <w:qFormat/>
    <w:uiPriority w:val="99"/>
    <w:pPr>
      <w:tabs>
        <w:tab w:val="center" w:pos="4153"/>
        <w:tab w:val="right" w:pos="8306"/>
        <w:tab w:val="clear" w:pos="377"/>
      </w:tabs>
      <w:spacing w:before="600" w:line="180" w:lineRule="atLeast"/>
      <w:jc w:val="left"/>
    </w:pPr>
    <w:rPr>
      <w:sz w:val="18"/>
      <w:szCs w:val="18"/>
    </w:rPr>
  </w:style>
  <w:style w:type="paragraph" w:styleId="12">
    <w:name w:val="header"/>
    <w:basedOn w:val="1"/>
    <w:qFormat/>
    <w:uiPriority w:val="0"/>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3">
    <w:name w:val="toc 1"/>
    <w:basedOn w:val="1"/>
    <w:next w:val="1"/>
    <w:qFormat/>
    <w:uiPriority w:val="39"/>
    <w:pPr>
      <w:tabs>
        <w:tab w:val="right" w:leader="dot" w:pos="9060"/>
        <w:tab w:val="clear" w:pos="377"/>
      </w:tabs>
      <w:spacing w:before="120" w:after="120"/>
      <w:ind w:firstLine="571"/>
    </w:pPr>
    <w:rPr>
      <w:rFonts w:cs="宋体"/>
      <w:b/>
      <w:color w:val="000000"/>
      <w:sz w:val="28"/>
      <w:szCs w:val="36"/>
    </w:rPr>
  </w:style>
  <w:style w:type="paragraph" w:styleId="14">
    <w:name w:val="toc 6"/>
    <w:basedOn w:val="1"/>
    <w:next w:val="1"/>
    <w:semiHidden/>
    <w:uiPriority w:val="0"/>
    <w:pPr>
      <w:widowControl w:val="0"/>
      <w:tabs>
        <w:tab w:val="clear" w:pos="377"/>
      </w:tabs>
      <w:spacing w:line="240" w:lineRule="auto"/>
      <w:ind w:left="2100" w:leftChars="1000"/>
    </w:pPr>
    <w:rPr>
      <w:kern w:val="2"/>
      <w:sz w:val="21"/>
    </w:rPr>
  </w:style>
  <w:style w:type="paragraph" w:styleId="15">
    <w:name w:val="toc 2"/>
    <w:basedOn w:val="1"/>
    <w:next w:val="1"/>
    <w:qFormat/>
    <w:uiPriority w:val="39"/>
    <w:pPr>
      <w:tabs>
        <w:tab w:val="clear" w:pos="377"/>
      </w:tabs>
      <w:ind w:left="480" w:leftChars="200" w:firstLine="489"/>
    </w:pPr>
  </w:style>
  <w:style w:type="paragraph" w:styleId="16">
    <w:name w:val="Normal (Web)"/>
    <w:basedOn w:val="1"/>
    <w:unhideWhenUsed/>
    <w:qFormat/>
    <w:uiPriority w:val="99"/>
    <w:pPr>
      <w:tabs>
        <w:tab w:val="clear" w:pos="377"/>
      </w:tabs>
      <w:spacing w:before="100" w:beforeAutospacing="1" w:after="100" w:afterAutospacing="1" w:line="240" w:lineRule="auto"/>
      <w:ind w:firstLine="0" w:firstLineChars="0"/>
      <w:jc w:val="left"/>
    </w:pPr>
    <w:rPr>
      <w:rFonts w:ascii="宋体" w:hAnsi="宋体" w:cs="宋体"/>
    </w:rPr>
  </w:style>
  <w:style w:type="paragraph" w:styleId="17">
    <w:name w:val="annotation subject"/>
    <w:basedOn w:val="9"/>
    <w:next w:val="9"/>
    <w:link w:val="33"/>
    <w:qFormat/>
    <w:uiPriority w:val="0"/>
    <w:pPr>
      <w:snapToGrid/>
      <w:spacing w:line="300" w:lineRule="auto"/>
      <w:ind w:firstLine="200"/>
    </w:pPr>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22"/>
    <w:rPr>
      <w:b/>
      <w:bCs/>
    </w:rPr>
  </w:style>
  <w:style w:type="character" w:styleId="22">
    <w:name w:val="page number"/>
    <w:qFormat/>
    <w:uiPriority w:val="0"/>
  </w:style>
  <w:style w:type="character" w:styleId="23">
    <w:name w:val="FollowedHyperlink"/>
    <w:qFormat/>
    <w:uiPriority w:val="0"/>
    <w:rPr>
      <w:color w:val="96607D"/>
      <w:u w:val="single"/>
    </w:rPr>
  </w:style>
  <w:style w:type="character" w:styleId="24">
    <w:name w:val="Emphasis"/>
    <w:qFormat/>
    <w:uiPriority w:val="20"/>
    <w:rPr>
      <w:i/>
      <w:iCs/>
    </w:rPr>
  </w:style>
  <w:style w:type="character" w:styleId="25">
    <w:name w:val="Hyperlink"/>
    <w:qFormat/>
    <w:uiPriority w:val="99"/>
    <w:rPr>
      <w:color w:val="0000FF"/>
      <w:u w:val="single"/>
    </w:rPr>
  </w:style>
  <w:style w:type="character" w:styleId="26">
    <w:name w:val="annotation reference"/>
    <w:qFormat/>
    <w:uiPriority w:val="0"/>
    <w:rPr>
      <w:sz w:val="21"/>
      <w:szCs w:val="21"/>
    </w:rPr>
  </w:style>
  <w:style w:type="character" w:customStyle="1" w:styleId="27">
    <w:name w:val="标题 1 字符"/>
    <w:link w:val="2"/>
    <w:qFormat/>
    <w:uiPriority w:val="0"/>
    <w:rPr>
      <w:rFonts w:ascii="黑体" w:hAnsi="黑体" w:eastAsia="黑体"/>
      <w:bCs/>
      <w:kern w:val="44"/>
      <w:sz w:val="44"/>
      <w:szCs w:val="30"/>
    </w:rPr>
  </w:style>
  <w:style w:type="character" w:customStyle="1" w:styleId="28">
    <w:name w:val="标题 2 字符"/>
    <w:link w:val="3"/>
    <w:qFormat/>
    <w:uiPriority w:val="9"/>
    <w:rPr>
      <w:rFonts w:ascii="宋体" w:hAnsi="宋体" w:eastAsia="宋体"/>
      <w:b/>
      <w:bCs/>
      <w:sz w:val="30"/>
      <w:szCs w:val="30"/>
    </w:rPr>
  </w:style>
  <w:style w:type="character" w:customStyle="1" w:styleId="29">
    <w:name w:val="标题 3 字符"/>
    <w:link w:val="4"/>
    <w:qFormat/>
    <w:uiPriority w:val="9"/>
    <w:rPr>
      <w:rFonts w:ascii="宋体" w:hAnsi="宋体"/>
      <w:b/>
      <w:bCs/>
      <w:sz w:val="30"/>
      <w:szCs w:val="32"/>
    </w:rPr>
  </w:style>
  <w:style w:type="character" w:customStyle="1" w:styleId="30">
    <w:name w:val="标题 8 字符"/>
    <w:link w:val="6"/>
    <w:qFormat/>
    <w:uiPriority w:val="0"/>
    <w:rPr>
      <w:rFonts w:ascii="Arial" w:hAnsi="Arial" w:eastAsia="黑体"/>
      <w:kern w:val="2"/>
      <w:sz w:val="24"/>
      <w:szCs w:val="24"/>
    </w:rPr>
  </w:style>
  <w:style w:type="character" w:customStyle="1" w:styleId="31">
    <w:name w:val="批注文字 字符"/>
    <w:link w:val="9"/>
    <w:qFormat/>
    <w:uiPriority w:val="0"/>
    <w:rPr>
      <w:sz w:val="24"/>
      <w:szCs w:val="24"/>
    </w:rPr>
  </w:style>
  <w:style w:type="character" w:customStyle="1" w:styleId="32">
    <w:name w:val="页脚 字符"/>
    <w:link w:val="11"/>
    <w:qFormat/>
    <w:uiPriority w:val="99"/>
    <w:rPr>
      <w:sz w:val="18"/>
      <w:szCs w:val="18"/>
    </w:rPr>
  </w:style>
  <w:style w:type="character" w:customStyle="1" w:styleId="33">
    <w:name w:val="批注主题 字符"/>
    <w:link w:val="17"/>
    <w:qFormat/>
    <w:uiPriority w:val="0"/>
    <w:rPr>
      <w:b/>
      <w:bCs/>
      <w:sz w:val="24"/>
      <w:szCs w:val="24"/>
    </w:rPr>
  </w:style>
  <w:style w:type="paragraph" w:customStyle="1" w:styleId="34">
    <w:name w:val="Default"/>
    <w:link w:val="35"/>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35">
    <w:name w:val="Default 字符"/>
    <w:link w:val="34"/>
    <w:qFormat/>
    <w:uiPriority w:val="0"/>
    <w:rPr>
      <w:rFonts w:ascii="宋体" w:cs="宋体"/>
      <w:color w:val="000000"/>
      <w:sz w:val="24"/>
      <w:szCs w:val="24"/>
    </w:rPr>
  </w:style>
  <w:style w:type="paragraph" w:customStyle="1" w:styleId="36">
    <w:name w:val="_Style 35"/>
    <w:basedOn w:val="1"/>
    <w:link w:val="37"/>
    <w:qFormat/>
    <w:uiPriority w:val="0"/>
    <w:pPr>
      <w:tabs>
        <w:tab w:val="left" w:pos="260"/>
        <w:tab w:val="left" w:pos="380"/>
        <w:tab w:val="clear" w:pos="377"/>
      </w:tabs>
      <w:spacing w:line="240" w:lineRule="auto"/>
      <w:ind w:left="384" w:hanging="384"/>
      <w:jc w:val="left"/>
    </w:pPr>
    <w:rPr>
      <w:rFonts w:ascii="黑体" w:eastAsia="黑体"/>
      <w:kern w:val="44"/>
    </w:rPr>
  </w:style>
  <w:style w:type="character" w:customStyle="1" w:styleId="37">
    <w:name w:val="书目 字符"/>
    <w:link w:val="36"/>
    <w:qFormat/>
    <w:uiPriority w:val="0"/>
    <w:rPr>
      <w:rFonts w:ascii="黑体" w:eastAsia="黑体"/>
      <w:kern w:val="44"/>
      <w:sz w:val="24"/>
      <w:szCs w:val="24"/>
    </w:rPr>
  </w:style>
  <w:style w:type="character" w:customStyle="1" w:styleId="38">
    <w:name w:val="_Style 37"/>
    <w:unhideWhenUsed/>
    <w:qFormat/>
    <w:uiPriority w:val="99"/>
    <w:rPr>
      <w:color w:val="605E5C"/>
      <w:shd w:val="clear" w:color="auto" w:fill="E1DFDD"/>
    </w:rPr>
  </w:style>
  <w:style w:type="paragraph" w:styleId="39">
    <w:name w:val="Quote"/>
    <w:basedOn w:val="1"/>
    <w:next w:val="1"/>
    <w:link w:val="40"/>
    <w:qFormat/>
    <w:uiPriority w:val="29"/>
    <w:pPr>
      <w:spacing w:before="200" w:after="160"/>
      <w:ind w:left="864" w:right="864"/>
      <w:jc w:val="center"/>
    </w:pPr>
    <w:rPr>
      <w:i/>
      <w:iCs/>
      <w:color w:val="404040"/>
    </w:rPr>
  </w:style>
  <w:style w:type="character" w:customStyle="1" w:styleId="40">
    <w:name w:val="引用 字符"/>
    <w:link w:val="39"/>
    <w:qFormat/>
    <w:uiPriority w:val="29"/>
    <w:rPr>
      <w:i/>
      <w:iCs/>
      <w:color w:val="404040"/>
      <w:sz w:val="24"/>
      <w:szCs w:val="24"/>
    </w:rPr>
  </w:style>
  <w:style w:type="paragraph" w:customStyle="1" w:styleId="41">
    <w:name w:val="参考文献新"/>
    <w:basedOn w:val="1"/>
    <w:qFormat/>
    <w:uiPriority w:val="0"/>
    <w:pPr>
      <w:ind w:firstLine="0" w:firstLineChars="0"/>
      <w:jc w:val="left"/>
    </w:pPr>
    <w:rPr>
      <w:rFonts w:ascii="宋体" w:hAnsi="宋体"/>
      <w:iCs/>
      <w:color w:val="404040"/>
      <w:sz w:val="21"/>
    </w:rPr>
  </w:style>
  <w:style w:type="paragraph" w:customStyle="1" w:styleId="42">
    <w:name w:val="目录"/>
    <w:basedOn w:val="13"/>
    <w:qFormat/>
    <w:uiPriority w:val="0"/>
    <w:pPr>
      <w:ind w:firstLine="480"/>
    </w:pPr>
    <w:rPr>
      <w:rFonts w:ascii="宋体" w:hAnsi="宋体"/>
      <w:b w:val="0"/>
      <w:bCs/>
      <w:sz w:val="24"/>
      <w:szCs w:val="24"/>
    </w:rPr>
  </w:style>
  <w:style w:type="paragraph" w:customStyle="1" w:styleId="43">
    <w:name w:val="图表题注"/>
    <w:basedOn w:val="8"/>
    <w:qFormat/>
    <w:uiPriority w:val="0"/>
    <w:pPr>
      <w:ind w:firstLine="420"/>
      <w:jc w:val="center"/>
    </w:pPr>
    <w:rPr>
      <w:rFonts w:ascii="宋体" w:hAnsi="宋体" w:eastAsia="宋体"/>
      <w:sz w:val="21"/>
      <w:szCs w:val="21"/>
    </w:rPr>
  </w:style>
  <w:style w:type="paragraph" w:customStyle="1" w:styleId="44">
    <w:name w:val="目录 21"/>
    <w:basedOn w:val="1"/>
    <w:next w:val="1"/>
    <w:qFormat/>
    <w:uiPriority w:val="39"/>
    <w:pPr>
      <w:tabs>
        <w:tab w:val="clear" w:pos="377"/>
      </w:tabs>
      <w:snapToGrid w:val="0"/>
      <w:ind w:left="420" w:leftChars="200" w:firstLine="480"/>
      <w:jc w:val="left"/>
    </w:pPr>
    <w:rPr>
      <w:kern w:val="2"/>
    </w:rPr>
  </w:style>
  <w:style w:type="paragraph" w:customStyle="1" w:styleId="45">
    <w:name w:val="目录 11"/>
    <w:basedOn w:val="1"/>
    <w:next w:val="1"/>
    <w:qFormat/>
    <w:uiPriority w:val="39"/>
    <w:pPr>
      <w:tabs>
        <w:tab w:val="right" w:leader="dot" w:pos="9060"/>
        <w:tab w:val="clear" w:pos="377"/>
      </w:tabs>
      <w:snapToGrid w:val="0"/>
      <w:spacing w:before="120" w:after="120"/>
      <w:ind w:firstLine="480"/>
      <w:jc w:val="left"/>
    </w:pPr>
    <w:rPr>
      <w:rFonts w:cs="宋体"/>
      <w:b/>
      <w:color w:val="000000"/>
      <w:kern w:val="2"/>
      <w:sz w:val="28"/>
      <w:szCs w:val="36"/>
    </w:rPr>
  </w:style>
  <w:style w:type="paragraph" w:customStyle="1" w:styleId="46">
    <w:name w:val="目录 31"/>
    <w:basedOn w:val="1"/>
    <w:next w:val="1"/>
    <w:qFormat/>
    <w:uiPriority w:val="39"/>
    <w:pPr>
      <w:tabs>
        <w:tab w:val="clear" w:pos="377"/>
      </w:tabs>
      <w:snapToGrid w:val="0"/>
      <w:ind w:left="840" w:leftChars="400" w:firstLine="480"/>
      <w:jc w:val="left"/>
    </w:pPr>
    <w:rPr>
      <w:kern w:val="2"/>
    </w:rPr>
  </w:style>
  <w:style w:type="paragraph" w:customStyle="1" w:styleId="47">
    <w:name w:val="目录 71"/>
    <w:basedOn w:val="1"/>
    <w:next w:val="1"/>
    <w:semiHidden/>
    <w:qFormat/>
    <w:uiPriority w:val="0"/>
    <w:pPr>
      <w:widowControl w:val="0"/>
      <w:tabs>
        <w:tab w:val="clear" w:pos="377"/>
      </w:tabs>
      <w:snapToGrid w:val="0"/>
      <w:spacing w:line="240" w:lineRule="auto"/>
      <w:ind w:left="2520" w:leftChars="1200" w:firstLine="480"/>
      <w:jc w:val="left"/>
    </w:pPr>
    <w:rPr>
      <w:kern w:val="2"/>
      <w:sz w:val="21"/>
    </w:rPr>
  </w:style>
  <w:style w:type="paragraph" w:customStyle="1" w:styleId="48">
    <w:name w:val="目录 61"/>
    <w:basedOn w:val="1"/>
    <w:next w:val="1"/>
    <w:semiHidden/>
    <w:qFormat/>
    <w:uiPriority w:val="0"/>
    <w:pPr>
      <w:widowControl w:val="0"/>
      <w:tabs>
        <w:tab w:val="clear" w:pos="377"/>
      </w:tabs>
      <w:snapToGrid w:val="0"/>
      <w:spacing w:line="240" w:lineRule="auto"/>
      <w:ind w:left="2100" w:leftChars="1000" w:firstLine="480"/>
      <w:jc w:val="left"/>
    </w:pPr>
    <w:rPr>
      <w:kern w:val="2"/>
      <w:sz w:val="21"/>
    </w:rPr>
  </w:style>
  <w:style w:type="paragraph" w:customStyle="1" w:styleId="49">
    <w:name w:val="List Paragraph1"/>
    <w:basedOn w:val="1"/>
    <w:qFormat/>
    <w:uiPriority w:val="99"/>
    <w:pPr>
      <w:widowControl w:val="0"/>
      <w:tabs>
        <w:tab w:val="clear" w:pos="377"/>
      </w:tabs>
      <w:snapToGrid w:val="0"/>
      <w:spacing w:after="200" w:line="276" w:lineRule="auto"/>
      <w:ind w:firstLine="420"/>
      <w:jc w:val="left"/>
    </w:pPr>
    <w:rPr>
      <w:rFonts w:ascii="Calibri" w:hAnsi="Calibri" w:eastAsia="等线"/>
      <w:kern w:val="2"/>
      <w:sz w:val="21"/>
    </w:rPr>
  </w:style>
  <w:style w:type="character" w:customStyle="1" w:styleId="50">
    <w:name w:val="articletitle"/>
    <w:qFormat/>
    <w:uiPriority w:val="0"/>
  </w:style>
  <w:style w:type="character" w:customStyle="1" w:styleId="51">
    <w:name w:val="fontstyle01"/>
    <w:qFormat/>
    <w:uiPriority w:val="0"/>
    <w:rPr>
      <w:rFonts w:ascii="TimesNewRomanPS-ItalicMT" w:hAnsi="TimesNewRomanPS-ItalicMT" w:eastAsia="TimesNewRomanPS-ItalicMT" w:cs="TimesNewRomanPS-ItalicMT"/>
      <w:i/>
      <w:iCs/>
      <w:color w:val="242021"/>
      <w:sz w:val="20"/>
      <w:szCs w:val="20"/>
    </w:rPr>
  </w:style>
  <w:style w:type="paragraph" w:customStyle="1" w:styleId="52">
    <w:name w:val="EndNote Bibliography Title"/>
    <w:basedOn w:val="1"/>
    <w:link w:val="53"/>
    <w:qFormat/>
    <w:uiPriority w:val="0"/>
    <w:pPr>
      <w:snapToGrid w:val="0"/>
      <w:ind w:firstLine="480"/>
      <w:jc w:val="center"/>
    </w:pPr>
    <w:rPr>
      <w:kern w:val="2"/>
    </w:rPr>
  </w:style>
  <w:style w:type="character" w:customStyle="1" w:styleId="53">
    <w:name w:val="EndNote Bibliography Title 字符"/>
    <w:link w:val="52"/>
    <w:qFormat/>
    <w:uiPriority w:val="0"/>
    <w:rPr>
      <w:kern w:val="2"/>
      <w:sz w:val="24"/>
      <w:szCs w:val="24"/>
    </w:rPr>
  </w:style>
  <w:style w:type="paragraph" w:customStyle="1" w:styleId="54">
    <w:name w:val="EndNote Bibliography"/>
    <w:basedOn w:val="1"/>
    <w:link w:val="55"/>
    <w:qFormat/>
    <w:uiPriority w:val="0"/>
    <w:pPr>
      <w:snapToGrid w:val="0"/>
      <w:spacing w:line="240" w:lineRule="auto"/>
      <w:ind w:firstLine="480"/>
      <w:jc w:val="left"/>
    </w:pPr>
    <w:rPr>
      <w:kern w:val="2"/>
    </w:rPr>
  </w:style>
  <w:style w:type="character" w:customStyle="1" w:styleId="55">
    <w:name w:val="EndNote Bibliography 字符"/>
    <w:link w:val="54"/>
    <w:qFormat/>
    <w:uiPriority w:val="0"/>
    <w:rPr>
      <w:kern w:val="2"/>
      <w:sz w:val="24"/>
      <w:szCs w:val="24"/>
    </w:rPr>
  </w:style>
  <w:style w:type="paragraph" w:customStyle="1" w:styleId="56">
    <w:name w:val="TOC 标题1"/>
    <w:basedOn w:val="2"/>
    <w:next w:val="1"/>
    <w:unhideWhenUsed/>
    <w:qFormat/>
    <w:uiPriority w:val="39"/>
    <w:pPr>
      <w:tabs>
        <w:tab w:val="clear" w:pos="377"/>
      </w:tabs>
      <w:snapToGrid w:val="0"/>
      <w:spacing w:before="240" w:after="0" w:line="259" w:lineRule="auto"/>
      <w:ind w:firstLine="0" w:firstLineChars="0"/>
      <w:jc w:val="left"/>
      <w:outlineLvl w:val="9"/>
    </w:pPr>
    <w:rPr>
      <w:rFonts w:ascii="等线 Light" w:hAnsi="等线 Light" w:eastAsia="等线 Light"/>
      <w:bCs w:val="0"/>
      <w:color w:val="2F5496"/>
      <w:kern w:val="0"/>
      <w:sz w:val="32"/>
      <w:szCs w:val="32"/>
    </w:rPr>
  </w:style>
  <w:style w:type="paragraph" w:customStyle="1" w:styleId="57">
    <w:name w:val="修订1"/>
    <w:semiHidden/>
    <w:qFormat/>
    <w:uiPriority w:val="99"/>
    <w:rPr>
      <w:rFonts w:ascii="Times New Roman" w:hAnsi="Times New Roman" w:eastAsia="宋体" w:cs="Times New Roman"/>
      <w:sz w:val="24"/>
      <w:szCs w:val="24"/>
      <w:lang w:val="en-US" w:eastAsia="zh-CN" w:bidi="ar-SA"/>
    </w:rPr>
  </w:style>
  <w:style w:type="paragraph" w:styleId="58">
    <w:name w:val="List Paragraph"/>
    <w:basedOn w:val="1"/>
    <w:qFormat/>
    <w:uiPriority w:val="34"/>
    <w:pPr>
      <w:widowControl w:val="0"/>
      <w:numPr>
        <w:ilvl w:val="0"/>
        <w:numId w:val="1"/>
      </w:numPr>
      <w:tabs>
        <w:tab w:val="clear" w:pos="377"/>
      </w:tabs>
      <w:snapToGrid w:val="0"/>
      <w:spacing w:line="240" w:lineRule="auto"/>
      <w:ind w:left="920" w:firstLine="0" w:firstLineChars="0"/>
      <w:jc w:val="left"/>
    </w:pPr>
    <w:rPr>
      <w:rFonts w:ascii="宋体" w:hAnsi="宋体" w:cs="Times New Roman"/>
      <w:kern w:val="2"/>
      <w:sz w:val="21"/>
      <w:szCs w:val="22"/>
    </w:rPr>
  </w:style>
  <w:style w:type="paragraph" w:customStyle="1" w:styleId="59">
    <w:name w:val="修订2"/>
    <w:unhideWhenUsed/>
    <w:qFormat/>
    <w:uiPriority w:val="99"/>
    <w:rPr>
      <w:rFonts w:ascii="Times New Roman" w:hAnsi="Times New Roman" w:eastAsia="宋体" w:cs="Times New Roman"/>
      <w:sz w:val="24"/>
      <w:szCs w:val="24"/>
      <w:lang w:val="en-US" w:eastAsia="zh-CN" w:bidi="ar-SA"/>
    </w:rPr>
  </w:style>
  <w:style w:type="paragraph" w:customStyle="1" w:styleId="60">
    <w:name w:val="_Style 59"/>
    <w:unhideWhenUsed/>
    <w:qFormat/>
    <w:uiPriority w:val="99"/>
    <w:rPr>
      <w:rFonts w:ascii="Times New Roman" w:hAnsi="Times New Roman" w:eastAsia="宋体" w:cs="Times New Roman"/>
      <w:sz w:val="24"/>
      <w:szCs w:val="24"/>
      <w:lang w:val="en-US" w:eastAsia="zh-CN" w:bidi="ar-SA"/>
    </w:rPr>
  </w:style>
  <w:style w:type="character" w:customStyle="1" w:styleId="61">
    <w:name w:val="apple-converted-space"/>
    <w:qFormat/>
    <w:uiPriority w:val="0"/>
  </w:style>
  <w:style w:type="character" w:customStyle="1" w:styleId="62">
    <w:name w:val="s102"/>
    <w:qFormat/>
    <w:uiPriority w:val="0"/>
  </w:style>
  <w:style w:type="table" w:customStyle="1" w:styleId="63">
    <w:name w:val="Table Normal1"/>
    <w:basedOn w:val="18"/>
    <w:semiHidden/>
    <w:qFormat/>
    <w:uiPriority w:val="0"/>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table" w:customStyle="1" w:styleId="64">
    <w:name w:val="Table Grid1"/>
    <w:basedOn w:val="18"/>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65">
    <w:name w:val="Footer Char"/>
    <w:qFormat/>
    <w:uiPriority w:val="0"/>
    <w:rPr>
      <w:sz w:val="18"/>
      <w:szCs w:val="18"/>
    </w:rPr>
  </w:style>
  <w:style w:type="paragraph" w:customStyle="1" w:styleId="66">
    <w:name w:val="_Style 65"/>
    <w:basedOn w:val="2"/>
    <w:next w:val="1"/>
    <w:unhideWhenUsed/>
    <w:qFormat/>
    <w:uiPriority w:val="39"/>
    <w:pPr>
      <w:tabs>
        <w:tab w:val="clear" w:pos="377"/>
      </w:tabs>
      <w:spacing w:before="240" w:after="0" w:line="259" w:lineRule="auto"/>
      <w:ind w:firstLine="0" w:firstLineChars="0"/>
      <w:jc w:val="left"/>
      <w:outlineLvl w:val="9"/>
    </w:pPr>
    <w:rPr>
      <w:rFonts w:ascii="Calibri Light" w:hAnsi="Calibri Light" w:eastAsia="等线 Light" w:cs="Times New Roman"/>
      <w:bCs w:val="0"/>
      <w:color w:val="2F5496"/>
      <w:kern w:val="0"/>
      <w:sz w:val="32"/>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header" Target="header4.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5105;&#30340;&#19996;&#35199;\&#24037;&#20316;&#36164;&#26009;\&#21338;&#22763;&#35770;&#25991;&#26684;&#24335;\&#21338;&#22763;&#35770;&#25991;&#26684;&#24335;\&#20013;&#23665;&#22823;&#23398;&#21338;&#22763;&#35770;&#25991;&#26684;&#2433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中山大学博士论文格式.dot</Template>
  <Company>DUT</Company>
  <Pages>60</Pages>
  <Words>3111</Words>
  <Characters>6999</Characters>
  <Lines>1601</Lines>
  <Paragraphs>926</Paragraphs>
  <TotalTime>5</TotalTime>
  <ScaleCrop>false</ScaleCrop>
  <LinksUpToDate>false</LinksUpToDate>
  <CharactersWithSpaces>7923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2026-01-22T13:37:00Z</dcterms:created>
  <dc:creator>微软用户</dc:creator>
  <cp:lastModifiedBy>喻灵子</cp:lastModifiedBy>
  <cp:lastPrinted>2025-06-08T01:36:00Z</cp:lastPrinted>
  <dcterms:modified xsi:type="dcterms:W3CDTF">2026-02-08T06:33:32Z</dcterms:modified>
  <dc:subject>模板</dc:subject>
  <dc:title>大连理工大学专业学位硕士学位论文</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id="Yk6EWPkg"/&gt;&lt;style id="http://www.zotero.org/styles/sun-yat-sen-university" hasBibliography="1" bibliographyStyleHasBeenSet="0"/&gt;&lt;prefs&gt;&lt;pref name="fieldType" value="Field"/&gt;&lt;/prefs&gt;&lt;/data&gt;</vt:lpwstr>
  </property>
  <property fmtid="{D5CDD505-2E9C-101B-9397-08002B2CF9AE}" pid="3" name="KSOProductBuildVer">
    <vt:lpwstr>2052-12.1.0.25225</vt:lpwstr>
  </property>
  <property fmtid="{D5CDD505-2E9C-101B-9397-08002B2CF9AE}" pid="4" name="ICV">
    <vt:lpwstr>16623AB49FD44B0A933222B0F0F2D599_13</vt:lpwstr>
  </property>
  <property fmtid="{D5CDD505-2E9C-101B-9397-08002B2CF9AE}" pid="5" name="KSOTemplateDocerSaveRecord">
    <vt:lpwstr>eyJoZGlkIjoiYjdiNDczOTE4NWE1NWUyMjA2Mjk3ZjE3MTdiYTM1YWIiLCJ1c2VySWQiOiIzNjM3OTU4ODkifQ==</vt:lpwstr>
  </property>
</Properties>
</file>