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37AF6">
      <w:pPr>
        <w:ind w:firstLine="0" w:firstLineChars="0"/>
        <w:jc w:val="both"/>
        <w:rPr>
          <w:rFonts w:asciiTheme="minorEastAsia" w:hAnsiTheme="minorEastAsia"/>
          <w:b/>
          <w:color w:val="000000"/>
          <w:kern w:val="0"/>
          <w:sz w:val="28"/>
          <w:szCs w:val="28"/>
        </w:rPr>
      </w:pPr>
    </w:p>
    <w:p w14:paraId="2BAB0DB6">
      <w:pPr>
        <w:ind w:firstLine="0" w:firstLineChars="0"/>
        <w:jc w:val="center"/>
        <w:rPr>
          <w:rFonts w:asciiTheme="minorEastAsia" w:hAnsiTheme="minorEastAsia"/>
          <w:b/>
          <w:color w:val="000000"/>
          <w:kern w:val="0"/>
          <w:sz w:val="28"/>
          <w:szCs w:val="28"/>
        </w:rPr>
      </w:pPr>
    </w:p>
    <w:p w14:paraId="6C03C980">
      <w:pPr>
        <w:ind w:firstLine="0" w:firstLineChars="0"/>
        <w:jc w:val="center"/>
        <w:rPr>
          <w:rFonts w:asciiTheme="minorEastAsia" w:hAnsiTheme="minorEastAsia"/>
          <w:b/>
          <w:color w:val="000000"/>
          <w:kern w:val="0"/>
          <w:sz w:val="28"/>
          <w:szCs w:val="28"/>
        </w:rPr>
      </w:pPr>
    </w:p>
    <w:p w14:paraId="44DF6982">
      <w:pPr>
        <w:ind w:firstLine="0" w:firstLineChars="0"/>
        <w:jc w:val="center"/>
        <w:rPr>
          <w:rFonts w:hint="default" w:ascii="宋体" w:hAnsi="宋体" w:eastAsia="宋体"/>
          <w:b/>
          <w:color w:val="000000"/>
          <w:kern w:val="0"/>
          <w:sz w:val="52"/>
          <w:szCs w:val="52"/>
          <w:lang w:val="en-US" w:eastAsia="zh-CN"/>
        </w:rPr>
      </w:pPr>
      <w:r>
        <w:rPr>
          <w:rFonts w:hint="eastAsia" w:ascii="宋体" w:hAnsi="宋体" w:eastAsia="宋体"/>
          <w:b/>
          <w:color w:val="000000"/>
          <w:kern w:val="0"/>
          <w:sz w:val="52"/>
          <w:szCs w:val="52"/>
          <w:lang w:val="en-US" w:eastAsia="zh-CN"/>
        </w:rPr>
        <w:t>时限提醒配置引擎</w:t>
      </w:r>
    </w:p>
    <w:p w14:paraId="15A33ABC">
      <w:pPr>
        <w:ind w:firstLine="0" w:firstLineChars="0"/>
        <w:jc w:val="center"/>
        <w:rPr>
          <w:rFonts w:hint="eastAsia" w:asciiTheme="minorEastAsia" w:hAnsiTheme="minorEastAsia" w:eastAsiaTheme="minorEastAsia"/>
          <w:b/>
          <w:color w:val="000000"/>
          <w:kern w:val="0"/>
          <w:sz w:val="52"/>
          <w:szCs w:val="52"/>
          <w:lang w:val="en-US" w:eastAsia="zh-CN"/>
        </w:rPr>
      </w:pPr>
      <w:r>
        <w:rPr>
          <w:rFonts w:hint="eastAsia" w:ascii="宋体" w:hAnsi="宋体" w:eastAsia="宋体"/>
          <w:b/>
          <w:color w:val="000000"/>
          <w:kern w:val="0"/>
          <w:sz w:val="52"/>
          <w:szCs w:val="52"/>
        </w:rPr>
        <w:t>软件</w:t>
      </w:r>
      <w:r>
        <w:rPr>
          <w:rFonts w:hint="eastAsia" w:asciiTheme="minorEastAsia" w:hAnsiTheme="minorEastAsia"/>
          <w:b/>
          <w:color w:val="000000"/>
          <w:kern w:val="0"/>
          <w:sz w:val="52"/>
          <w:szCs w:val="52"/>
          <w:lang w:val="en-US" w:eastAsia="zh-CN"/>
        </w:rPr>
        <w:t>V1.0</w:t>
      </w:r>
    </w:p>
    <w:p w14:paraId="76939A44">
      <w:pPr>
        <w:ind w:firstLine="0" w:firstLineChars="0"/>
        <w:jc w:val="center"/>
        <w:rPr>
          <w:rFonts w:asciiTheme="minorEastAsia" w:hAnsiTheme="minorEastAsia"/>
          <w:b/>
          <w:color w:val="000000"/>
          <w:kern w:val="0"/>
          <w:sz w:val="28"/>
          <w:szCs w:val="28"/>
        </w:rPr>
      </w:pPr>
      <w:r>
        <w:rPr>
          <w:rFonts w:hint="eastAsia" w:asciiTheme="minorEastAsia" w:hAnsiTheme="minorEastAsia"/>
          <w:b/>
          <w:color w:val="000000"/>
          <w:kern w:val="0"/>
          <w:sz w:val="52"/>
          <w:szCs w:val="52"/>
          <w:lang w:val="en-US" w:eastAsia="zh-CN"/>
        </w:rPr>
        <w:t>使用说明书</w:t>
      </w:r>
    </w:p>
    <w:p w14:paraId="7E0DFE78">
      <w:pPr>
        <w:ind w:firstLine="0" w:firstLineChars="0"/>
        <w:jc w:val="center"/>
        <w:rPr>
          <w:rFonts w:asciiTheme="minorEastAsia" w:hAnsiTheme="minorEastAsia"/>
          <w:b/>
          <w:color w:val="000000"/>
          <w:kern w:val="0"/>
          <w:sz w:val="28"/>
          <w:szCs w:val="28"/>
        </w:rPr>
      </w:pPr>
    </w:p>
    <w:p w14:paraId="6EB857E6">
      <w:pPr>
        <w:ind w:firstLine="0" w:firstLineChars="0"/>
        <w:jc w:val="center"/>
        <w:rPr>
          <w:rFonts w:asciiTheme="minorEastAsia" w:hAnsiTheme="minorEastAsia"/>
          <w:b/>
          <w:color w:val="000000"/>
          <w:kern w:val="0"/>
          <w:sz w:val="28"/>
          <w:szCs w:val="28"/>
        </w:rPr>
      </w:pPr>
    </w:p>
    <w:p w14:paraId="766A5374">
      <w:pPr>
        <w:ind w:firstLine="0" w:firstLineChars="0"/>
        <w:jc w:val="center"/>
        <w:rPr>
          <w:rFonts w:asciiTheme="minorEastAsia" w:hAnsiTheme="minorEastAsia"/>
          <w:b/>
          <w:color w:val="000000"/>
          <w:kern w:val="0"/>
          <w:sz w:val="28"/>
          <w:szCs w:val="28"/>
        </w:rPr>
      </w:pPr>
    </w:p>
    <w:p w14:paraId="4E69BD5A">
      <w:pPr>
        <w:ind w:firstLine="0" w:firstLineChars="0"/>
        <w:jc w:val="center"/>
        <w:rPr>
          <w:rFonts w:asciiTheme="minorEastAsia" w:hAnsiTheme="minorEastAsia"/>
          <w:b/>
          <w:color w:val="000000"/>
          <w:kern w:val="0"/>
          <w:sz w:val="28"/>
          <w:szCs w:val="28"/>
        </w:rPr>
      </w:pPr>
    </w:p>
    <w:p w14:paraId="56CDB399">
      <w:pPr>
        <w:ind w:firstLine="0" w:firstLineChars="0"/>
        <w:jc w:val="center"/>
        <w:rPr>
          <w:rFonts w:asciiTheme="minorEastAsia" w:hAnsiTheme="minorEastAsia"/>
          <w:b/>
          <w:color w:val="000000"/>
          <w:kern w:val="0"/>
          <w:sz w:val="28"/>
          <w:szCs w:val="28"/>
        </w:rPr>
      </w:pPr>
    </w:p>
    <w:p w14:paraId="3C6CC471">
      <w:pPr>
        <w:ind w:firstLine="0" w:firstLineChars="0"/>
        <w:jc w:val="center"/>
        <w:rPr>
          <w:rFonts w:asciiTheme="minorEastAsia" w:hAnsiTheme="minorEastAsia"/>
          <w:b/>
          <w:color w:val="000000"/>
          <w:kern w:val="0"/>
          <w:sz w:val="28"/>
          <w:szCs w:val="28"/>
        </w:rPr>
      </w:pPr>
    </w:p>
    <w:p w14:paraId="4F237B4E">
      <w:pPr>
        <w:ind w:firstLine="0" w:firstLineChars="0"/>
        <w:jc w:val="center"/>
        <w:rPr>
          <w:rFonts w:asciiTheme="minorEastAsia" w:hAnsiTheme="minorEastAsia"/>
          <w:b/>
          <w:color w:val="000000"/>
          <w:kern w:val="0"/>
          <w:sz w:val="28"/>
          <w:szCs w:val="28"/>
        </w:rPr>
      </w:pPr>
    </w:p>
    <w:p w14:paraId="54AD96FC">
      <w:pPr>
        <w:ind w:firstLine="0" w:firstLineChars="0"/>
        <w:jc w:val="center"/>
        <w:rPr>
          <w:rFonts w:asciiTheme="minorEastAsia" w:hAnsiTheme="minorEastAsia"/>
          <w:b/>
          <w:color w:val="000000"/>
          <w:kern w:val="0"/>
          <w:sz w:val="28"/>
          <w:szCs w:val="28"/>
        </w:rPr>
      </w:pPr>
    </w:p>
    <w:p w14:paraId="739DEFDA">
      <w:pPr>
        <w:ind w:firstLine="0" w:firstLineChars="0"/>
        <w:jc w:val="center"/>
        <w:rPr>
          <w:rFonts w:asciiTheme="minorEastAsia" w:hAnsiTheme="minorEastAsia"/>
          <w:b/>
          <w:color w:val="000000"/>
          <w:kern w:val="0"/>
          <w:sz w:val="28"/>
          <w:szCs w:val="28"/>
        </w:rPr>
      </w:pPr>
    </w:p>
    <w:p w14:paraId="052B6952">
      <w:pPr>
        <w:ind w:firstLine="0" w:firstLineChars="0"/>
        <w:jc w:val="center"/>
        <w:rPr>
          <w:rFonts w:asciiTheme="minorEastAsia" w:hAnsiTheme="minorEastAsia"/>
          <w:b/>
          <w:color w:val="000000"/>
          <w:kern w:val="0"/>
          <w:sz w:val="28"/>
          <w:szCs w:val="28"/>
        </w:rPr>
      </w:pPr>
    </w:p>
    <w:p w14:paraId="6CC32CBC">
      <w:pPr>
        <w:ind w:firstLine="0" w:firstLineChars="0"/>
        <w:jc w:val="center"/>
        <w:rPr>
          <w:rFonts w:asciiTheme="minorEastAsia" w:hAnsiTheme="minorEastAsia"/>
          <w:b/>
          <w:color w:val="000000"/>
          <w:kern w:val="0"/>
          <w:sz w:val="28"/>
          <w:szCs w:val="28"/>
        </w:rPr>
      </w:pPr>
    </w:p>
    <w:p w14:paraId="7EAD3D44">
      <w:pPr>
        <w:ind w:firstLine="0" w:firstLineChars="0"/>
        <w:jc w:val="center"/>
        <w:rPr>
          <w:rFonts w:hint="eastAsia" w:asciiTheme="minorEastAsia" w:hAnsiTheme="minorEastAsia"/>
          <w:b/>
          <w:color w:val="000000"/>
          <w:kern w:val="0"/>
          <w:sz w:val="40"/>
          <w:szCs w:val="28"/>
        </w:rPr>
      </w:pPr>
      <w:r>
        <w:rPr>
          <w:rFonts w:hint="eastAsia" w:asciiTheme="minorEastAsia" w:hAnsiTheme="minorEastAsia"/>
          <w:b/>
          <w:color w:val="000000"/>
          <w:kern w:val="0"/>
          <w:sz w:val="40"/>
          <w:szCs w:val="28"/>
          <w:lang w:val="en-US" w:eastAsia="zh-CN"/>
        </w:rPr>
        <w:t>2025</w:t>
      </w:r>
      <w:r>
        <w:rPr>
          <w:rFonts w:asciiTheme="minorEastAsia" w:hAnsiTheme="minorEastAsia"/>
          <w:b/>
          <w:color w:val="000000"/>
          <w:kern w:val="0"/>
          <w:sz w:val="40"/>
          <w:szCs w:val="28"/>
        </w:rPr>
        <w:t>年</w:t>
      </w:r>
      <w:r>
        <w:rPr>
          <w:rFonts w:hint="eastAsia" w:asciiTheme="minorEastAsia" w:hAnsiTheme="minorEastAsia"/>
          <w:b/>
          <w:color w:val="000000"/>
          <w:kern w:val="0"/>
          <w:sz w:val="40"/>
          <w:szCs w:val="28"/>
          <w:lang w:val="en-US" w:eastAsia="zh-CN"/>
        </w:rPr>
        <w:t>3</w:t>
      </w:r>
      <w:r>
        <w:rPr>
          <w:rFonts w:hint="eastAsia" w:asciiTheme="minorEastAsia" w:hAnsiTheme="minorEastAsia"/>
          <w:b/>
          <w:color w:val="000000"/>
          <w:kern w:val="0"/>
          <w:sz w:val="40"/>
          <w:szCs w:val="28"/>
        </w:rPr>
        <w:t>月</w:t>
      </w:r>
    </w:p>
    <w:p w14:paraId="0F09A8C7"/>
    <w:p w14:paraId="1B537838">
      <w:pPr>
        <w:rPr>
          <w:rFonts w:hint="eastAsia" w:asciiTheme="minorEastAsia" w:hAnsiTheme="minorEastAsia"/>
          <w:b/>
          <w:color w:val="000000"/>
          <w:kern w:val="0"/>
          <w:sz w:val="40"/>
          <w:szCs w:val="28"/>
        </w:rPr>
      </w:pPr>
      <w:r>
        <w:rPr>
          <w:rFonts w:hint="eastAsia" w:asciiTheme="minorEastAsia" w:hAnsiTheme="minorEastAsia"/>
          <w:b/>
          <w:color w:val="000000"/>
          <w:kern w:val="0"/>
          <w:sz w:val="40"/>
          <w:szCs w:val="28"/>
        </w:rPr>
        <w:br w:type="page"/>
      </w:r>
    </w:p>
    <w:sdt>
      <w:sdtPr>
        <w:rPr>
          <w:rFonts w:ascii="宋体" w:hAnsi="宋体" w:eastAsia="宋体" w:cstheme="minorBidi"/>
          <w:kern w:val="2"/>
          <w:sz w:val="21"/>
          <w:szCs w:val="22"/>
          <w:lang w:val="en-US" w:eastAsia="zh-CN" w:bidi="ar-SA"/>
        </w:rPr>
        <w:id w:val="147461235"/>
        <w15:color w:val="DBDBDB"/>
        <w:docPartObj>
          <w:docPartGallery w:val="Table of Contents"/>
          <w:docPartUnique/>
        </w:docPartObj>
      </w:sdtPr>
      <w:sdtEndPr>
        <w:rPr>
          <w:rFonts w:hint="eastAsia" w:eastAsia="宋体" w:asciiTheme="minorEastAsia" w:hAnsiTheme="minorEastAsia" w:cstheme="minorBidi"/>
          <w:color w:val="000000"/>
          <w:kern w:val="0"/>
          <w:sz w:val="21"/>
          <w:szCs w:val="28"/>
          <w:lang w:val="en-US" w:eastAsia="zh-CN" w:bidi="ar-SA"/>
        </w:rPr>
      </w:sdtEndPr>
      <w:sdtContent>
        <w:p w14:paraId="6906799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6F5DFEF">
          <w:pPr>
            <w:pStyle w:val="15"/>
            <w:tabs>
              <w:tab w:val="right" w:leader="dot" w:pos="8306"/>
              <w:tab w:val="clear" w:pos="650"/>
              <w:tab w:val="clear" w:pos="8720"/>
            </w:tabs>
          </w:pPr>
          <w:r>
            <w:rPr>
              <w:rFonts w:hint="eastAsia" w:asciiTheme="minorEastAsia" w:hAnsiTheme="minorEastAsia"/>
              <w:b/>
              <w:color w:val="000000"/>
              <w:kern w:val="0"/>
              <w:sz w:val="40"/>
              <w:szCs w:val="28"/>
            </w:rPr>
            <w:fldChar w:fldCharType="begin"/>
          </w:r>
          <w:r>
            <w:rPr>
              <w:rFonts w:hint="eastAsia" w:asciiTheme="minorEastAsia" w:hAnsiTheme="minorEastAsia"/>
              <w:b/>
              <w:color w:val="000000"/>
              <w:kern w:val="0"/>
              <w:sz w:val="40"/>
              <w:szCs w:val="28"/>
            </w:rPr>
            <w:instrText xml:space="preserve">TOC \o "1-3" \h \u </w:instrText>
          </w:r>
          <w:r>
            <w:rPr>
              <w:rFonts w:hint="eastAsia" w:asciiTheme="minorEastAsia" w:hAnsiTheme="minorEastAsia"/>
              <w:b/>
              <w:color w:val="000000"/>
              <w:kern w:val="0"/>
              <w:sz w:val="40"/>
              <w:szCs w:val="28"/>
            </w:rPr>
            <w:fldChar w:fldCharType="separate"/>
          </w: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_Toc5964 </w:instrText>
          </w:r>
          <w:r>
            <w:rPr>
              <w:rFonts w:hint="eastAsia" w:asciiTheme="minorEastAsia" w:hAnsiTheme="minorEastAsia"/>
              <w:kern w:val="0"/>
              <w:szCs w:val="28"/>
            </w:rPr>
            <w:fldChar w:fldCharType="separate"/>
          </w:r>
          <w:r>
            <w:rPr>
              <w:rFonts w:hint="default"/>
            </w:rPr>
            <w:t xml:space="preserve">1. </w:t>
          </w:r>
          <w:r>
            <w:rPr>
              <w:rFonts w:hint="eastAsia"/>
            </w:rPr>
            <w:t>平台简介</w:t>
          </w:r>
          <w:r>
            <w:tab/>
          </w:r>
          <w:r>
            <w:fldChar w:fldCharType="begin"/>
          </w:r>
          <w:r>
            <w:instrText xml:space="preserve"> PAGEREF _Toc5964 \h </w:instrText>
          </w:r>
          <w:r>
            <w:fldChar w:fldCharType="separate"/>
          </w:r>
          <w:r>
            <w:t>2</w:t>
          </w:r>
          <w:r>
            <w:fldChar w:fldCharType="end"/>
          </w:r>
          <w:r>
            <w:rPr>
              <w:rFonts w:hint="eastAsia" w:asciiTheme="minorEastAsia" w:hAnsiTheme="minorEastAsia"/>
              <w:color w:val="000000"/>
              <w:kern w:val="0"/>
              <w:szCs w:val="28"/>
            </w:rPr>
            <w:fldChar w:fldCharType="end"/>
          </w:r>
        </w:p>
        <w:p w14:paraId="23FDB40B">
          <w:pPr>
            <w:pStyle w:val="16"/>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_Toc19085 </w:instrText>
          </w:r>
          <w:r>
            <w:rPr>
              <w:rFonts w:hint="eastAsia" w:asciiTheme="minorEastAsia" w:hAnsiTheme="minorEastAsia"/>
              <w:kern w:val="0"/>
              <w:szCs w:val="28"/>
            </w:rPr>
            <w:fldChar w:fldCharType="separate"/>
          </w:r>
          <w:r>
            <w:rPr>
              <w:rFonts w:hint="default"/>
            </w:rPr>
            <w:t xml:space="preserve">1.1. </w:t>
          </w:r>
          <w:r>
            <w:rPr>
              <w:rFonts w:hint="eastAsia"/>
            </w:rPr>
            <w:t>主要功能</w:t>
          </w:r>
          <w:r>
            <w:tab/>
          </w:r>
          <w:r>
            <w:fldChar w:fldCharType="begin"/>
          </w:r>
          <w:r>
            <w:instrText xml:space="preserve"> PAGEREF _Toc19085 \h </w:instrText>
          </w:r>
          <w:r>
            <w:fldChar w:fldCharType="separate"/>
          </w:r>
          <w:r>
            <w:t>3</w:t>
          </w:r>
          <w:r>
            <w:fldChar w:fldCharType="end"/>
          </w:r>
          <w:r>
            <w:rPr>
              <w:rFonts w:hint="eastAsia" w:asciiTheme="minorEastAsia" w:hAnsiTheme="minorEastAsia"/>
              <w:color w:val="000000"/>
              <w:kern w:val="0"/>
              <w:szCs w:val="28"/>
            </w:rPr>
            <w:fldChar w:fldCharType="end"/>
          </w:r>
        </w:p>
        <w:p w14:paraId="2608A24F">
          <w:pPr>
            <w:pStyle w:val="16"/>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_Toc11886 </w:instrText>
          </w:r>
          <w:r>
            <w:rPr>
              <w:rFonts w:hint="eastAsia" w:asciiTheme="minorEastAsia" w:hAnsiTheme="minorEastAsia"/>
              <w:kern w:val="0"/>
              <w:szCs w:val="28"/>
            </w:rPr>
            <w:fldChar w:fldCharType="separate"/>
          </w:r>
          <w:r>
            <w:rPr>
              <w:rFonts w:hint="default" w:asciiTheme="minorEastAsia" w:hAnsiTheme="minorEastAsia" w:eastAsiaTheme="minorEastAsia"/>
              <w:szCs w:val="28"/>
            </w:rPr>
            <w:t xml:space="preserve">1.2. </w:t>
          </w:r>
          <w:r>
            <w:rPr>
              <w:rFonts w:hint="eastAsia" w:asciiTheme="minorEastAsia" w:hAnsiTheme="minorEastAsia" w:eastAsiaTheme="minorEastAsia"/>
              <w:szCs w:val="28"/>
            </w:rPr>
            <w:t>技术特点</w:t>
          </w:r>
          <w:r>
            <w:tab/>
          </w:r>
          <w:r>
            <w:fldChar w:fldCharType="begin"/>
          </w:r>
          <w:r>
            <w:instrText xml:space="preserve"> PAGEREF _Toc11886 \h </w:instrText>
          </w:r>
          <w:r>
            <w:fldChar w:fldCharType="separate"/>
          </w:r>
          <w:r>
            <w:t>3</w:t>
          </w:r>
          <w:r>
            <w:fldChar w:fldCharType="end"/>
          </w:r>
          <w:r>
            <w:rPr>
              <w:rFonts w:hint="eastAsia" w:asciiTheme="minorEastAsia" w:hAnsiTheme="minorEastAsia"/>
              <w:color w:val="000000"/>
              <w:kern w:val="0"/>
              <w:szCs w:val="28"/>
            </w:rPr>
            <w:fldChar w:fldCharType="end"/>
          </w:r>
        </w:p>
        <w:p w14:paraId="68ABB06A">
          <w:pPr>
            <w:pStyle w:val="15"/>
            <w:tabs>
              <w:tab w:val="right" w:leader="dot" w:pos="8306"/>
              <w:tab w:val="clear" w:pos="650"/>
              <w:tab w:val="clear" w:pos="8720"/>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_Toc29330 </w:instrText>
          </w:r>
          <w:r>
            <w:rPr>
              <w:rFonts w:hint="eastAsia" w:asciiTheme="minorEastAsia" w:hAnsiTheme="minorEastAsia"/>
              <w:kern w:val="0"/>
              <w:szCs w:val="28"/>
            </w:rPr>
            <w:fldChar w:fldCharType="separate"/>
          </w:r>
          <w:r>
            <w:rPr>
              <w:rFonts w:hint="default"/>
            </w:rPr>
            <w:t xml:space="preserve">2. </w:t>
          </w:r>
          <w:r>
            <w:rPr>
              <w:rFonts w:hint="eastAsia"/>
              <w:lang w:val="en-US" w:eastAsia="zh-CN"/>
            </w:rPr>
            <w:t>办理情况</w:t>
          </w:r>
          <w:r>
            <w:tab/>
          </w:r>
          <w:r>
            <w:fldChar w:fldCharType="begin"/>
          </w:r>
          <w:r>
            <w:instrText xml:space="preserve"> PAGEREF _Toc29330 \h </w:instrText>
          </w:r>
          <w:r>
            <w:fldChar w:fldCharType="separate"/>
          </w:r>
          <w:r>
            <w:t>4</w:t>
          </w:r>
          <w:r>
            <w:fldChar w:fldCharType="end"/>
          </w:r>
          <w:r>
            <w:rPr>
              <w:rFonts w:hint="eastAsia" w:asciiTheme="minorEastAsia" w:hAnsiTheme="minorEastAsia"/>
              <w:color w:val="000000"/>
              <w:kern w:val="0"/>
              <w:szCs w:val="28"/>
            </w:rPr>
            <w:fldChar w:fldCharType="end"/>
          </w:r>
        </w:p>
        <w:p w14:paraId="62098A33">
          <w:pPr>
            <w:pStyle w:val="16"/>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_Toc23739 </w:instrText>
          </w:r>
          <w:r>
            <w:rPr>
              <w:rFonts w:hint="eastAsia" w:asciiTheme="minorEastAsia" w:hAnsiTheme="minorEastAsia"/>
              <w:kern w:val="0"/>
              <w:szCs w:val="28"/>
            </w:rPr>
            <w:fldChar w:fldCharType="separate"/>
          </w:r>
          <w:r>
            <w:rPr>
              <w:rFonts w:hint="default"/>
            </w:rPr>
            <w:t xml:space="preserve">2.1. </w:t>
          </w:r>
          <w:r>
            <w:rPr>
              <w:rFonts w:hint="eastAsia"/>
              <w:lang w:val="en-US" w:eastAsia="zh-CN"/>
            </w:rPr>
            <w:t>办理情况台账</w:t>
          </w:r>
          <w:r>
            <w:tab/>
          </w:r>
          <w:r>
            <w:fldChar w:fldCharType="begin"/>
          </w:r>
          <w:r>
            <w:instrText xml:space="preserve"> PAGEREF _Toc23739 \h </w:instrText>
          </w:r>
          <w:r>
            <w:fldChar w:fldCharType="separate"/>
          </w:r>
          <w:r>
            <w:t>4</w:t>
          </w:r>
          <w:r>
            <w:fldChar w:fldCharType="end"/>
          </w:r>
          <w:r>
            <w:rPr>
              <w:rFonts w:hint="eastAsia" w:asciiTheme="minorEastAsia" w:hAnsiTheme="minorEastAsia"/>
              <w:color w:val="000000"/>
              <w:kern w:val="0"/>
              <w:szCs w:val="28"/>
            </w:rPr>
            <w:fldChar w:fldCharType="end"/>
          </w:r>
        </w:p>
        <w:p w14:paraId="1A6ADFE0">
          <w:pPr>
            <w:pStyle w:val="16"/>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_Toc10414 </w:instrText>
          </w:r>
          <w:r>
            <w:rPr>
              <w:rFonts w:hint="eastAsia" w:asciiTheme="minorEastAsia" w:hAnsiTheme="minorEastAsia"/>
              <w:kern w:val="0"/>
              <w:szCs w:val="28"/>
            </w:rPr>
            <w:fldChar w:fldCharType="separate"/>
          </w:r>
          <w:r>
            <w:rPr>
              <w:rFonts w:hint="default"/>
            </w:rPr>
            <w:t xml:space="preserve">2.2. </w:t>
          </w:r>
          <w:r>
            <w:rPr>
              <w:rFonts w:hint="eastAsia"/>
              <w:lang w:val="en-US" w:eastAsia="zh-CN"/>
            </w:rPr>
            <w:t>添加办理情况</w:t>
          </w:r>
          <w:r>
            <w:rPr>
              <w:rFonts w:hint="eastAsia"/>
            </w:rPr>
            <w:t>页面</w:t>
          </w:r>
          <w:r>
            <w:tab/>
          </w:r>
          <w:r>
            <w:fldChar w:fldCharType="begin"/>
          </w:r>
          <w:r>
            <w:instrText xml:space="preserve"> PAGEREF _Toc10414 \h </w:instrText>
          </w:r>
          <w:r>
            <w:fldChar w:fldCharType="separate"/>
          </w:r>
          <w:r>
            <w:t>5</w:t>
          </w:r>
          <w:r>
            <w:fldChar w:fldCharType="end"/>
          </w:r>
          <w:r>
            <w:rPr>
              <w:rFonts w:hint="eastAsia" w:asciiTheme="minorEastAsia" w:hAnsiTheme="minorEastAsia"/>
              <w:color w:val="000000"/>
              <w:kern w:val="0"/>
              <w:szCs w:val="28"/>
            </w:rPr>
            <w:fldChar w:fldCharType="end"/>
          </w:r>
        </w:p>
        <w:p w14:paraId="4A6DD414">
          <w:pPr>
            <w:pStyle w:val="15"/>
            <w:tabs>
              <w:tab w:val="right" w:leader="dot" w:pos="8306"/>
              <w:tab w:val="clear" w:pos="650"/>
              <w:tab w:val="clear" w:pos="8720"/>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_Toc23290 </w:instrText>
          </w:r>
          <w:r>
            <w:rPr>
              <w:rFonts w:hint="eastAsia" w:asciiTheme="minorEastAsia" w:hAnsiTheme="minorEastAsia"/>
              <w:kern w:val="0"/>
              <w:szCs w:val="28"/>
            </w:rPr>
            <w:fldChar w:fldCharType="separate"/>
          </w:r>
          <w:r>
            <w:rPr>
              <w:rFonts w:hint="default"/>
              <w:lang w:val="en-US" w:eastAsia="zh-CN"/>
            </w:rPr>
            <w:t xml:space="preserve">3. </w:t>
          </w:r>
          <w:r>
            <w:rPr>
              <w:rFonts w:hint="eastAsia"/>
              <w:lang w:val="en-US" w:eastAsia="zh-CN"/>
            </w:rPr>
            <w:t>时限提醒管理</w:t>
          </w:r>
          <w:r>
            <w:tab/>
          </w:r>
          <w:r>
            <w:fldChar w:fldCharType="begin"/>
          </w:r>
          <w:r>
            <w:instrText xml:space="preserve"> PAGEREF _Toc23290 \h </w:instrText>
          </w:r>
          <w:r>
            <w:fldChar w:fldCharType="separate"/>
          </w:r>
          <w:r>
            <w:t>7</w:t>
          </w:r>
          <w:r>
            <w:fldChar w:fldCharType="end"/>
          </w:r>
          <w:r>
            <w:rPr>
              <w:rFonts w:hint="eastAsia" w:asciiTheme="minorEastAsia" w:hAnsiTheme="minorEastAsia"/>
              <w:color w:val="000000"/>
              <w:kern w:val="0"/>
              <w:szCs w:val="28"/>
            </w:rPr>
            <w:fldChar w:fldCharType="end"/>
          </w:r>
        </w:p>
        <w:p w14:paraId="12D44D65">
          <w:pPr>
            <w:pStyle w:val="16"/>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_Toc8540 </w:instrText>
          </w:r>
          <w:r>
            <w:rPr>
              <w:rFonts w:hint="eastAsia" w:asciiTheme="minorEastAsia" w:hAnsiTheme="minorEastAsia"/>
              <w:kern w:val="0"/>
              <w:szCs w:val="28"/>
            </w:rPr>
            <w:fldChar w:fldCharType="separate"/>
          </w:r>
          <w:r>
            <w:rPr>
              <w:rFonts w:hint="default"/>
              <w:lang w:val="en-US" w:eastAsia="zh-CN"/>
            </w:rPr>
            <w:t xml:space="preserve">3.1. </w:t>
          </w:r>
          <w:r>
            <w:rPr>
              <w:rFonts w:hint="eastAsia"/>
              <w:lang w:val="en-US" w:eastAsia="zh-CN"/>
            </w:rPr>
            <w:t>时限提醒管理台账</w:t>
          </w:r>
          <w:r>
            <w:tab/>
          </w:r>
          <w:r>
            <w:fldChar w:fldCharType="begin"/>
          </w:r>
          <w:r>
            <w:instrText xml:space="preserve"> PAGEREF _Toc8540 \h </w:instrText>
          </w:r>
          <w:r>
            <w:fldChar w:fldCharType="separate"/>
          </w:r>
          <w:r>
            <w:t>7</w:t>
          </w:r>
          <w:r>
            <w:fldChar w:fldCharType="end"/>
          </w:r>
          <w:r>
            <w:rPr>
              <w:rFonts w:hint="eastAsia" w:asciiTheme="minorEastAsia" w:hAnsiTheme="minorEastAsia"/>
              <w:color w:val="000000"/>
              <w:kern w:val="0"/>
              <w:szCs w:val="28"/>
            </w:rPr>
            <w:fldChar w:fldCharType="end"/>
          </w:r>
        </w:p>
        <w:p w14:paraId="69FC182B">
          <w:pPr>
            <w:pStyle w:val="12"/>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_Toc5979 </w:instrText>
          </w:r>
          <w:r>
            <w:rPr>
              <w:rFonts w:hint="eastAsia" w:asciiTheme="minorEastAsia" w:hAnsiTheme="minorEastAsia"/>
              <w:kern w:val="0"/>
              <w:szCs w:val="28"/>
            </w:rPr>
            <w:fldChar w:fldCharType="separate"/>
          </w:r>
          <w:r>
            <w:rPr>
              <w:rFonts w:hint="default"/>
              <w:lang w:val="en-US" w:eastAsia="zh-CN"/>
            </w:rPr>
            <w:t xml:space="preserve">3.1.1. </w:t>
          </w:r>
          <w:r>
            <w:rPr>
              <w:rFonts w:hint="eastAsia"/>
              <w:lang w:val="en-US" w:eastAsia="zh-CN"/>
            </w:rPr>
            <w:t>新增时限提醒</w:t>
          </w:r>
          <w:r>
            <w:tab/>
          </w:r>
          <w:r>
            <w:fldChar w:fldCharType="begin"/>
          </w:r>
          <w:r>
            <w:instrText xml:space="preserve"> PAGEREF _Toc5979 \h </w:instrText>
          </w:r>
          <w:r>
            <w:fldChar w:fldCharType="separate"/>
          </w:r>
          <w:r>
            <w:t>8</w:t>
          </w:r>
          <w:r>
            <w:fldChar w:fldCharType="end"/>
          </w:r>
          <w:r>
            <w:rPr>
              <w:rFonts w:hint="eastAsia" w:asciiTheme="minorEastAsia" w:hAnsiTheme="minorEastAsia"/>
              <w:color w:val="000000"/>
              <w:kern w:val="0"/>
              <w:szCs w:val="28"/>
            </w:rPr>
            <w:fldChar w:fldCharType="end"/>
          </w:r>
        </w:p>
        <w:p w14:paraId="39698AE6">
          <w:pPr>
            <w:pStyle w:val="12"/>
            <w:tabs>
              <w:tab w:val="right" w:leader="dot" w:pos="8306"/>
            </w:tabs>
          </w:pPr>
          <w:r>
            <w:rPr>
              <w:rFonts w:hint="eastAsia" w:asciiTheme="minorEastAsia" w:hAnsiTheme="minorEastAsia"/>
              <w:color w:val="000000"/>
              <w:kern w:val="0"/>
              <w:szCs w:val="28"/>
            </w:rPr>
            <w:fldChar w:fldCharType="begin"/>
          </w:r>
          <w:r>
            <w:rPr>
              <w:rFonts w:hint="eastAsia" w:asciiTheme="minorEastAsia" w:hAnsiTheme="minorEastAsia"/>
              <w:kern w:val="0"/>
              <w:szCs w:val="28"/>
            </w:rPr>
            <w:instrText xml:space="preserve"> HYPERLINK \l _Toc30492 </w:instrText>
          </w:r>
          <w:r>
            <w:rPr>
              <w:rFonts w:hint="eastAsia" w:asciiTheme="minorEastAsia" w:hAnsiTheme="minorEastAsia"/>
              <w:kern w:val="0"/>
              <w:szCs w:val="28"/>
            </w:rPr>
            <w:fldChar w:fldCharType="separate"/>
          </w:r>
          <w:r>
            <w:rPr>
              <w:rFonts w:hint="default"/>
              <w:lang w:val="en-US" w:eastAsia="zh-CN"/>
            </w:rPr>
            <w:t xml:space="preserve">3.1.2. </w:t>
          </w:r>
          <w:r>
            <w:rPr>
              <w:rFonts w:hint="eastAsia"/>
              <w:lang w:val="en-US" w:eastAsia="zh-CN"/>
            </w:rPr>
            <w:t>时限提醒规则配置字段</w:t>
          </w:r>
          <w:r>
            <w:tab/>
          </w:r>
          <w:r>
            <w:fldChar w:fldCharType="begin"/>
          </w:r>
          <w:r>
            <w:instrText xml:space="preserve"> PAGEREF _Toc30492 \h </w:instrText>
          </w:r>
          <w:r>
            <w:fldChar w:fldCharType="separate"/>
          </w:r>
          <w:r>
            <w:t>9</w:t>
          </w:r>
          <w:r>
            <w:fldChar w:fldCharType="end"/>
          </w:r>
          <w:r>
            <w:rPr>
              <w:rFonts w:hint="eastAsia" w:asciiTheme="minorEastAsia" w:hAnsiTheme="minorEastAsia"/>
              <w:color w:val="000000"/>
              <w:kern w:val="0"/>
              <w:szCs w:val="28"/>
            </w:rPr>
            <w:fldChar w:fldCharType="end"/>
          </w:r>
        </w:p>
        <w:p w14:paraId="1BB3C6EC">
          <w:pPr>
            <w:ind w:left="0" w:leftChars="0" w:firstLine="0" w:firstLineChars="0"/>
            <w:rPr>
              <w:rFonts w:hint="eastAsia" w:eastAsia="宋体" w:asciiTheme="minorEastAsia" w:hAnsiTheme="minorEastAsia" w:cstheme="minorBidi"/>
              <w:color w:val="000000"/>
              <w:kern w:val="0"/>
              <w:sz w:val="21"/>
              <w:szCs w:val="28"/>
              <w:lang w:val="en-US" w:eastAsia="zh-CN" w:bidi="ar-SA"/>
            </w:rPr>
          </w:pPr>
          <w:r>
            <w:rPr>
              <w:rFonts w:hint="eastAsia" w:asciiTheme="minorEastAsia" w:hAnsiTheme="minorEastAsia"/>
              <w:color w:val="000000"/>
              <w:kern w:val="0"/>
              <w:szCs w:val="28"/>
            </w:rPr>
            <w:fldChar w:fldCharType="end"/>
          </w:r>
        </w:p>
      </w:sdtContent>
    </w:sdt>
    <w:p w14:paraId="532FFE41">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14:paraId="2D4B7ADA">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14:paraId="253C4E13">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14:paraId="5CB93E98">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14:paraId="60CCCA86">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14:paraId="5F66DB0D">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14:paraId="68279B26">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14:paraId="04BADB1B">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14:paraId="6BBA7A53">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14:paraId="7C90955A">
      <w:pPr>
        <w:ind w:left="0" w:leftChars="0" w:firstLine="0" w:firstLineChars="0"/>
        <w:rPr>
          <w:rFonts w:hint="eastAsia" w:eastAsia="宋体" w:asciiTheme="minorEastAsia" w:hAnsiTheme="minorEastAsia" w:cstheme="minorBidi"/>
          <w:color w:val="000000"/>
          <w:kern w:val="0"/>
          <w:sz w:val="21"/>
          <w:szCs w:val="28"/>
          <w:lang w:val="en-US" w:eastAsia="zh-CN" w:bidi="ar-SA"/>
        </w:rPr>
      </w:pPr>
    </w:p>
    <w:p w14:paraId="6FD054E5">
      <w:pPr>
        <w:pStyle w:val="2"/>
        <w:bidi w:val="0"/>
      </w:pPr>
      <w:bookmarkStart w:id="0" w:name="_Toc5964"/>
      <w:bookmarkStart w:id="1" w:name="_Toc500765814"/>
      <w:bookmarkStart w:id="2" w:name="_Toc28098"/>
      <w:bookmarkStart w:id="3" w:name="_Toc18544"/>
      <w:r>
        <w:rPr>
          <w:rFonts w:hint="eastAsia"/>
        </w:rPr>
        <w:t>平台简介</w:t>
      </w:r>
      <w:bookmarkEnd w:id="0"/>
      <w:bookmarkEnd w:id="1"/>
      <w:bookmarkEnd w:id="2"/>
      <w:bookmarkEnd w:id="3"/>
    </w:p>
    <w:p w14:paraId="0DC95CCB">
      <w:pPr>
        <w:ind w:firstLine="1120" w:firstLineChars="400"/>
        <w:rPr>
          <w:rFonts w:hint="eastAsia" w:asciiTheme="minorEastAsia" w:hAnsiTheme="minorEastAsia"/>
          <w:sz w:val="28"/>
          <w:szCs w:val="28"/>
        </w:rPr>
      </w:pPr>
      <w:r>
        <w:rPr>
          <w:rFonts w:hint="eastAsia" w:asciiTheme="minorEastAsia" w:hAnsiTheme="minorEastAsia" w:cstheme="minorBidi"/>
          <w:kern w:val="2"/>
          <w:sz w:val="28"/>
          <w:szCs w:val="28"/>
          <w:lang w:val="en-US" w:eastAsia="zh-CN" w:bidi="ar-SA"/>
        </w:rPr>
        <w:t>时限提醒配置</w:t>
      </w:r>
      <w:r>
        <w:rPr>
          <w:rFonts w:hint="eastAsia" w:asciiTheme="minorEastAsia" w:hAnsiTheme="minorEastAsia" w:eastAsiaTheme="minorEastAsia" w:cstheme="minorBidi"/>
          <w:kern w:val="2"/>
          <w:sz w:val="28"/>
          <w:szCs w:val="28"/>
          <w:lang w:val="en-US" w:eastAsia="zh-CN" w:bidi="ar-SA"/>
        </w:rPr>
        <w:t>引擎</w:t>
      </w:r>
      <w:r>
        <w:rPr>
          <w:rFonts w:hint="eastAsia" w:asciiTheme="minorEastAsia" w:hAnsiTheme="minorEastAsia" w:cstheme="minorBidi"/>
          <w:kern w:val="2"/>
          <w:sz w:val="28"/>
          <w:szCs w:val="28"/>
          <w:lang w:val="en-US" w:eastAsia="zh-CN" w:bidi="ar-SA"/>
        </w:rPr>
        <w:t>操作</w:t>
      </w:r>
      <w:r>
        <w:rPr>
          <w:rFonts w:hint="eastAsia" w:asciiTheme="minorEastAsia" w:hAnsiTheme="minorEastAsia"/>
          <w:sz w:val="28"/>
          <w:szCs w:val="28"/>
        </w:rPr>
        <w:t>界面如图1所示。</w:t>
      </w:r>
    </w:p>
    <w:p w14:paraId="4DC96389">
      <w:pPr>
        <w:ind w:left="0" w:leftChars="0" w:firstLine="0" w:firstLineChars="0"/>
        <w:jc w:val="both"/>
        <w:rPr>
          <w:rFonts w:hint="eastAsia" w:asciiTheme="minorEastAsia" w:hAnsiTheme="minorEastAsia" w:eastAsiaTheme="minorEastAsia"/>
          <w:sz w:val="28"/>
          <w:szCs w:val="28"/>
          <w:lang w:eastAsia="zh-CN"/>
        </w:rPr>
      </w:pPr>
      <w:r>
        <w:drawing>
          <wp:inline distT="0" distB="0" distL="114300" distR="114300">
            <wp:extent cx="5265420" cy="2544445"/>
            <wp:effectExtent l="0" t="0" r="1143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5420" cy="2544445"/>
                    </a:xfrm>
                    <a:prstGeom prst="rect">
                      <a:avLst/>
                    </a:prstGeom>
                    <a:noFill/>
                    <a:ln>
                      <a:noFill/>
                    </a:ln>
                  </pic:spPr>
                </pic:pic>
              </a:graphicData>
            </a:graphic>
          </wp:inline>
        </w:drawing>
      </w:r>
    </w:p>
    <w:p w14:paraId="13C9C494">
      <w:pPr>
        <w:ind w:firstLine="560"/>
        <w:jc w:val="center"/>
        <w:rPr>
          <w:rFonts w:asciiTheme="minorEastAsia" w:hAnsiTheme="minorEastAsia"/>
          <w:sz w:val="28"/>
          <w:szCs w:val="28"/>
        </w:rPr>
      </w:pPr>
      <w:r>
        <w:rPr>
          <w:rFonts w:hint="eastAsia" w:asciiTheme="minorEastAsia" w:hAnsiTheme="minorEastAsia"/>
          <w:sz w:val="28"/>
          <w:szCs w:val="28"/>
        </w:rPr>
        <w:t xml:space="preserve">图1 </w:t>
      </w:r>
      <w:r>
        <w:rPr>
          <w:rFonts w:hint="eastAsia" w:asciiTheme="minorEastAsia" w:hAnsiTheme="minorEastAsia" w:cstheme="minorBidi"/>
          <w:kern w:val="2"/>
          <w:sz w:val="28"/>
          <w:szCs w:val="28"/>
          <w:lang w:val="en-US" w:eastAsia="zh-CN" w:bidi="ar-SA"/>
        </w:rPr>
        <w:t>时限提醒配置</w:t>
      </w:r>
      <w:r>
        <w:rPr>
          <w:rFonts w:hint="eastAsia" w:asciiTheme="minorEastAsia" w:hAnsiTheme="minorEastAsia" w:eastAsiaTheme="minorEastAsia" w:cstheme="minorBidi"/>
          <w:kern w:val="2"/>
          <w:sz w:val="28"/>
          <w:szCs w:val="28"/>
          <w:lang w:val="en-US" w:eastAsia="zh-CN" w:bidi="ar-SA"/>
        </w:rPr>
        <w:t>引擎</w:t>
      </w:r>
      <w:r>
        <w:rPr>
          <w:rFonts w:hint="eastAsia" w:asciiTheme="minorEastAsia" w:hAnsiTheme="minorEastAsia" w:cstheme="minorBidi"/>
          <w:kern w:val="2"/>
          <w:sz w:val="28"/>
          <w:szCs w:val="28"/>
          <w:lang w:val="en-US" w:eastAsia="zh-CN" w:bidi="ar-SA"/>
        </w:rPr>
        <w:t>操作</w:t>
      </w:r>
      <w:r>
        <w:rPr>
          <w:rFonts w:hint="eastAsia" w:asciiTheme="minorEastAsia" w:hAnsiTheme="minorEastAsia"/>
          <w:sz w:val="28"/>
          <w:szCs w:val="28"/>
        </w:rPr>
        <w:t>界面</w:t>
      </w:r>
      <w:bookmarkStart w:id="4" w:name="topic_软件开发现状分析"/>
      <w:bookmarkEnd w:id="4"/>
      <w:bookmarkStart w:id="5" w:name="_Toc440214813"/>
    </w:p>
    <w:p w14:paraId="6306E6BF">
      <w:pPr>
        <w:pStyle w:val="3"/>
        <w:bidi w:val="0"/>
        <w:rPr>
          <w:rFonts w:hint="eastAsia" w:ascii="宋体" w:hAnsi="宋体" w:eastAsia="宋体" w:cs="宋体"/>
        </w:rPr>
      </w:pPr>
      <w:bookmarkStart w:id="6" w:name="_Toc16036"/>
      <w:bookmarkStart w:id="7" w:name="_Toc500765815"/>
      <w:bookmarkStart w:id="8" w:name="_Toc14967"/>
      <w:r>
        <w:rPr>
          <w:rFonts w:hint="eastAsia" w:ascii="宋体" w:hAnsi="宋体" w:eastAsia="宋体" w:cs="宋体"/>
        </w:rPr>
        <w:t xml:space="preserve"> </w:t>
      </w:r>
      <w:bookmarkStart w:id="9" w:name="_Toc19085"/>
      <w:r>
        <w:rPr>
          <w:rFonts w:hint="eastAsia" w:ascii="宋体" w:hAnsi="宋体" w:eastAsia="宋体" w:cs="宋体"/>
        </w:rPr>
        <w:t>主要功能</w:t>
      </w:r>
      <w:bookmarkEnd w:id="5"/>
      <w:bookmarkEnd w:id="6"/>
      <w:bookmarkEnd w:id="7"/>
      <w:bookmarkEnd w:id="8"/>
      <w:bookmarkEnd w:id="9"/>
    </w:p>
    <w:p w14:paraId="59EC24FA">
      <w:pPr>
        <w:ind w:firstLine="640"/>
        <w:rPr>
          <w:rFonts w:hint="eastAsia" w:asciiTheme="minorEastAsia" w:hAnsiTheme="minorEastAsia" w:eastAsiaTheme="minorEastAsia" w:cstheme="minorBidi"/>
          <w:kern w:val="2"/>
          <w:sz w:val="28"/>
          <w:szCs w:val="28"/>
          <w:lang w:val="en-US" w:eastAsia="zh-CN" w:bidi="ar-SA"/>
        </w:rPr>
      </w:pPr>
      <w:r>
        <w:rPr>
          <w:rFonts w:hint="eastAsia" w:asciiTheme="minorEastAsia" w:hAnsiTheme="minorEastAsia" w:cstheme="minorBidi"/>
          <w:kern w:val="2"/>
          <w:sz w:val="28"/>
          <w:szCs w:val="28"/>
          <w:lang w:val="en-US" w:eastAsia="zh-CN" w:bidi="ar-SA"/>
        </w:rPr>
        <w:t>时限提醒配置功能可自定义触发提醒的时限阈值（如到期前N天），并设置不同状态标识（黄色标识“剩余天数”/红色标识“超期天数”）；基于预设规则自动计算剩余天数或超期天数，支持工作日历排除非业务日，确保时效判断精准性。该功能通过可视化规则引擎实现灵活调整，确保提醒逻辑与业务需求实时匹配。</w:t>
      </w:r>
    </w:p>
    <w:p w14:paraId="3B75DF10">
      <w:pPr>
        <w:pStyle w:val="3"/>
        <w:bidi w:val="0"/>
        <w:rPr>
          <w:rFonts w:asciiTheme="minorEastAsia" w:hAnsiTheme="minorEastAsia" w:eastAsiaTheme="minorEastAsia"/>
          <w:szCs w:val="28"/>
        </w:rPr>
      </w:pPr>
      <w:bookmarkStart w:id="10" w:name="topic_功能定位、建设目标"/>
      <w:bookmarkEnd w:id="10"/>
      <w:bookmarkStart w:id="11" w:name="_Toc440214814"/>
      <w:bookmarkStart w:id="12" w:name="_Toc500765816"/>
      <w:bookmarkStart w:id="13" w:name="_Toc796"/>
      <w:bookmarkStart w:id="14" w:name="_Toc7981"/>
      <w:r>
        <w:rPr>
          <w:rFonts w:hint="eastAsia" w:asciiTheme="minorEastAsia" w:hAnsiTheme="minorEastAsia" w:eastAsiaTheme="minorEastAsia"/>
          <w:szCs w:val="28"/>
        </w:rPr>
        <w:t xml:space="preserve"> </w:t>
      </w:r>
      <w:bookmarkStart w:id="15" w:name="_Toc11886"/>
      <w:r>
        <w:rPr>
          <w:rFonts w:hint="eastAsia" w:asciiTheme="minorEastAsia" w:hAnsiTheme="minorEastAsia" w:eastAsiaTheme="minorEastAsia"/>
          <w:szCs w:val="28"/>
        </w:rPr>
        <w:t>技术特点</w:t>
      </w:r>
      <w:bookmarkEnd w:id="11"/>
      <w:bookmarkEnd w:id="12"/>
      <w:r>
        <w:rPr>
          <w:rFonts w:hint="eastAsia" w:asciiTheme="minorEastAsia" w:hAnsiTheme="minorEastAsia" w:eastAsiaTheme="minorEastAsia"/>
          <w:szCs w:val="28"/>
        </w:rPr>
        <w:fldChar w:fldCharType="begin"/>
      </w:r>
      <w:r>
        <w:rPr>
          <w:rFonts w:hint="eastAsia" w:asciiTheme="minorEastAsia" w:hAnsiTheme="minorEastAsia" w:eastAsiaTheme="minorEastAsia"/>
          <w:szCs w:val="28"/>
        </w:rPr>
        <w:instrText xml:space="preserve">xe "功能定位"</w:instrText>
      </w:r>
      <w:r>
        <w:rPr>
          <w:rFonts w:hint="eastAsia" w:asciiTheme="minorEastAsia" w:hAnsiTheme="minorEastAsia" w:eastAsiaTheme="minorEastAsia"/>
          <w:szCs w:val="28"/>
        </w:rPr>
        <w:fldChar w:fldCharType="end"/>
      </w:r>
      <w:r>
        <w:rPr>
          <w:rFonts w:hint="eastAsia" w:asciiTheme="minorEastAsia" w:hAnsiTheme="minorEastAsia" w:eastAsiaTheme="minorEastAsia"/>
          <w:szCs w:val="28"/>
        </w:rPr>
        <w:fldChar w:fldCharType="begin"/>
      </w:r>
      <w:r>
        <w:rPr>
          <w:rFonts w:hint="eastAsia" w:asciiTheme="minorEastAsia" w:hAnsiTheme="minorEastAsia" w:eastAsiaTheme="minorEastAsia"/>
          <w:szCs w:val="28"/>
        </w:rPr>
        <w:instrText xml:space="preserve">xe "建设目标"</w:instrText>
      </w:r>
      <w:r>
        <w:rPr>
          <w:rFonts w:hint="eastAsia" w:asciiTheme="minorEastAsia" w:hAnsiTheme="minorEastAsia" w:eastAsiaTheme="minorEastAsia"/>
          <w:szCs w:val="28"/>
        </w:rPr>
        <w:fldChar w:fldCharType="end"/>
      </w:r>
      <w:bookmarkEnd w:id="13"/>
      <w:bookmarkEnd w:id="14"/>
      <w:bookmarkEnd w:id="15"/>
    </w:p>
    <w:p w14:paraId="66534619">
      <w:pPr>
        <w:ind w:left="420" w:leftChars="0" w:firstLine="420" w:firstLineChars="0"/>
        <w:rPr>
          <w:rFonts w:hint="eastAsia" w:asciiTheme="minorEastAsia" w:hAnsiTheme="minorEastAsia"/>
          <w:sz w:val="28"/>
          <w:szCs w:val="28"/>
        </w:rPr>
      </w:pPr>
      <w:bookmarkStart w:id="16" w:name="_Toc19534"/>
      <w:bookmarkStart w:id="17" w:name="_Toc500765817"/>
      <w:bookmarkStart w:id="18" w:name="_Toc20117"/>
      <w:r>
        <w:rPr>
          <w:rFonts w:hint="eastAsia" w:asciiTheme="minorEastAsia" w:hAnsiTheme="minorEastAsia"/>
          <w:sz w:val="28"/>
          <w:szCs w:val="28"/>
        </w:rPr>
        <w:t>该本互联网应用基于标准“服务器-客户端”架构，前端适配市面主流浏览器（如Chrome、Firefox、</w:t>
      </w:r>
      <w:r>
        <w:rPr>
          <w:rFonts w:hint="eastAsia" w:asciiTheme="minorEastAsia" w:hAnsiTheme="minorEastAsia"/>
          <w:sz w:val="28"/>
          <w:szCs w:val="28"/>
          <w:lang w:val="en-US" w:eastAsia="zh-CN"/>
        </w:rPr>
        <w:t>奇安信</w:t>
      </w:r>
      <w:r>
        <w:rPr>
          <w:rFonts w:hint="eastAsia" w:asciiTheme="minorEastAsia" w:hAnsiTheme="minorEastAsia"/>
          <w:sz w:val="28"/>
          <w:szCs w:val="28"/>
        </w:rPr>
        <w:t>、Edge等），遵循W3C标准规范。用户仅需通过浏览器输入URL访问服务器端应用，无需安装额外客户端软件，降低运维成本，简化使用流程，便于统一管理和权限分配。</w:t>
      </w:r>
    </w:p>
    <w:p w14:paraId="2502A95D">
      <w:pPr>
        <w:ind w:left="420" w:leftChars="0" w:firstLine="420" w:firstLineChars="0"/>
        <w:rPr>
          <w:rFonts w:hint="eastAsia" w:asciiTheme="minorEastAsia" w:hAnsiTheme="minorEastAsia"/>
          <w:sz w:val="28"/>
          <w:szCs w:val="28"/>
        </w:rPr>
      </w:pPr>
      <w:r>
        <w:rPr>
          <w:rFonts w:hint="eastAsia" w:asciiTheme="minorEastAsia" w:hAnsiTheme="minorEastAsia"/>
          <w:sz w:val="28"/>
          <w:szCs w:val="28"/>
        </w:rPr>
        <w:t>系统采用前后端分离策略，前端负责数据采集与用户交互界面展示，后端承担业务逻辑处理与数据存储任务。数据管理采用关系型与非关系型数据库结合，确保数据高效存储读取，遵循ACID原则保障数据一致性、完整性与隔离性。</w:t>
      </w:r>
    </w:p>
    <w:p w14:paraId="21069DFE">
      <w:pPr>
        <w:ind w:left="420" w:leftChars="0" w:firstLine="420" w:firstLineChars="0"/>
        <w:rPr>
          <w:rFonts w:asciiTheme="minorEastAsia" w:hAnsiTheme="minorEastAsia"/>
          <w:sz w:val="28"/>
          <w:szCs w:val="28"/>
        </w:rPr>
      </w:pPr>
      <w:r>
        <w:rPr>
          <w:rFonts w:hint="eastAsia" w:asciiTheme="minorEastAsia" w:hAnsiTheme="minorEastAsia"/>
          <w:sz w:val="28"/>
          <w:szCs w:val="28"/>
        </w:rPr>
        <w:t>通信协议全面采用HTTPS加密，保障数据传输安全，防止信息泄露与中间人攻击。系统支持跨平台运行，兼容Windows、macOS、Linux等主流操作系统，确保不同设备与环境下无缝对接与稳定访问。</w:t>
      </w:r>
    </w:p>
    <w:bookmarkEnd w:id="16"/>
    <w:bookmarkEnd w:id="17"/>
    <w:bookmarkEnd w:id="18"/>
    <w:p w14:paraId="0259D192">
      <w:pPr>
        <w:pStyle w:val="2"/>
        <w:bidi w:val="0"/>
      </w:pPr>
      <w:bookmarkStart w:id="19" w:name="topic_安装程序、数据库设计、数据库文件"/>
      <w:bookmarkEnd w:id="19"/>
      <w:bookmarkStart w:id="20" w:name="topic_目标用户群体"/>
      <w:bookmarkEnd w:id="20"/>
      <w:bookmarkStart w:id="21" w:name="topic_软件安装、配置、运行方法"/>
      <w:bookmarkEnd w:id="21"/>
      <w:bookmarkStart w:id="22" w:name="topic_系统运行环境配置"/>
      <w:bookmarkEnd w:id="22"/>
      <w:bookmarkStart w:id="23" w:name="_Toc29330"/>
      <w:r>
        <w:rPr>
          <w:rFonts w:hint="eastAsia"/>
          <w:lang w:val="en-US" w:eastAsia="zh-CN"/>
        </w:rPr>
        <w:t>办理情况</w:t>
      </w:r>
      <w:bookmarkEnd w:id="23"/>
    </w:p>
    <w:p w14:paraId="310D0AE6">
      <w:pPr>
        <w:ind w:firstLine="560"/>
        <w:rPr>
          <w:rFonts w:asciiTheme="minorEastAsia" w:hAnsiTheme="minorEastAsia"/>
          <w:sz w:val="28"/>
          <w:szCs w:val="28"/>
        </w:rPr>
      </w:pPr>
      <w:bookmarkStart w:id="24" w:name="topic_系统登录"/>
      <w:bookmarkEnd w:id="24"/>
      <w:r>
        <w:rPr>
          <w:rFonts w:hint="eastAsia" w:asciiTheme="minorEastAsia" w:hAnsiTheme="minorEastAsia"/>
          <w:sz w:val="28"/>
          <w:szCs w:val="28"/>
          <w:lang w:val="en-US" w:eastAsia="zh-CN"/>
        </w:rPr>
        <w:t>办理情况模块支持基于时间区间维度的精细化配置，允许用户通过以下两种方式定义业务时间范围。第一种是流程节点时间提取，直接引用流程处理过程中自动记录的关键节点时间（如步骤提交时间、审批完成时间），确保时效统计与流程进展同步；第二种是选择表单中预置的时间类型字段（如移动审理时间、立案时间、留置时间）作为时间区间端点，支持动态关联业务数据。办理情况配置功能是时限提醒配置功能的基础</w:t>
      </w:r>
      <w:r>
        <w:rPr>
          <w:rFonts w:hint="eastAsia" w:asciiTheme="minorEastAsia" w:hAnsiTheme="minorEastAsia"/>
          <w:sz w:val="28"/>
          <w:szCs w:val="28"/>
        </w:rPr>
        <w:t>。</w:t>
      </w:r>
    </w:p>
    <w:p w14:paraId="329F673B">
      <w:pPr>
        <w:widowControl/>
        <w:autoSpaceDE w:val="0"/>
        <w:autoSpaceDN w:val="0"/>
        <w:adjustRightInd w:val="0"/>
        <w:spacing w:before="45"/>
        <w:ind w:firstLine="0" w:firstLineChars="0"/>
        <w:jc w:val="center"/>
        <w:rPr>
          <w:rFonts w:cs="宋体" w:asciiTheme="minorEastAsia" w:hAnsiTheme="minorEastAsia"/>
          <w:b/>
          <w:bCs/>
          <w:kern w:val="0"/>
          <w:sz w:val="28"/>
          <w:szCs w:val="28"/>
        </w:rPr>
      </w:pPr>
      <w:r>
        <w:drawing>
          <wp:inline distT="0" distB="0" distL="114300" distR="114300">
            <wp:extent cx="5267325" cy="2540000"/>
            <wp:effectExtent l="0" t="0" r="9525"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67325" cy="2540000"/>
                    </a:xfrm>
                    <a:prstGeom prst="rect">
                      <a:avLst/>
                    </a:prstGeom>
                    <a:noFill/>
                    <a:ln>
                      <a:noFill/>
                    </a:ln>
                  </pic:spPr>
                </pic:pic>
              </a:graphicData>
            </a:graphic>
          </wp:inline>
        </w:drawing>
      </w:r>
    </w:p>
    <w:p w14:paraId="2E3391A9">
      <w:pPr>
        <w:ind w:firstLine="560"/>
        <w:jc w:val="center"/>
        <w:rPr>
          <w:rFonts w:hint="eastAsia" w:asciiTheme="minorEastAsia" w:hAnsiTheme="minorEastAsia" w:eastAsiaTheme="minorEastAsia"/>
          <w:sz w:val="28"/>
          <w:szCs w:val="28"/>
          <w:lang w:eastAsia="zh-CN"/>
        </w:rPr>
      </w:pPr>
      <w:r>
        <w:rPr>
          <w:rFonts w:hint="eastAsia" w:asciiTheme="minorEastAsia" w:hAnsiTheme="minorEastAsia"/>
          <w:sz w:val="28"/>
          <w:szCs w:val="28"/>
        </w:rPr>
        <w:t>图</w:t>
      </w:r>
      <w:r>
        <w:rPr>
          <w:rFonts w:hint="eastAsia" w:asciiTheme="minorEastAsia" w:hAnsiTheme="minorEastAsia"/>
          <w:sz w:val="28"/>
          <w:szCs w:val="28"/>
          <w:lang w:val="en-US" w:eastAsia="zh-CN"/>
        </w:rPr>
        <w:t>2</w:t>
      </w:r>
      <w:r>
        <w:rPr>
          <w:rFonts w:hint="eastAsia" w:asciiTheme="minorEastAsia" w:hAnsiTheme="minorEastAsia"/>
          <w:sz w:val="28"/>
          <w:szCs w:val="28"/>
        </w:rPr>
        <w:t xml:space="preserve"> </w:t>
      </w:r>
      <w:r>
        <w:rPr>
          <w:rFonts w:hint="eastAsia" w:asciiTheme="minorEastAsia" w:hAnsiTheme="minorEastAsia"/>
          <w:sz w:val="28"/>
          <w:szCs w:val="28"/>
          <w:lang w:val="en-US" w:eastAsia="zh-CN"/>
        </w:rPr>
        <w:t>办理情况</w:t>
      </w:r>
      <w:r>
        <w:rPr>
          <w:rFonts w:hint="eastAsia" w:asciiTheme="minorEastAsia" w:hAnsiTheme="minorEastAsia"/>
          <w:sz w:val="28"/>
          <w:szCs w:val="28"/>
        </w:rPr>
        <w:t>页面</w:t>
      </w:r>
    </w:p>
    <w:p w14:paraId="2753793E">
      <w:pPr>
        <w:pStyle w:val="3"/>
        <w:bidi w:val="0"/>
        <w:rPr>
          <w:rFonts w:hint="eastAsia"/>
        </w:rPr>
      </w:pPr>
      <w:bookmarkStart w:id="25" w:name="_Toc23739"/>
      <w:r>
        <w:rPr>
          <w:rFonts w:hint="eastAsia"/>
          <w:lang w:val="en-US" w:eastAsia="zh-CN"/>
        </w:rPr>
        <w:t>办理情况台账</w:t>
      </w:r>
      <w:bookmarkEnd w:id="25"/>
    </w:p>
    <w:p w14:paraId="7D27C672">
      <w:pPr>
        <w:ind w:left="0" w:leftChars="0" w:firstLine="560" w:firstLineChars="200"/>
        <w:rPr>
          <w:rFonts w:hint="eastAsia" w:asciiTheme="minorEastAsia" w:hAnsiTheme="minorEastAsia"/>
          <w:sz w:val="28"/>
          <w:szCs w:val="28"/>
        </w:rPr>
      </w:pPr>
      <w:r>
        <w:rPr>
          <w:rFonts w:hint="eastAsia" w:asciiTheme="minorEastAsia" w:hAnsiTheme="minorEastAsia"/>
          <w:sz w:val="28"/>
          <w:szCs w:val="28"/>
          <w:lang w:val="en-US" w:eastAsia="zh-CN"/>
        </w:rPr>
        <w:t>办理情况台账有三个字段列与一个操作列，环节名是每个办理情况定义的唯一标识，环节展示名称则是在系统内展示的办理情况环节名称，流程标识是该办理情况对应的业务流程。管理员可以使用操作列对办理情况进行编辑和删除。</w:t>
      </w:r>
    </w:p>
    <w:p w14:paraId="6F1435F3">
      <w:pPr>
        <w:pStyle w:val="3"/>
        <w:bidi w:val="0"/>
      </w:pPr>
      <w:bookmarkStart w:id="26" w:name="_Toc10414"/>
      <w:r>
        <w:rPr>
          <w:rFonts w:hint="eastAsia"/>
          <w:lang w:val="en-US" w:eastAsia="zh-CN"/>
        </w:rPr>
        <w:t>添加办理情况</w:t>
      </w:r>
      <w:r>
        <w:rPr>
          <w:rFonts w:hint="eastAsia"/>
        </w:rPr>
        <w:t>页面</w:t>
      </w:r>
      <w:bookmarkEnd w:id="26"/>
    </w:p>
    <w:p w14:paraId="52761785">
      <w:pPr>
        <w:jc w:val="both"/>
        <w:rPr>
          <w:rFonts w:hint="eastAsia" w:asciiTheme="minorEastAsia" w:hAnsiTheme="minorEastAsia"/>
          <w:sz w:val="28"/>
          <w:szCs w:val="28"/>
          <w:lang w:val="en-US" w:eastAsia="zh-CN"/>
        </w:rPr>
      </w:pPr>
      <w:bookmarkStart w:id="27" w:name="_Toc30447"/>
      <w:bookmarkStart w:id="28" w:name="_Toc26758"/>
      <w:bookmarkStart w:id="29" w:name="_Toc500765825"/>
      <w:r>
        <w:rPr>
          <w:rFonts w:hint="eastAsia" w:asciiTheme="minorEastAsia" w:hAnsiTheme="minorEastAsia"/>
          <w:sz w:val="28"/>
          <w:szCs w:val="28"/>
          <w:lang w:val="en-US" w:eastAsia="zh-CN"/>
        </w:rPr>
        <w:t>管理员通过添加办理情况页面对办理情况</w:t>
      </w:r>
      <w:r>
        <w:rPr>
          <w:rFonts w:hint="eastAsia"/>
          <w:sz w:val="28"/>
          <w:szCs w:val="24"/>
        </w:rPr>
        <w:t>设置环节信息，定义环节的时间取值范围，可以只有开始时间，或开始-结束时间</w:t>
      </w:r>
      <w:r>
        <w:rPr>
          <w:rFonts w:hint="eastAsia" w:asciiTheme="minorEastAsia" w:hAnsiTheme="minorEastAsia"/>
          <w:sz w:val="28"/>
          <w:szCs w:val="28"/>
        </w:rPr>
        <w:t>。</w:t>
      </w:r>
      <w:r>
        <w:rPr>
          <w:rFonts w:hint="eastAsia" w:asciiTheme="minorEastAsia" w:hAnsiTheme="minorEastAsia"/>
          <w:sz w:val="28"/>
          <w:szCs w:val="28"/>
          <w:lang w:val="en-US" w:eastAsia="zh-CN"/>
        </w:rPr>
        <w:t>以下是各字段名及其含义。</w:t>
      </w:r>
    </w:p>
    <w:p w14:paraId="389BC85F">
      <w:pPr>
        <w:jc w:val="both"/>
        <w:rPr>
          <w:rFonts w:hint="eastAsia" w:asciiTheme="minorEastAsia" w:hAnsiTheme="minorEastAsia"/>
          <w:sz w:val="28"/>
          <w:szCs w:val="28"/>
          <w:lang w:val="en-US" w:eastAsia="zh-CN"/>
        </w:rPr>
      </w:pPr>
      <w:r>
        <w:rPr>
          <w:rFonts w:hint="eastAsia" w:asciiTheme="minorEastAsia" w:hAnsiTheme="minorEastAsia"/>
          <w:sz w:val="28"/>
          <w:szCs w:val="28"/>
          <w:lang w:val="en-US" w:eastAsia="zh-CN"/>
        </w:rPr>
        <w:t>环节名称：定义该办理环节的唯一标识名称，用于内部流程节点识别。</w:t>
      </w:r>
    </w:p>
    <w:p w14:paraId="39F19CAF">
      <w:pPr>
        <w:jc w:val="both"/>
        <w:rPr>
          <w:rFonts w:hint="eastAsia" w:asciiTheme="minorEastAsia" w:hAnsiTheme="minorEastAsia"/>
          <w:sz w:val="28"/>
          <w:szCs w:val="28"/>
          <w:lang w:val="en-US" w:eastAsia="zh-CN"/>
        </w:rPr>
      </w:pPr>
      <w:r>
        <w:rPr>
          <w:rFonts w:hint="eastAsia" w:asciiTheme="minorEastAsia" w:hAnsiTheme="minorEastAsia"/>
          <w:sz w:val="28"/>
          <w:szCs w:val="28"/>
          <w:lang w:val="en-US" w:eastAsia="zh-CN"/>
        </w:rPr>
        <w:t>环节显示名称：设置该环节在外部界面（如报表、统计视图）中展示的名称，支持与内部名称差异化。</w:t>
      </w:r>
    </w:p>
    <w:p w14:paraId="6F17E1A5">
      <w:pPr>
        <w:jc w:val="both"/>
        <w:rPr>
          <w:rFonts w:hint="eastAsia" w:asciiTheme="minorEastAsia" w:hAnsiTheme="minorEastAsia"/>
          <w:sz w:val="28"/>
          <w:szCs w:val="28"/>
          <w:lang w:val="en-US" w:eastAsia="zh-CN"/>
        </w:rPr>
      </w:pPr>
      <w:r>
        <w:rPr>
          <w:rFonts w:hint="eastAsia" w:asciiTheme="minorEastAsia" w:hAnsiTheme="minorEastAsia"/>
          <w:sz w:val="28"/>
          <w:szCs w:val="28"/>
          <w:lang w:val="en-US" w:eastAsia="zh-CN"/>
        </w:rPr>
        <w:t>部门类型：配置该环节的办理部门来源，可选“创建部门”（流程发起部门）、“承办部门”（指定处理部门）或“当前承办部门”（动态获取当前处理部门）。</w:t>
      </w:r>
    </w:p>
    <w:p w14:paraId="65D68B09">
      <w:pPr>
        <w:jc w:val="both"/>
        <w:rPr>
          <w:rFonts w:hint="eastAsia" w:asciiTheme="minorEastAsia" w:hAnsiTheme="minorEastAsia"/>
          <w:sz w:val="28"/>
          <w:szCs w:val="28"/>
          <w:lang w:val="en-US" w:eastAsia="zh-CN"/>
        </w:rPr>
      </w:pPr>
      <w:r>
        <w:rPr>
          <w:rFonts w:hint="eastAsia" w:asciiTheme="minorEastAsia" w:hAnsiTheme="minorEastAsia"/>
          <w:sz w:val="28"/>
          <w:szCs w:val="28"/>
          <w:lang w:val="en-US" w:eastAsia="zh-CN"/>
        </w:rPr>
        <w:t>选择流程：指定当前环节的时间数据来源流程，用于跨流程统计时明确数据抓取范围。</w:t>
      </w:r>
    </w:p>
    <w:p w14:paraId="05090356">
      <w:pPr>
        <w:jc w:val="both"/>
        <w:rPr>
          <w:rFonts w:hint="eastAsia" w:asciiTheme="minorEastAsia" w:hAnsiTheme="minorEastAsia"/>
          <w:sz w:val="28"/>
          <w:szCs w:val="28"/>
          <w:lang w:val="en-US" w:eastAsia="zh-CN"/>
        </w:rPr>
      </w:pPr>
      <w:r>
        <w:rPr>
          <w:rFonts w:hint="eastAsia" w:asciiTheme="minorEastAsia" w:hAnsiTheme="minorEastAsia"/>
          <w:sz w:val="28"/>
          <w:szCs w:val="28"/>
          <w:lang w:val="en-US" w:eastAsia="zh-CN"/>
        </w:rPr>
        <w:t>是否显示：控制该环节是否在统计视图或报表中展示。</w:t>
      </w:r>
    </w:p>
    <w:p w14:paraId="7FCA3EA8">
      <w:pPr>
        <w:jc w:val="both"/>
        <w:rPr>
          <w:rFonts w:hint="default" w:asciiTheme="minorEastAsia" w:hAnsiTheme="minorEastAsia"/>
          <w:sz w:val="28"/>
          <w:szCs w:val="28"/>
          <w:lang w:val="en-US" w:eastAsia="zh-CN"/>
        </w:rPr>
      </w:pPr>
      <w:r>
        <w:rPr>
          <w:rFonts w:hint="default" w:asciiTheme="minorEastAsia" w:hAnsiTheme="minorEastAsia"/>
          <w:b/>
          <w:bCs/>
          <w:sz w:val="28"/>
          <w:szCs w:val="28"/>
          <w:lang w:val="en-US" w:eastAsia="zh-CN"/>
        </w:rPr>
        <w:t>开始时间</w:t>
      </w:r>
      <w:r>
        <w:rPr>
          <w:rFonts w:hint="default" w:asciiTheme="minorEastAsia" w:hAnsiTheme="minorEastAsia"/>
          <w:sz w:val="28"/>
          <w:szCs w:val="28"/>
          <w:lang w:val="en-US" w:eastAsia="zh-CN"/>
        </w:rPr>
        <w:t>：</w:t>
      </w:r>
    </w:p>
    <w:p w14:paraId="6D98DB73">
      <w:pPr>
        <w:jc w:val="both"/>
        <w:rPr>
          <w:rFonts w:hint="default" w:asciiTheme="minorEastAsia" w:hAnsiTheme="minorEastAsia"/>
          <w:sz w:val="28"/>
          <w:szCs w:val="28"/>
          <w:lang w:val="en-US" w:eastAsia="zh-CN"/>
        </w:rPr>
      </w:pPr>
      <w:r>
        <w:rPr>
          <w:rFonts w:hint="default" w:asciiTheme="minorEastAsia" w:hAnsiTheme="minorEastAsia"/>
          <w:sz w:val="28"/>
          <w:szCs w:val="28"/>
          <w:lang w:val="en-US" w:eastAsia="zh-CN"/>
        </w:rPr>
        <w:t>时间类型：选择“节点判断”（基于流程步骤时间）或“字段抓取”（引用数据表字段）；</w:t>
      </w:r>
    </w:p>
    <w:p w14:paraId="66E2EC75">
      <w:pPr>
        <w:jc w:val="both"/>
        <w:rPr>
          <w:rFonts w:hint="default" w:asciiTheme="minorEastAsia" w:hAnsiTheme="minorEastAsia"/>
          <w:sz w:val="28"/>
          <w:szCs w:val="28"/>
          <w:lang w:val="en-US" w:eastAsia="zh-CN"/>
        </w:rPr>
      </w:pPr>
      <w:r>
        <w:rPr>
          <w:rFonts w:hint="default" w:asciiTheme="minorEastAsia" w:hAnsiTheme="minorEastAsia"/>
          <w:sz w:val="28"/>
          <w:szCs w:val="28"/>
          <w:lang w:val="en-US" w:eastAsia="zh-CN"/>
        </w:rPr>
        <w:t>开始节点：从当前流程步骤中选择触发开始时间的节点（如“立案”“初</w:t>
      </w:r>
      <w:r>
        <w:rPr>
          <w:rFonts w:hint="eastAsia" w:asciiTheme="minorEastAsia" w:hAnsiTheme="minorEastAsia"/>
          <w:sz w:val="28"/>
          <w:szCs w:val="28"/>
          <w:lang w:val="en-US" w:eastAsia="zh-CN"/>
        </w:rPr>
        <w:t>核</w:t>
      </w:r>
      <w:r>
        <w:rPr>
          <w:rFonts w:hint="default" w:asciiTheme="minorEastAsia" w:hAnsiTheme="minorEastAsia"/>
          <w:sz w:val="28"/>
          <w:szCs w:val="28"/>
          <w:lang w:val="en-US" w:eastAsia="zh-CN"/>
        </w:rPr>
        <w:t>”）；</w:t>
      </w:r>
    </w:p>
    <w:p w14:paraId="400C5C20">
      <w:pPr>
        <w:jc w:val="both"/>
        <w:rPr>
          <w:rFonts w:hint="default" w:asciiTheme="minorEastAsia" w:hAnsiTheme="minorEastAsia"/>
          <w:sz w:val="28"/>
          <w:szCs w:val="28"/>
          <w:lang w:val="en-US" w:eastAsia="zh-CN"/>
        </w:rPr>
      </w:pPr>
      <w:r>
        <w:rPr>
          <w:rFonts w:hint="default" w:asciiTheme="minorEastAsia" w:hAnsiTheme="minorEastAsia"/>
          <w:sz w:val="28"/>
          <w:szCs w:val="28"/>
          <w:lang w:val="en-US" w:eastAsia="zh-CN"/>
        </w:rPr>
        <w:t>节点时间类型：定义节点时间取值类型，包括“进入时间”（步骤开始）、“发走时间”（转交下一步）、“审批通过时间”或“办结时间”；</w:t>
      </w:r>
    </w:p>
    <w:p w14:paraId="14CEF27A">
      <w:pPr>
        <w:jc w:val="both"/>
        <w:rPr>
          <w:rFonts w:hint="default" w:asciiTheme="minorEastAsia" w:hAnsiTheme="minorEastAsia"/>
          <w:sz w:val="28"/>
          <w:szCs w:val="28"/>
          <w:lang w:val="en-US" w:eastAsia="zh-CN"/>
        </w:rPr>
      </w:pPr>
      <w:r>
        <w:rPr>
          <w:rFonts w:hint="default" w:asciiTheme="minorEastAsia" w:hAnsiTheme="minorEastAsia"/>
          <w:sz w:val="28"/>
          <w:szCs w:val="28"/>
          <w:lang w:val="en-US" w:eastAsia="zh-CN"/>
        </w:rPr>
        <w:t>时间选取类型：确定同一节点多次触发时取“最早”或“最晚”时间作为开始时间；</w:t>
      </w:r>
    </w:p>
    <w:p w14:paraId="497A59B7">
      <w:pPr>
        <w:jc w:val="both"/>
        <w:rPr>
          <w:rFonts w:hint="default" w:asciiTheme="minorEastAsia" w:hAnsiTheme="minorEastAsia"/>
          <w:sz w:val="28"/>
          <w:szCs w:val="28"/>
          <w:lang w:val="en-US" w:eastAsia="zh-CN"/>
        </w:rPr>
      </w:pPr>
      <w:r>
        <w:rPr>
          <w:rFonts w:hint="default" w:asciiTheme="minorEastAsia" w:hAnsiTheme="minorEastAsia"/>
          <w:sz w:val="28"/>
          <w:szCs w:val="28"/>
          <w:lang w:val="en-US" w:eastAsia="zh-CN"/>
        </w:rPr>
        <w:t>开始时间：若时间类型选择字段抓取可选择用于判断时间的数据表中的某一个字段。</w:t>
      </w:r>
    </w:p>
    <w:p w14:paraId="502753B7">
      <w:pPr>
        <w:jc w:val="both"/>
        <w:rPr>
          <w:rFonts w:hint="eastAsia" w:asciiTheme="minorEastAsia" w:hAnsiTheme="minorEastAsia"/>
          <w:b/>
          <w:bCs/>
          <w:sz w:val="28"/>
          <w:szCs w:val="28"/>
          <w:lang w:val="en-US" w:eastAsia="zh-CN"/>
        </w:rPr>
      </w:pPr>
      <w:r>
        <w:rPr>
          <w:rFonts w:hint="eastAsia" w:asciiTheme="minorEastAsia" w:hAnsiTheme="minorEastAsia"/>
          <w:b/>
          <w:bCs/>
          <w:sz w:val="28"/>
          <w:szCs w:val="28"/>
          <w:lang w:val="en-US" w:eastAsia="zh-CN"/>
        </w:rPr>
        <w:t>结束时间：</w:t>
      </w:r>
    </w:p>
    <w:p w14:paraId="42296130">
      <w:pPr>
        <w:jc w:val="both"/>
        <w:rPr>
          <w:rFonts w:hint="default" w:asciiTheme="minorEastAsia" w:hAnsiTheme="minorEastAsia"/>
          <w:b w:val="0"/>
          <w:bCs w:val="0"/>
          <w:sz w:val="28"/>
          <w:szCs w:val="28"/>
          <w:lang w:val="en-US" w:eastAsia="zh-CN"/>
        </w:rPr>
      </w:pPr>
      <w:r>
        <w:rPr>
          <w:rFonts w:hint="default" w:asciiTheme="minorEastAsia" w:hAnsiTheme="minorEastAsia"/>
          <w:b w:val="0"/>
          <w:bCs w:val="0"/>
          <w:sz w:val="28"/>
          <w:szCs w:val="28"/>
          <w:lang w:val="en-US" w:eastAsia="zh-CN"/>
        </w:rPr>
        <w:t>时间类型：同“开始时间”配置逻辑；</w:t>
      </w:r>
    </w:p>
    <w:p w14:paraId="7BC1B93A">
      <w:pPr>
        <w:jc w:val="both"/>
        <w:rPr>
          <w:rFonts w:hint="default" w:asciiTheme="minorEastAsia" w:hAnsiTheme="minorEastAsia"/>
          <w:b w:val="0"/>
          <w:bCs w:val="0"/>
          <w:sz w:val="28"/>
          <w:szCs w:val="28"/>
          <w:lang w:val="en-US" w:eastAsia="zh-CN"/>
        </w:rPr>
      </w:pPr>
      <w:r>
        <w:rPr>
          <w:rFonts w:hint="default" w:asciiTheme="minorEastAsia" w:hAnsiTheme="minorEastAsia"/>
          <w:b w:val="0"/>
          <w:bCs w:val="0"/>
          <w:sz w:val="28"/>
          <w:szCs w:val="28"/>
          <w:lang w:val="en-US" w:eastAsia="zh-CN"/>
        </w:rPr>
        <w:t>结束节点：选择流程步骤中标记结束的节点；</w:t>
      </w:r>
    </w:p>
    <w:p w14:paraId="39A31B73">
      <w:pPr>
        <w:jc w:val="both"/>
        <w:rPr>
          <w:rFonts w:hint="default" w:asciiTheme="minorEastAsia" w:hAnsiTheme="minorEastAsia"/>
          <w:b w:val="0"/>
          <w:bCs w:val="0"/>
          <w:sz w:val="28"/>
          <w:szCs w:val="28"/>
          <w:lang w:val="en-US" w:eastAsia="zh-CN"/>
        </w:rPr>
      </w:pPr>
      <w:r>
        <w:rPr>
          <w:rFonts w:hint="default" w:asciiTheme="minorEastAsia" w:hAnsiTheme="minorEastAsia"/>
          <w:b w:val="0"/>
          <w:bCs w:val="0"/>
          <w:sz w:val="28"/>
          <w:szCs w:val="28"/>
          <w:lang w:val="en-US" w:eastAsia="zh-CN"/>
        </w:rPr>
        <w:t>节点时间类型：与开始时间配置逻辑一致；</w:t>
      </w:r>
    </w:p>
    <w:p w14:paraId="1573D72D">
      <w:pPr>
        <w:jc w:val="both"/>
        <w:rPr>
          <w:rFonts w:hint="default" w:asciiTheme="minorEastAsia" w:hAnsiTheme="minorEastAsia"/>
          <w:b w:val="0"/>
          <w:bCs w:val="0"/>
          <w:sz w:val="28"/>
          <w:szCs w:val="28"/>
          <w:lang w:val="en-US" w:eastAsia="zh-CN"/>
        </w:rPr>
      </w:pPr>
      <w:r>
        <w:rPr>
          <w:rFonts w:hint="default" w:asciiTheme="minorEastAsia" w:hAnsiTheme="minorEastAsia"/>
          <w:b w:val="0"/>
          <w:bCs w:val="0"/>
          <w:sz w:val="28"/>
          <w:szCs w:val="28"/>
          <w:lang w:val="en-US" w:eastAsia="zh-CN"/>
        </w:rPr>
        <w:t>时间选取类型：定义结束时间取值规则（最早/最晚）；</w:t>
      </w:r>
    </w:p>
    <w:p w14:paraId="4DC021DB">
      <w:pPr>
        <w:jc w:val="both"/>
        <w:rPr>
          <w:rFonts w:hint="default" w:asciiTheme="minorEastAsia" w:hAnsiTheme="minorEastAsia"/>
          <w:b w:val="0"/>
          <w:bCs w:val="0"/>
          <w:sz w:val="28"/>
          <w:szCs w:val="28"/>
          <w:lang w:val="en-US" w:eastAsia="zh-CN"/>
        </w:rPr>
      </w:pPr>
      <w:r>
        <w:rPr>
          <w:rFonts w:hint="default" w:asciiTheme="minorEastAsia" w:hAnsiTheme="minorEastAsia"/>
          <w:b w:val="0"/>
          <w:bCs w:val="0"/>
          <w:sz w:val="28"/>
          <w:szCs w:val="28"/>
          <w:lang w:val="en-US" w:eastAsia="zh-CN"/>
        </w:rPr>
        <w:t>结束时间：选择数据表中对应时间字段。</w:t>
      </w:r>
    </w:p>
    <w:p w14:paraId="714592BD">
      <w:pPr>
        <w:jc w:val="both"/>
        <w:rPr>
          <w:rFonts w:hint="eastAsia" w:asciiTheme="minorEastAsia" w:hAnsiTheme="minorEastAsia"/>
          <w:b/>
          <w:bCs/>
          <w:sz w:val="28"/>
          <w:szCs w:val="28"/>
          <w:lang w:val="en-US" w:eastAsia="zh-CN"/>
        </w:rPr>
      </w:pPr>
      <w:r>
        <w:rPr>
          <w:rFonts w:hint="default" w:asciiTheme="minorEastAsia" w:hAnsiTheme="minorEastAsia"/>
          <w:b/>
          <w:bCs/>
          <w:sz w:val="28"/>
          <w:szCs w:val="28"/>
          <w:lang w:val="en-US" w:eastAsia="zh-CN"/>
        </w:rPr>
        <w:t>赋值时间字段规则</w:t>
      </w:r>
      <w:r>
        <w:rPr>
          <w:rFonts w:hint="eastAsia" w:asciiTheme="minorEastAsia" w:hAnsiTheme="minorEastAsia"/>
          <w:b/>
          <w:bCs/>
          <w:sz w:val="28"/>
          <w:szCs w:val="28"/>
          <w:lang w:val="en-US" w:eastAsia="zh-CN"/>
        </w:rPr>
        <w:t>：</w:t>
      </w:r>
    </w:p>
    <w:p w14:paraId="657C3D9F">
      <w:pPr>
        <w:jc w:val="both"/>
        <w:rPr>
          <w:rFonts w:hint="default" w:asciiTheme="minorEastAsia" w:hAnsiTheme="minorEastAsia"/>
          <w:b w:val="0"/>
          <w:bCs w:val="0"/>
          <w:sz w:val="28"/>
          <w:szCs w:val="28"/>
          <w:lang w:val="en-US" w:eastAsia="zh-CN"/>
        </w:rPr>
      </w:pPr>
      <w:r>
        <w:rPr>
          <w:rFonts w:hint="default" w:asciiTheme="minorEastAsia" w:hAnsiTheme="minorEastAsia"/>
          <w:b w:val="0"/>
          <w:bCs w:val="0"/>
          <w:sz w:val="28"/>
          <w:szCs w:val="28"/>
          <w:lang w:val="en-US" w:eastAsia="zh-CN"/>
        </w:rPr>
        <w:t>赋值字段</w:t>
      </w:r>
      <w:r>
        <w:rPr>
          <w:rFonts w:hint="eastAsia" w:asciiTheme="minorEastAsia" w:hAnsiTheme="minorEastAsia"/>
          <w:b w:val="0"/>
          <w:bCs w:val="0"/>
          <w:sz w:val="28"/>
          <w:szCs w:val="28"/>
          <w:lang w:val="en-US" w:eastAsia="zh-CN"/>
        </w:rPr>
        <w:t>：</w:t>
      </w:r>
      <w:r>
        <w:rPr>
          <w:rFonts w:hint="default" w:asciiTheme="minorEastAsia" w:hAnsiTheme="minorEastAsia"/>
          <w:b w:val="0"/>
          <w:bCs w:val="0"/>
          <w:sz w:val="28"/>
          <w:szCs w:val="28"/>
          <w:lang w:val="en-US" w:eastAsia="zh-CN"/>
        </w:rPr>
        <w:t>可选择该流程表单中的某一个字段</w:t>
      </w:r>
      <w:r>
        <w:rPr>
          <w:rFonts w:hint="eastAsia" w:asciiTheme="minorEastAsia" w:hAnsiTheme="minorEastAsia"/>
          <w:b w:val="0"/>
          <w:bCs w:val="0"/>
          <w:sz w:val="28"/>
          <w:szCs w:val="28"/>
          <w:lang w:val="en-US" w:eastAsia="zh-CN"/>
        </w:rPr>
        <w:t>；</w:t>
      </w:r>
    </w:p>
    <w:p w14:paraId="4A689D3C">
      <w:pPr>
        <w:jc w:val="both"/>
        <w:rPr>
          <w:rFonts w:hint="default" w:asciiTheme="minorEastAsia" w:hAnsiTheme="minorEastAsia"/>
          <w:b w:val="0"/>
          <w:bCs w:val="0"/>
          <w:sz w:val="28"/>
          <w:szCs w:val="28"/>
          <w:lang w:val="en-US" w:eastAsia="zh-CN"/>
        </w:rPr>
      </w:pPr>
      <w:r>
        <w:rPr>
          <w:rFonts w:hint="default" w:asciiTheme="minorEastAsia" w:hAnsiTheme="minorEastAsia"/>
          <w:b w:val="0"/>
          <w:bCs w:val="0"/>
          <w:sz w:val="28"/>
          <w:szCs w:val="28"/>
          <w:lang w:val="en-US" w:eastAsia="zh-CN"/>
        </w:rPr>
        <w:t>字段时间</w:t>
      </w:r>
      <w:r>
        <w:rPr>
          <w:rFonts w:hint="eastAsia" w:asciiTheme="minorEastAsia" w:hAnsiTheme="minorEastAsia"/>
          <w:b w:val="0"/>
          <w:bCs w:val="0"/>
          <w:sz w:val="28"/>
          <w:szCs w:val="28"/>
          <w:lang w:val="en-US" w:eastAsia="zh-CN"/>
        </w:rPr>
        <w:t>：</w:t>
      </w:r>
      <w:r>
        <w:rPr>
          <w:rFonts w:hint="default" w:asciiTheme="minorEastAsia" w:hAnsiTheme="minorEastAsia"/>
          <w:b w:val="0"/>
          <w:bCs w:val="0"/>
          <w:sz w:val="28"/>
          <w:szCs w:val="28"/>
          <w:lang w:val="en-US" w:eastAsia="zh-CN"/>
        </w:rPr>
        <w:t>选择开始时间或结束时间</w:t>
      </w:r>
      <w:r>
        <w:rPr>
          <w:rFonts w:hint="eastAsia" w:asciiTheme="minorEastAsia" w:hAnsiTheme="minorEastAsia"/>
          <w:b w:val="0"/>
          <w:bCs w:val="0"/>
          <w:sz w:val="28"/>
          <w:szCs w:val="28"/>
          <w:lang w:val="en-US" w:eastAsia="zh-CN"/>
        </w:rPr>
        <w:t>；</w:t>
      </w:r>
    </w:p>
    <w:p w14:paraId="555455FD">
      <w:pPr>
        <w:jc w:val="both"/>
        <w:rPr>
          <w:rFonts w:hint="default" w:asciiTheme="minorEastAsia" w:hAnsiTheme="minorEastAsia"/>
          <w:b w:val="0"/>
          <w:bCs w:val="0"/>
          <w:sz w:val="28"/>
          <w:szCs w:val="28"/>
          <w:lang w:val="en-US" w:eastAsia="zh-CN"/>
        </w:rPr>
      </w:pPr>
      <w:r>
        <w:rPr>
          <w:rFonts w:hint="default" w:asciiTheme="minorEastAsia" w:hAnsiTheme="minorEastAsia"/>
          <w:b w:val="0"/>
          <w:bCs w:val="0"/>
          <w:sz w:val="28"/>
          <w:szCs w:val="28"/>
          <w:lang w:val="en-US" w:eastAsia="zh-CN"/>
        </w:rPr>
        <w:t>更新方式</w:t>
      </w:r>
      <w:r>
        <w:rPr>
          <w:rFonts w:hint="eastAsia" w:asciiTheme="minorEastAsia" w:hAnsiTheme="minorEastAsia"/>
          <w:b w:val="0"/>
          <w:bCs w:val="0"/>
          <w:sz w:val="28"/>
          <w:szCs w:val="28"/>
          <w:lang w:val="en-US" w:eastAsia="zh-CN"/>
        </w:rPr>
        <w:t>：</w:t>
      </w:r>
      <w:r>
        <w:rPr>
          <w:rFonts w:hint="default" w:asciiTheme="minorEastAsia" w:hAnsiTheme="minorEastAsia"/>
          <w:b w:val="0"/>
          <w:bCs w:val="0"/>
          <w:sz w:val="28"/>
          <w:szCs w:val="28"/>
          <w:lang w:val="en-US" w:eastAsia="zh-CN"/>
        </w:rPr>
        <w:t>选择更新方式，可选无值就更新或每次都更新</w:t>
      </w:r>
      <w:r>
        <w:rPr>
          <w:rFonts w:hint="eastAsia" w:asciiTheme="minorEastAsia" w:hAnsiTheme="minorEastAsia"/>
          <w:b w:val="0"/>
          <w:bCs w:val="0"/>
          <w:sz w:val="28"/>
          <w:szCs w:val="28"/>
          <w:lang w:val="en-US" w:eastAsia="zh-CN"/>
        </w:rPr>
        <w:t>。</w:t>
      </w:r>
    </w:p>
    <w:p w14:paraId="1C30672A">
      <w:pPr>
        <w:ind w:left="0" w:leftChars="0" w:firstLine="560" w:firstLineChars="200"/>
        <w:jc w:val="left"/>
        <w:rPr>
          <w:rFonts w:hint="eastAsia" w:asciiTheme="minorEastAsia" w:hAnsiTheme="minorEastAsia"/>
          <w:sz w:val="28"/>
          <w:szCs w:val="28"/>
          <w:lang w:val="en-US" w:eastAsia="zh-CN"/>
        </w:rPr>
      </w:pPr>
      <w:r>
        <w:rPr>
          <w:rFonts w:hint="eastAsia" w:asciiTheme="minorEastAsia" w:hAnsiTheme="minorEastAsia"/>
          <w:sz w:val="28"/>
          <w:szCs w:val="28"/>
          <w:lang w:val="en-US" w:eastAsia="zh-CN"/>
        </w:rPr>
        <w:t>如图4所示。</w:t>
      </w:r>
    </w:p>
    <w:p w14:paraId="5B2D6E33">
      <w:pPr>
        <w:ind w:left="0" w:leftChars="0" w:firstLine="560" w:firstLineChars="200"/>
        <w:jc w:val="center"/>
      </w:pPr>
      <w:r>
        <w:rPr>
          <w:rFonts w:hint="eastAsia" w:asciiTheme="minorEastAsia" w:hAnsiTheme="minorEastAsia"/>
          <w:sz w:val="28"/>
          <w:szCs w:val="28"/>
          <w:lang w:val="en-US" w:eastAsia="zh-CN"/>
        </w:rPr>
        <w:br w:type="textWrapping"/>
      </w:r>
      <w:r>
        <w:drawing>
          <wp:inline distT="0" distB="0" distL="0" distR="0">
            <wp:extent cx="5274310" cy="2707640"/>
            <wp:effectExtent l="0" t="0" r="2540" b="16510"/>
            <wp:docPr id="848398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98998" name="图片 1"/>
                    <pic:cNvPicPr>
                      <a:picLocks noChangeAspect="1"/>
                    </pic:cNvPicPr>
                  </pic:nvPicPr>
                  <pic:blipFill>
                    <a:blip r:embed="rId10"/>
                    <a:stretch>
                      <a:fillRect/>
                    </a:stretch>
                  </pic:blipFill>
                  <pic:spPr>
                    <a:xfrm>
                      <a:off x="0" y="0"/>
                      <a:ext cx="5274310" cy="2707640"/>
                    </a:xfrm>
                    <a:prstGeom prst="rect">
                      <a:avLst/>
                    </a:prstGeom>
                  </pic:spPr>
                </pic:pic>
              </a:graphicData>
            </a:graphic>
          </wp:inline>
        </w:drawing>
      </w:r>
    </w:p>
    <w:p w14:paraId="2D01E1A0">
      <w:pPr>
        <w:ind w:firstLine="2160" w:firstLineChars="900"/>
        <w:jc w:val="both"/>
        <w:rPr>
          <w:rFonts w:asciiTheme="minorEastAsia" w:hAnsiTheme="minorEastAsia"/>
          <w:sz w:val="28"/>
          <w:szCs w:val="28"/>
        </w:rPr>
      </w:pPr>
      <w:r>
        <w:rPr>
          <w:rFonts w:hint="eastAsia"/>
          <w:lang w:val="en-US" w:eastAsia="zh-CN"/>
        </w:rPr>
        <w:t xml:space="preserve">   </w:t>
      </w:r>
      <w:r>
        <w:rPr>
          <w:rFonts w:hint="eastAsia" w:asciiTheme="minorEastAsia" w:hAnsiTheme="minorEastAsia"/>
          <w:sz w:val="28"/>
          <w:szCs w:val="28"/>
        </w:rPr>
        <w:t>图</w:t>
      </w:r>
      <w:r>
        <w:rPr>
          <w:rFonts w:hint="eastAsia" w:asciiTheme="minorEastAsia" w:hAnsiTheme="minorEastAsia"/>
          <w:sz w:val="28"/>
          <w:szCs w:val="28"/>
          <w:lang w:val="en-US" w:eastAsia="zh-CN"/>
        </w:rPr>
        <w:t>4</w:t>
      </w:r>
      <w:r>
        <w:rPr>
          <w:rFonts w:hint="eastAsia" w:asciiTheme="minorEastAsia" w:hAnsiTheme="minorEastAsia"/>
          <w:sz w:val="28"/>
          <w:szCs w:val="28"/>
        </w:rPr>
        <w:t xml:space="preserve"> </w:t>
      </w:r>
      <w:r>
        <w:rPr>
          <w:rFonts w:hint="eastAsia" w:asciiTheme="minorEastAsia" w:hAnsiTheme="minorEastAsia"/>
          <w:sz w:val="28"/>
          <w:szCs w:val="28"/>
          <w:lang w:val="en-US" w:eastAsia="zh-CN"/>
        </w:rPr>
        <w:t>添加/编辑办理情况</w:t>
      </w:r>
      <w:r>
        <w:rPr>
          <w:rFonts w:hint="eastAsia" w:asciiTheme="minorEastAsia" w:hAnsiTheme="minorEastAsia"/>
          <w:sz w:val="28"/>
          <w:szCs w:val="28"/>
        </w:rPr>
        <w:t>界面</w:t>
      </w:r>
    </w:p>
    <w:bookmarkEnd w:id="27"/>
    <w:bookmarkEnd w:id="28"/>
    <w:bookmarkEnd w:id="29"/>
    <w:p w14:paraId="6ACACDF5">
      <w:pPr>
        <w:pStyle w:val="2"/>
        <w:bidi w:val="0"/>
        <w:rPr>
          <w:rFonts w:hint="eastAsia"/>
          <w:lang w:val="en-US" w:eastAsia="zh-CN"/>
        </w:rPr>
      </w:pPr>
      <w:bookmarkStart w:id="30" w:name="_Toc23290"/>
      <w:r>
        <w:rPr>
          <w:rFonts w:hint="eastAsia"/>
          <w:lang w:val="en-US" w:eastAsia="zh-CN"/>
        </w:rPr>
        <w:t>时限提醒管理</w:t>
      </w:r>
      <w:bookmarkEnd w:id="30"/>
    </w:p>
    <w:p w14:paraId="2A7F96DC">
      <w:pPr>
        <w:ind w:firstLine="560"/>
        <w:rPr>
          <w:rFonts w:hint="eastAsia" w:asciiTheme="minorEastAsia" w:hAnsiTheme="minorEastAsia"/>
          <w:sz w:val="28"/>
          <w:szCs w:val="28"/>
          <w:lang w:val="en-US" w:eastAsia="zh-CN"/>
        </w:rPr>
      </w:pPr>
      <w:r>
        <w:rPr>
          <w:rFonts w:hint="eastAsia" w:asciiTheme="minorEastAsia" w:hAnsiTheme="minorEastAsia"/>
          <w:sz w:val="28"/>
          <w:szCs w:val="28"/>
          <w:lang w:val="en-US" w:eastAsia="zh-CN"/>
        </w:rPr>
        <w:t>时限提醒管理模块支持为办理情况中预定义的时间模型（如立案周期、处理时效）配置提醒规则，包括设定触发条件，如超期阈值、临期预警天数、状态标识，并督办人员及催办流程，实现基于时间节点的自动化预警与事务跟踪管理。</w:t>
      </w:r>
      <w:r>
        <w:rPr>
          <w:rFonts w:hint="eastAsia"/>
          <w:lang w:val="en-US" w:eastAsia="zh-CN"/>
        </w:rPr>
        <w:t xml:space="preserve">        </w:t>
      </w:r>
    </w:p>
    <w:p w14:paraId="264C513F">
      <w:pPr>
        <w:pStyle w:val="3"/>
        <w:bidi w:val="0"/>
        <w:rPr>
          <w:rFonts w:hint="default"/>
          <w:lang w:val="en-US" w:eastAsia="zh-CN"/>
        </w:rPr>
      </w:pPr>
      <w:bookmarkStart w:id="31" w:name="_Toc8540"/>
      <w:r>
        <w:rPr>
          <w:rFonts w:hint="eastAsia"/>
          <w:lang w:val="en-US" w:eastAsia="zh-CN"/>
        </w:rPr>
        <w:t>时限提醒管理台账</w:t>
      </w:r>
      <w:bookmarkEnd w:id="31"/>
    </w:p>
    <w:p w14:paraId="7EDDED17">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列表台账可查看已设置好的规则。可进行添加，编辑和删除操作，共有规则名称，超期依据，关联流程，办理时限，亮灯时限字段。如图5</w:t>
      </w:r>
    </w:p>
    <w:p w14:paraId="6C79A246">
      <w:pPr>
        <w:ind w:left="0" w:leftChars="0" w:firstLine="0" w:firstLineChars="0"/>
        <w:jc w:val="left"/>
      </w:pPr>
      <w:r>
        <w:drawing>
          <wp:inline distT="0" distB="0" distL="114300" distR="114300">
            <wp:extent cx="5258435" cy="2487295"/>
            <wp:effectExtent l="0" t="0" r="1841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258435" cy="2487295"/>
                    </a:xfrm>
                    <a:prstGeom prst="rect">
                      <a:avLst/>
                    </a:prstGeom>
                    <a:noFill/>
                    <a:ln>
                      <a:noFill/>
                    </a:ln>
                  </pic:spPr>
                </pic:pic>
              </a:graphicData>
            </a:graphic>
          </wp:inline>
        </w:drawing>
      </w:r>
    </w:p>
    <w:p w14:paraId="1038D9E4">
      <w:pPr>
        <w:ind w:left="0" w:leftChars="0" w:firstLine="0" w:firstLineChars="0"/>
        <w:jc w:val="center"/>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图5 时限提醒台账</w:t>
      </w:r>
    </w:p>
    <w:p w14:paraId="0264F1F3">
      <w:pPr>
        <w:pStyle w:val="4"/>
        <w:bidi w:val="0"/>
        <w:rPr>
          <w:rFonts w:hint="default"/>
          <w:lang w:val="en-US" w:eastAsia="zh-CN"/>
        </w:rPr>
      </w:pPr>
      <w:bookmarkStart w:id="32" w:name="_Toc5979"/>
      <w:r>
        <w:rPr>
          <w:rFonts w:hint="eastAsia"/>
          <w:lang w:val="en-US" w:eastAsia="zh-CN"/>
        </w:rPr>
        <w:t>新增时限提醒</w:t>
      </w:r>
      <w:bookmarkEnd w:id="32"/>
    </w:p>
    <w:p w14:paraId="1CF7C284">
      <w:pPr>
        <w:rPr>
          <w:rFonts w:hint="default"/>
          <w:sz w:val="28"/>
          <w:szCs w:val="28"/>
          <w:lang w:val="en-US" w:eastAsia="zh-CN"/>
        </w:rPr>
      </w:pPr>
      <w:r>
        <w:rPr>
          <w:rFonts w:hint="default"/>
          <w:sz w:val="28"/>
          <w:szCs w:val="28"/>
          <w:lang w:val="en-US" w:eastAsia="zh-CN"/>
        </w:rPr>
        <w:t>左侧为基本配置区，可设置规则名称、状态、生效时间、描述，并定义变量</w:t>
      </w:r>
      <w:r>
        <w:rPr>
          <w:rFonts w:hint="eastAsia"/>
          <w:sz w:val="28"/>
          <w:szCs w:val="28"/>
          <w:lang w:val="en-US" w:eastAsia="zh-CN"/>
        </w:rPr>
        <w:t>，</w:t>
      </w:r>
      <w:r>
        <w:rPr>
          <w:rFonts w:hint="default"/>
          <w:sz w:val="28"/>
          <w:szCs w:val="28"/>
          <w:lang w:val="en-US" w:eastAsia="zh-CN"/>
        </w:rPr>
        <w:t>如时间字段、流程节点及结论（触发条件与执行动作）；右侧为规则逻辑绘制区，支持通过拖拽逻辑符（与/或/非）构建条件表达式验证逻辑完整性。</w:t>
      </w:r>
      <w:r>
        <w:rPr>
          <w:rFonts w:hint="eastAsia"/>
          <w:sz w:val="28"/>
          <w:szCs w:val="28"/>
          <w:lang w:val="en-US" w:eastAsia="zh-CN"/>
        </w:rPr>
        <w:t>如图6所示。</w:t>
      </w:r>
    </w:p>
    <w:p w14:paraId="1DF0D12F">
      <w:pPr>
        <w:ind w:left="0" w:leftChars="0" w:firstLine="0" w:firstLineChars="0"/>
        <w:jc w:val="left"/>
      </w:pPr>
      <w:r>
        <w:drawing>
          <wp:inline distT="0" distB="0" distL="114300" distR="114300">
            <wp:extent cx="5271770" cy="2510790"/>
            <wp:effectExtent l="0" t="0" r="508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271770" cy="2510790"/>
                    </a:xfrm>
                    <a:prstGeom prst="rect">
                      <a:avLst/>
                    </a:prstGeom>
                    <a:noFill/>
                    <a:ln>
                      <a:noFill/>
                    </a:ln>
                  </pic:spPr>
                </pic:pic>
              </a:graphicData>
            </a:graphic>
          </wp:inline>
        </w:drawing>
      </w:r>
    </w:p>
    <w:p w14:paraId="5757F868">
      <w:pPr>
        <w:ind w:left="0" w:leftChars="0" w:firstLine="0" w:firstLineChars="0"/>
        <w:jc w:val="center"/>
        <w:rPr>
          <w:rFonts w:hint="default" w:eastAsiaTheme="minorEastAsia"/>
          <w:lang w:val="en-US" w:eastAsia="zh-CN"/>
        </w:rPr>
      </w:pPr>
      <w:r>
        <w:rPr>
          <w:rFonts w:hint="eastAsia"/>
          <w:sz w:val="28"/>
          <w:szCs w:val="24"/>
          <w:lang w:val="en-US" w:eastAsia="zh-CN"/>
        </w:rPr>
        <w:t>图6 时限提醒新增页</w:t>
      </w:r>
    </w:p>
    <w:p w14:paraId="79EB437C">
      <w:pPr>
        <w:rPr>
          <w:rFonts w:hint="default"/>
          <w:sz w:val="28"/>
          <w:szCs w:val="28"/>
          <w:lang w:val="en-US" w:eastAsia="zh-CN"/>
        </w:rPr>
      </w:pPr>
    </w:p>
    <w:p w14:paraId="1C55C162">
      <w:pPr>
        <w:rPr>
          <w:rFonts w:hint="default"/>
          <w:sz w:val="28"/>
          <w:szCs w:val="28"/>
          <w:lang w:val="en-US" w:eastAsia="zh-CN"/>
        </w:rPr>
      </w:pPr>
    </w:p>
    <w:p w14:paraId="603A3769">
      <w:pPr>
        <w:rPr>
          <w:rFonts w:hint="default"/>
          <w:lang w:val="en-US" w:eastAsia="zh-CN"/>
        </w:rPr>
      </w:pPr>
    </w:p>
    <w:p w14:paraId="4527166F">
      <w:pPr>
        <w:pStyle w:val="4"/>
        <w:bidi w:val="0"/>
        <w:rPr>
          <w:rFonts w:hint="default"/>
          <w:lang w:val="en-US" w:eastAsia="zh-CN"/>
        </w:rPr>
      </w:pPr>
      <w:bookmarkStart w:id="33" w:name="_Toc30492"/>
      <w:r>
        <w:rPr>
          <w:rFonts w:hint="eastAsia"/>
          <w:lang w:val="en-US" w:eastAsia="zh-CN"/>
        </w:rPr>
        <w:t>时限提醒规则配置字段</w:t>
      </w:r>
      <w:bookmarkEnd w:id="33"/>
    </w:p>
    <w:p w14:paraId="636FF14B">
      <w:pPr>
        <w:rPr>
          <w:rFonts w:hint="default"/>
          <w:sz w:val="28"/>
          <w:szCs w:val="24"/>
          <w:lang w:val="en-US" w:eastAsia="zh-CN"/>
        </w:rPr>
      </w:pPr>
      <w:r>
        <w:rPr>
          <w:rFonts w:hint="default"/>
          <w:sz w:val="28"/>
          <w:szCs w:val="24"/>
          <w:lang w:val="en-US" w:eastAsia="zh-CN"/>
        </w:rPr>
        <w:t>规则名称：定义该提醒规则唯一标识名称，用于在规则列表中清晰展示与检索，需遵循命名规范且不可重复。</w:t>
      </w:r>
    </w:p>
    <w:p w14:paraId="463871E3">
      <w:pPr>
        <w:rPr>
          <w:rFonts w:hint="default"/>
          <w:sz w:val="28"/>
          <w:szCs w:val="24"/>
          <w:lang w:val="en-US" w:eastAsia="zh-CN"/>
        </w:rPr>
      </w:pPr>
      <w:r>
        <w:rPr>
          <w:rFonts w:hint="default"/>
          <w:sz w:val="28"/>
          <w:szCs w:val="24"/>
          <w:lang w:val="en-US" w:eastAsia="zh-CN"/>
        </w:rPr>
        <w:t>关联流程：选择该规则所绑定的业务处理流程（如“立案审批”“线索</w:t>
      </w:r>
      <w:r>
        <w:rPr>
          <w:rFonts w:hint="eastAsia"/>
          <w:sz w:val="28"/>
          <w:szCs w:val="24"/>
          <w:lang w:val="en-US" w:eastAsia="zh-CN"/>
        </w:rPr>
        <w:t>分办</w:t>
      </w:r>
      <w:r>
        <w:rPr>
          <w:rFonts w:hint="default"/>
          <w:sz w:val="28"/>
          <w:szCs w:val="24"/>
          <w:lang w:val="en-US" w:eastAsia="zh-CN"/>
        </w:rPr>
        <w:t>”），确保提醒逻辑仅作用于指定流程的节点或表单数据。</w:t>
      </w:r>
    </w:p>
    <w:p w14:paraId="48B32578">
      <w:pPr>
        <w:rPr>
          <w:rFonts w:hint="default"/>
          <w:sz w:val="28"/>
          <w:szCs w:val="24"/>
          <w:lang w:val="en-US" w:eastAsia="zh-CN"/>
        </w:rPr>
      </w:pPr>
      <w:r>
        <w:rPr>
          <w:rFonts w:hint="default"/>
          <w:sz w:val="28"/>
          <w:szCs w:val="24"/>
          <w:lang w:val="en-US" w:eastAsia="zh-CN"/>
        </w:rPr>
        <w:t>超期依据：明确计算超期的基准时间来源。</w:t>
      </w:r>
    </w:p>
    <w:p w14:paraId="32D6F2FD">
      <w:pPr>
        <w:rPr>
          <w:rFonts w:hint="default"/>
          <w:sz w:val="28"/>
          <w:szCs w:val="24"/>
          <w:lang w:val="en-US" w:eastAsia="zh-CN"/>
        </w:rPr>
      </w:pPr>
      <w:r>
        <w:rPr>
          <w:rFonts w:hint="default"/>
          <w:sz w:val="28"/>
          <w:szCs w:val="24"/>
          <w:lang w:val="en-US" w:eastAsia="zh-CN"/>
        </w:rPr>
        <w:t>办理时限/天：设定业务处理的标准周期，超期后触发</w:t>
      </w:r>
      <w:r>
        <w:rPr>
          <w:rFonts w:hint="eastAsia"/>
          <w:sz w:val="28"/>
          <w:szCs w:val="24"/>
          <w:lang w:val="en-US" w:eastAsia="zh-CN"/>
        </w:rPr>
        <w:t>亮</w:t>
      </w:r>
      <w:r>
        <w:rPr>
          <w:rFonts w:hint="default"/>
          <w:sz w:val="28"/>
          <w:szCs w:val="24"/>
          <w:lang w:val="en-US" w:eastAsia="zh-CN"/>
        </w:rPr>
        <w:t>灯警示。</w:t>
      </w:r>
    </w:p>
    <w:p w14:paraId="2663C318">
      <w:pPr>
        <w:rPr>
          <w:rFonts w:hint="default"/>
          <w:sz w:val="28"/>
          <w:szCs w:val="24"/>
          <w:lang w:val="en-US" w:eastAsia="zh-CN"/>
        </w:rPr>
      </w:pPr>
      <w:r>
        <w:rPr>
          <w:rFonts w:hint="default"/>
          <w:sz w:val="28"/>
          <w:szCs w:val="24"/>
          <w:lang w:val="en-US" w:eastAsia="zh-CN"/>
        </w:rPr>
        <w:t>提醒时限一/天：定义第一级预警阈值（需小于办理时限），当剩余时间≤该值时触发绿灯提醒，提示即将进入处理周期末尾。</w:t>
      </w:r>
    </w:p>
    <w:p w14:paraId="52B7933E">
      <w:pPr>
        <w:rPr>
          <w:rFonts w:hint="default"/>
          <w:sz w:val="28"/>
          <w:szCs w:val="24"/>
          <w:lang w:val="en-US" w:eastAsia="zh-CN"/>
        </w:rPr>
      </w:pPr>
      <w:r>
        <w:rPr>
          <w:rFonts w:hint="default"/>
          <w:sz w:val="28"/>
          <w:szCs w:val="24"/>
          <w:lang w:val="en-US" w:eastAsia="zh-CN"/>
        </w:rPr>
        <w:t>提醒时限二/天：定义第二级预警阈值（需介于提醒时限一与办理时限之间），当剩余时间≤该值时触发黄灯提醒，提示临近超期风险。</w:t>
      </w:r>
      <w:r>
        <w:rPr>
          <w:rFonts w:hint="eastAsia"/>
          <w:sz w:val="28"/>
          <w:szCs w:val="24"/>
          <w:lang w:val="en-US" w:eastAsia="zh-CN"/>
        </w:rPr>
        <w:t>如图7。</w:t>
      </w:r>
    </w:p>
    <w:p w14:paraId="38226BD9">
      <w:pPr>
        <w:ind w:left="0" w:leftChars="0" w:firstLine="0" w:firstLineChars="0"/>
        <w:jc w:val="left"/>
      </w:pPr>
      <w:r>
        <w:drawing>
          <wp:inline distT="0" distB="0" distL="114300" distR="114300">
            <wp:extent cx="5271770" cy="2257425"/>
            <wp:effectExtent l="0" t="0" r="508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271770" cy="2257425"/>
                    </a:xfrm>
                    <a:prstGeom prst="rect">
                      <a:avLst/>
                    </a:prstGeom>
                    <a:noFill/>
                    <a:ln>
                      <a:noFill/>
                    </a:ln>
                  </pic:spPr>
                </pic:pic>
              </a:graphicData>
            </a:graphic>
          </wp:inline>
        </w:drawing>
      </w:r>
    </w:p>
    <w:p w14:paraId="2B5255C5">
      <w:pPr>
        <w:ind w:left="0" w:leftChars="0" w:firstLine="0" w:firstLineChars="0"/>
        <w:jc w:val="center"/>
        <w:rPr>
          <w:rFonts w:hint="default" w:eastAsiaTheme="minorEastAsia"/>
          <w:lang w:val="en-US" w:eastAsia="zh-CN"/>
        </w:rPr>
      </w:pPr>
      <w:r>
        <w:rPr>
          <w:rFonts w:hint="eastAsia"/>
          <w:sz w:val="28"/>
          <w:szCs w:val="24"/>
          <w:lang w:val="en-US" w:eastAsia="zh-CN"/>
        </w:rPr>
        <w:t>图7</w:t>
      </w:r>
      <w:r>
        <w:rPr>
          <w:rFonts w:hint="eastAsia"/>
          <w:lang w:val="en-US" w:eastAsia="zh-CN"/>
        </w:rPr>
        <w:t xml:space="preserve"> </w:t>
      </w:r>
      <w:r>
        <w:rPr>
          <w:rFonts w:hint="default"/>
          <w:sz w:val="28"/>
          <w:szCs w:val="24"/>
          <w:lang w:val="en-US" w:eastAsia="zh-CN"/>
        </w:rPr>
        <w:t>时限提醒规则配置字段</w:t>
      </w:r>
    </w:p>
    <w:p w14:paraId="4809B5B1">
      <w:pPr>
        <w:rPr>
          <w:rFonts w:hint="default"/>
          <w:sz w:val="28"/>
          <w:szCs w:val="24"/>
          <w:lang w:val="en-US" w:eastAsia="zh-CN"/>
        </w:rPr>
      </w:pPr>
    </w:p>
    <w:p w14:paraId="6B9394BB">
      <w:pPr>
        <w:pStyle w:val="5"/>
        <w:bidi w:val="0"/>
        <w:rPr>
          <w:rFonts w:hint="default"/>
          <w:lang w:val="en-US" w:eastAsia="zh-CN"/>
        </w:rPr>
      </w:pPr>
      <w:r>
        <w:rPr>
          <w:rFonts w:hint="eastAsia"/>
          <w:lang w:val="en-US" w:eastAsia="zh-CN"/>
        </w:rPr>
        <w:t>固定变量</w:t>
      </w:r>
    </w:p>
    <w:p w14:paraId="33BD1851">
      <w:pPr>
        <w:rPr>
          <w:rFonts w:hint="default"/>
          <w:lang w:val="en-US" w:eastAsia="zh-CN"/>
        </w:rPr>
      </w:pPr>
      <w:r>
        <w:rPr>
          <w:rFonts w:hint="eastAsia"/>
          <w:sz w:val="28"/>
          <w:szCs w:val="24"/>
          <w:lang w:val="en-US" w:eastAsia="zh-CN"/>
        </w:rPr>
        <w:t>固定变量是服务端计算时提供的常量参数，可供配置计算表达式使用，不需要再进行修改。now：服务端当前时间；create：登记时；due：亮红灯；light1：亮绿灯；light2：亮黄灯。如图8。</w:t>
      </w:r>
    </w:p>
    <w:p w14:paraId="10934ECE">
      <w:pPr>
        <w:ind w:left="0" w:leftChars="0" w:firstLine="0" w:firstLineChars="0"/>
      </w:pPr>
      <w:r>
        <w:drawing>
          <wp:inline distT="0" distB="0" distL="114300" distR="114300">
            <wp:extent cx="4724400" cy="1123950"/>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4"/>
                    <a:stretch>
                      <a:fillRect/>
                    </a:stretch>
                  </pic:blipFill>
                  <pic:spPr>
                    <a:xfrm>
                      <a:off x="0" y="0"/>
                      <a:ext cx="4724400" cy="1123950"/>
                    </a:xfrm>
                    <a:prstGeom prst="rect">
                      <a:avLst/>
                    </a:prstGeom>
                    <a:noFill/>
                    <a:ln>
                      <a:noFill/>
                    </a:ln>
                  </pic:spPr>
                </pic:pic>
              </a:graphicData>
            </a:graphic>
          </wp:inline>
        </w:drawing>
      </w:r>
    </w:p>
    <w:p w14:paraId="29E865A7">
      <w:pPr>
        <w:ind w:left="0" w:leftChars="0" w:firstLine="0" w:firstLineChars="0"/>
        <w:jc w:val="center"/>
        <w:rPr>
          <w:rFonts w:hint="eastAsia"/>
          <w:sz w:val="28"/>
          <w:szCs w:val="24"/>
          <w:lang w:val="en-US" w:eastAsia="zh-CN"/>
        </w:rPr>
      </w:pPr>
      <w:r>
        <w:rPr>
          <w:rFonts w:hint="eastAsia"/>
          <w:sz w:val="28"/>
          <w:szCs w:val="24"/>
          <w:lang w:val="en-US" w:eastAsia="zh-CN"/>
        </w:rPr>
        <w:t>图8 固定变量</w:t>
      </w:r>
    </w:p>
    <w:p w14:paraId="75D16996">
      <w:pPr>
        <w:pStyle w:val="5"/>
        <w:bidi w:val="0"/>
        <w:rPr>
          <w:rFonts w:hint="default"/>
          <w:lang w:val="en-US" w:eastAsia="zh-CN"/>
        </w:rPr>
      </w:pPr>
      <w:r>
        <w:rPr>
          <w:rFonts w:hint="eastAsia"/>
        </w:rPr>
        <w:t>变量配置</w:t>
      </w:r>
    </w:p>
    <w:p w14:paraId="35F29783">
      <w:pPr>
        <w:rPr>
          <w:rFonts w:hint="eastAsia"/>
          <w:sz w:val="28"/>
          <w:szCs w:val="24"/>
          <w:lang w:eastAsia="zh-CN"/>
        </w:rPr>
      </w:pPr>
      <w:r>
        <w:rPr>
          <w:rFonts w:hint="eastAsia"/>
          <w:sz w:val="28"/>
          <w:szCs w:val="24"/>
        </w:rPr>
        <w:t>业务变量配置需定义以下要素：变量名称（用户自定义的业务变量名称，需遵循命名规范）、变量标识（预置逻辑符如a/b/c，全局唯一且不可重复，用于规则逻辑直接引用），以及变量来源。变量来源分为两种类型，第一种是字段维度，需绑定指定业务表名与字段名称（如“案件表.立案日期”），提取字段值作为变量数据；第二种是办理情况，需选择已配置的办理环节及时间类型（开始时间/结束时间），提取环节时间数据作为变量值</w:t>
      </w:r>
      <w:r>
        <w:rPr>
          <w:rFonts w:hint="eastAsia"/>
          <w:sz w:val="28"/>
          <w:szCs w:val="24"/>
          <w:lang w:eastAsia="zh-CN"/>
        </w:rPr>
        <w:t>。</w:t>
      </w:r>
    </w:p>
    <w:p w14:paraId="705D3D68">
      <w:pPr>
        <w:rPr>
          <w:rFonts w:hint="eastAsia"/>
          <w:sz w:val="28"/>
          <w:szCs w:val="24"/>
          <w:lang w:eastAsia="zh-CN"/>
        </w:rPr>
      </w:pPr>
      <w:r>
        <w:rPr>
          <w:rFonts w:hint="eastAsia"/>
          <w:sz w:val="28"/>
          <w:szCs w:val="24"/>
          <w:lang w:eastAsia="zh-CN"/>
        </w:rPr>
        <w:t>办理情况：若变量来源选择办理情况，可选择在办理情况中已经添加的环节。</w:t>
      </w:r>
    </w:p>
    <w:p w14:paraId="20C7A44B">
      <w:pPr>
        <w:rPr>
          <w:rFonts w:hint="eastAsia"/>
          <w:sz w:val="28"/>
          <w:szCs w:val="24"/>
          <w:lang w:eastAsia="zh-CN"/>
        </w:rPr>
      </w:pPr>
      <w:r>
        <w:rPr>
          <w:rFonts w:hint="eastAsia"/>
          <w:sz w:val="28"/>
          <w:szCs w:val="24"/>
          <w:lang w:eastAsia="zh-CN"/>
        </w:rPr>
        <w:t>时间类型：若变量来源选择办理情况，可选择开始时间或结束时间。</w:t>
      </w:r>
    </w:p>
    <w:p w14:paraId="04E50F1F">
      <w:pPr>
        <w:rPr>
          <w:rFonts w:hint="eastAsia"/>
          <w:sz w:val="28"/>
          <w:szCs w:val="24"/>
          <w:lang w:eastAsia="zh-CN"/>
        </w:rPr>
      </w:pPr>
      <w:r>
        <w:rPr>
          <w:rFonts w:hint="eastAsia"/>
          <w:sz w:val="28"/>
          <w:szCs w:val="24"/>
          <w:lang w:eastAsia="zh-CN"/>
        </w:rPr>
        <w:t>业务表名：若变量来源选择字段维度，可选择字段所在的业务表</w:t>
      </w:r>
    </w:p>
    <w:p w14:paraId="0FDE1BE6">
      <w:pPr>
        <w:rPr>
          <w:rFonts w:hint="eastAsia"/>
          <w:sz w:val="28"/>
          <w:szCs w:val="24"/>
          <w:lang w:eastAsia="zh-CN"/>
        </w:rPr>
      </w:pPr>
      <w:r>
        <w:rPr>
          <w:rFonts w:hint="eastAsia"/>
          <w:sz w:val="28"/>
          <w:szCs w:val="24"/>
          <w:lang w:eastAsia="zh-CN"/>
        </w:rPr>
        <w:t>字段名称：若变量来源选择字段维度，可选择字段所在的业务表中的某一个字段。</w:t>
      </w:r>
    </w:p>
    <w:p w14:paraId="1F0AF4AB">
      <w:pPr>
        <w:rPr>
          <w:rFonts w:hint="eastAsia"/>
          <w:sz w:val="28"/>
          <w:szCs w:val="24"/>
          <w:lang w:val="en-US" w:eastAsia="zh-CN"/>
        </w:rPr>
      </w:pPr>
      <w:r>
        <w:rPr>
          <w:rFonts w:hint="eastAsia"/>
          <w:sz w:val="28"/>
          <w:szCs w:val="24"/>
          <w:lang w:val="en-US" w:eastAsia="zh-CN"/>
        </w:rPr>
        <w:t>如图9-11。</w:t>
      </w:r>
    </w:p>
    <w:p w14:paraId="148BD7EE">
      <w:pPr>
        <w:ind w:left="0" w:leftChars="0" w:firstLine="0" w:firstLineChars="0"/>
      </w:pPr>
      <w:r>
        <w:drawing>
          <wp:inline distT="0" distB="0" distL="114300" distR="114300">
            <wp:extent cx="5272405" cy="824230"/>
            <wp:effectExtent l="0" t="0" r="4445" b="1397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5"/>
                    <a:stretch>
                      <a:fillRect/>
                    </a:stretch>
                  </pic:blipFill>
                  <pic:spPr>
                    <a:xfrm>
                      <a:off x="0" y="0"/>
                      <a:ext cx="5272405" cy="824230"/>
                    </a:xfrm>
                    <a:prstGeom prst="rect">
                      <a:avLst/>
                    </a:prstGeom>
                    <a:noFill/>
                    <a:ln>
                      <a:noFill/>
                    </a:ln>
                  </pic:spPr>
                </pic:pic>
              </a:graphicData>
            </a:graphic>
          </wp:inline>
        </w:drawing>
      </w:r>
    </w:p>
    <w:p w14:paraId="228FB58E">
      <w:pPr>
        <w:ind w:left="0" w:leftChars="0" w:firstLine="0" w:firstLineChars="0"/>
        <w:jc w:val="center"/>
      </w:pPr>
      <w:r>
        <w:rPr>
          <w:rFonts w:hint="eastAsia" w:asciiTheme="minorEastAsia" w:hAnsiTheme="minorEastAsia" w:eastAsiaTheme="minorEastAsia" w:cstheme="minorEastAsia"/>
          <w:sz w:val="28"/>
          <w:szCs w:val="28"/>
          <w:lang w:val="en-US" w:eastAsia="zh-CN"/>
        </w:rPr>
        <w:t>图9 变量配置</w:t>
      </w:r>
    </w:p>
    <w:p w14:paraId="13DE6EFD">
      <w:pPr>
        <w:ind w:left="0" w:leftChars="0" w:firstLine="0" w:firstLineChars="0"/>
      </w:pPr>
      <w:r>
        <w:drawing>
          <wp:inline distT="0" distB="0" distL="0" distR="0">
            <wp:extent cx="5274310" cy="2117725"/>
            <wp:effectExtent l="0" t="0" r="2540" b="15875"/>
            <wp:docPr id="554572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72575" name="图片 1"/>
                    <pic:cNvPicPr>
                      <a:picLocks noChangeAspect="1"/>
                    </pic:cNvPicPr>
                  </pic:nvPicPr>
                  <pic:blipFill>
                    <a:blip r:embed="rId16"/>
                    <a:stretch>
                      <a:fillRect/>
                    </a:stretch>
                  </pic:blipFill>
                  <pic:spPr>
                    <a:xfrm>
                      <a:off x="0" y="0"/>
                      <a:ext cx="5274310" cy="2117725"/>
                    </a:xfrm>
                    <a:prstGeom prst="rect">
                      <a:avLst/>
                    </a:prstGeom>
                  </pic:spPr>
                </pic:pic>
              </a:graphicData>
            </a:graphic>
          </wp:inline>
        </w:drawing>
      </w:r>
    </w:p>
    <w:p w14:paraId="393E1C69">
      <w:pPr>
        <w:ind w:left="0" w:leftChars="0" w:firstLine="0" w:firstLineChars="0"/>
        <w:jc w:val="center"/>
        <w:rPr>
          <w:rFonts w:hint="default"/>
          <w:lang w:val="en-US"/>
        </w:rPr>
      </w:pPr>
      <w:r>
        <w:rPr>
          <w:rFonts w:hint="eastAsia" w:asciiTheme="minorEastAsia" w:hAnsiTheme="minorEastAsia" w:eastAsiaTheme="minorEastAsia" w:cstheme="minorEastAsia"/>
          <w:sz w:val="28"/>
          <w:szCs w:val="28"/>
          <w:lang w:val="en-US" w:eastAsia="zh-CN"/>
        </w:rPr>
        <w:t>图10 添加变量-1</w:t>
      </w:r>
    </w:p>
    <w:p w14:paraId="7DF10C27">
      <w:pPr>
        <w:ind w:left="0" w:leftChars="0" w:firstLine="0" w:firstLineChars="0"/>
      </w:pPr>
      <w:r>
        <w:drawing>
          <wp:inline distT="0" distB="0" distL="0" distR="0">
            <wp:extent cx="5274310" cy="2202815"/>
            <wp:effectExtent l="0" t="0" r="2540" b="6985"/>
            <wp:docPr id="537084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84669" name="图片 1"/>
                    <pic:cNvPicPr>
                      <a:picLocks noChangeAspect="1"/>
                    </pic:cNvPicPr>
                  </pic:nvPicPr>
                  <pic:blipFill>
                    <a:blip r:embed="rId17"/>
                    <a:stretch>
                      <a:fillRect/>
                    </a:stretch>
                  </pic:blipFill>
                  <pic:spPr>
                    <a:xfrm>
                      <a:off x="0" y="0"/>
                      <a:ext cx="5274310" cy="2202815"/>
                    </a:xfrm>
                    <a:prstGeom prst="rect">
                      <a:avLst/>
                    </a:prstGeom>
                  </pic:spPr>
                </pic:pic>
              </a:graphicData>
            </a:graphic>
          </wp:inline>
        </w:drawing>
      </w:r>
    </w:p>
    <w:p w14:paraId="6B0F3ED5">
      <w:pPr>
        <w:ind w:left="0" w:leftChars="0" w:firstLine="0" w:firstLineChars="0"/>
        <w:jc w:val="center"/>
        <w:rPr>
          <w:rFonts w:hint="default" w:eastAsiaTheme="minorEastAsia"/>
          <w:lang w:val="en-US" w:eastAsia="zh-CN"/>
        </w:rPr>
      </w:pPr>
      <w:r>
        <w:rPr>
          <w:rFonts w:hint="eastAsia" w:asciiTheme="minorEastAsia" w:hAnsiTheme="minorEastAsia" w:eastAsiaTheme="minorEastAsia" w:cstheme="minorEastAsia"/>
          <w:sz w:val="28"/>
          <w:szCs w:val="24"/>
          <w:lang w:val="en-US" w:eastAsia="zh-CN"/>
        </w:rPr>
        <w:t>图11 添加变量-2</w:t>
      </w:r>
    </w:p>
    <w:p w14:paraId="59F002AF">
      <w:pPr>
        <w:ind w:left="0" w:leftChars="0" w:firstLine="0" w:firstLineChars="0"/>
        <w:jc w:val="both"/>
        <w:rPr>
          <w:rFonts w:hint="eastAsia"/>
        </w:rPr>
      </w:pPr>
    </w:p>
    <w:p w14:paraId="229C1D66">
      <w:pPr>
        <w:ind w:left="0" w:leftChars="0" w:firstLine="0" w:firstLineChars="0"/>
        <w:jc w:val="both"/>
        <w:rPr>
          <w:rFonts w:hint="eastAsia"/>
        </w:rPr>
      </w:pPr>
    </w:p>
    <w:p w14:paraId="064C5238">
      <w:pPr>
        <w:pStyle w:val="5"/>
        <w:bidi w:val="0"/>
        <w:rPr>
          <w:rFonts w:hint="default"/>
          <w:lang w:val="en-US" w:eastAsia="zh-CN"/>
        </w:rPr>
      </w:pPr>
      <w:r>
        <w:rPr>
          <w:rFonts w:hint="eastAsia"/>
        </w:rPr>
        <w:t>结论配置</w:t>
      </w:r>
    </w:p>
    <w:p w14:paraId="1314D624">
      <w:pPr>
        <w:rPr>
          <w:rFonts w:hint="eastAsia"/>
          <w:sz w:val="28"/>
          <w:szCs w:val="24"/>
          <w:lang w:val="en-US" w:eastAsia="zh-CN"/>
        </w:rPr>
      </w:pPr>
      <w:r>
        <w:rPr>
          <w:rFonts w:hint="eastAsia"/>
          <w:sz w:val="28"/>
          <w:szCs w:val="24"/>
        </w:rPr>
        <w:t>业务数据经过规则计算完成后的最终结论，通过配置计算结束时间与开始时间的时间差范围，得出时限提醒亮灯类型</w:t>
      </w:r>
      <w:r>
        <w:rPr>
          <w:rFonts w:hint="eastAsia"/>
          <w:sz w:val="28"/>
          <w:szCs w:val="24"/>
          <w:lang w:val="en-US" w:eastAsia="zh-CN"/>
        </w:rPr>
        <w:t>，如图12。</w:t>
      </w:r>
    </w:p>
    <w:p w14:paraId="409D444A">
      <w:pPr>
        <w:ind w:left="0" w:leftChars="0" w:firstLine="0" w:firstLineChars="0"/>
        <w:jc w:val="center"/>
      </w:pPr>
      <w:r>
        <w:drawing>
          <wp:inline distT="0" distB="0" distL="0" distR="0">
            <wp:extent cx="5274310" cy="2489200"/>
            <wp:effectExtent l="0" t="0" r="2540" b="6350"/>
            <wp:docPr id="1507898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98736" name="图片 1"/>
                    <pic:cNvPicPr>
                      <a:picLocks noChangeAspect="1"/>
                    </pic:cNvPicPr>
                  </pic:nvPicPr>
                  <pic:blipFill>
                    <a:blip r:embed="rId18"/>
                    <a:stretch>
                      <a:fillRect/>
                    </a:stretch>
                  </pic:blipFill>
                  <pic:spPr>
                    <a:xfrm>
                      <a:off x="0" y="0"/>
                      <a:ext cx="5274310" cy="2489200"/>
                    </a:xfrm>
                    <a:prstGeom prst="rect">
                      <a:avLst/>
                    </a:prstGeom>
                  </pic:spPr>
                </pic:pic>
              </a:graphicData>
            </a:graphic>
          </wp:inline>
        </w:drawing>
      </w:r>
    </w:p>
    <w:p w14:paraId="5B11A92C">
      <w:pPr>
        <w:ind w:left="0" w:leftChars="0" w:firstLine="0" w:firstLineChars="0"/>
        <w:jc w:val="center"/>
        <w:rPr>
          <w:rFonts w:hint="eastAsia"/>
          <w:lang w:val="en-US" w:eastAsia="zh-CN"/>
        </w:rPr>
      </w:pPr>
      <w:r>
        <w:rPr>
          <w:rFonts w:hint="eastAsia"/>
          <w:lang w:val="en-US" w:eastAsia="zh-CN"/>
        </w:rPr>
        <w:t>图12 结论配置</w:t>
      </w:r>
    </w:p>
    <w:p w14:paraId="2B854712">
      <w:pPr>
        <w:pStyle w:val="5"/>
        <w:bidi w:val="0"/>
        <w:rPr>
          <w:rFonts w:hint="default"/>
          <w:lang w:val="en-US" w:eastAsia="zh-CN"/>
        </w:rPr>
      </w:pPr>
      <w:r>
        <w:rPr>
          <w:rFonts w:hint="eastAsia"/>
        </w:rPr>
        <w:t>绘制区域</w:t>
      </w:r>
    </w:p>
    <w:p w14:paraId="39AC0DC8">
      <w:pPr>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绘制区域可根据超期依据分析出时限提醒的层级，每个层级可配置节点或添加下一层级。如图13-14。</w:t>
      </w:r>
    </w:p>
    <w:p w14:paraId="1C0DAC81">
      <w:r>
        <w:drawing>
          <wp:inline distT="0" distB="0" distL="114300" distR="114300">
            <wp:extent cx="5274310" cy="3233420"/>
            <wp:effectExtent l="0" t="0" r="2540" b="508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9"/>
                    <a:stretch>
                      <a:fillRect/>
                    </a:stretch>
                  </pic:blipFill>
                  <pic:spPr>
                    <a:xfrm>
                      <a:off x="0" y="0"/>
                      <a:ext cx="5274310" cy="3233420"/>
                    </a:xfrm>
                    <a:prstGeom prst="rect">
                      <a:avLst/>
                    </a:prstGeom>
                    <a:noFill/>
                    <a:ln>
                      <a:noFill/>
                    </a:ln>
                  </pic:spPr>
                </pic:pic>
              </a:graphicData>
            </a:graphic>
          </wp:inline>
        </w:drawing>
      </w:r>
    </w:p>
    <w:p w14:paraId="1A04C387">
      <w:pPr>
        <w:ind w:left="0" w:leftChars="0" w:firstLine="0" w:firstLineChars="0"/>
        <w:jc w:val="center"/>
        <w:rPr>
          <w:rFonts w:hint="default"/>
          <w:lang w:val="en-US"/>
        </w:rPr>
      </w:pPr>
      <w:r>
        <w:rPr>
          <w:rFonts w:hint="eastAsia"/>
          <w:lang w:val="en-US" w:eastAsia="zh-CN"/>
        </w:rPr>
        <w:t>图13 绘制区域</w:t>
      </w:r>
    </w:p>
    <w:p w14:paraId="7FF6CDC3">
      <w:r>
        <w:drawing>
          <wp:inline distT="0" distB="0" distL="0" distR="0">
            <wp:extent cx="5274310" cy="2186305"/>
            <wp:effectExtent l="0" t="0" r="2540" b="4445"/>
            <wp:docPr id="491040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40641" name="图片 1"/>
                    <pic:cNvPicPr>
                      <a:picLocks noChangeAspect="1"/>
                    </pic:cNvPicPr>
                  </pic:nvPicPr>
                  <pic:blipFill>
                    <a:blip r:embed="rId20"/>
                    <a:stretch>
                      <a:fillRect/>
                    </a:stretch>
                  </pic:blipFill>
                  <pic:spPr>
                    <a:xfrm>
                      <a:off x="0" y="0"/>
                      <a:ext cx="5274310" cy="2186305"/>
                    </a:xfrm>
                    <a:prstGeom prst="rect">
                      <a:avLst/>
                    </a:prstGeom>
                  </pic:spPr>
                </pic:pic>
              </a:graphicData>
            </a:graphic>
          </wp:inline>
        </w:drawing>
      </w:r>
    </w:p>
    <w:p w14:paraId="0D88E83C">
      <w:pPr>
        <w:jc w:val="center"/>
        <w:rPr>
          <w:rFonts w:hint="default" w:eastAsiaTheme="minorEastAsia"/>
          <w:lang w:val="en-US" w:eastAsia="zh-CN"/>
        </w:rPr>
      </w:pPr>
      <w:r>
        <w:rPr>
          <w:rFonts w:hint="eastAsia"/>
          <w:lang w:val="en-US" w:eastAsia="zh-CN"/>
        </w:rPr>
        <w:t>图14 节点配置</w:t>
      </w:r>
    </w:p>
    <w:sectPr>
      <w:headerReference r:id="rId5" w:type="default"/>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2F7B1">
    <w:pPr>
      <w:pStyle w:val="13"/>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16B069">
                          <w:pPr>
                            <w:pStyle w:val="1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JoMpEzAgAAYwQAAA4AAAAAAAAAAQAgAAAAHwEAAGRycy9lMm9Eb2MueG1sUEsF&#10;BgAAAAAGAAYAWQEAAMQFAAAAAA==&#10;">
              <v:fill on="f" focussize="0,0"/>
              <v:stroke on="f" weight="0.5pt"/>
              <v:imagedata o:title=""/>
              <o:lock v:ext="edit" aspectratio="f"/>
              <v:textbox inset="0mm,0mm,0mm,0mm" style="mso-fit-shape-to-text:t;">
                <w:txbxContent>
                  <w:p w14:paraId="5216B069">
                    <w:pPr>
                      <w:pStyle w:val="1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p w14:paraId="21B2A13D">
    <w:pPr>
      <w:pStyle w:val="13"/>
      <w:tabs>
        <w:tab w:val="clear" w:pos="4153"/>
      </w:tabs>
      <w:ind w:firstLineChars="111"/>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5671F">
    <w:pPr>
      <w:pStyle w:val="14"/>
      <w:ind w:firstLine="360"/>
    </w:pPr>
    <w:r>
      <w:rPr>
        <w:rFonts w:hint="eastAsia"/>
        <w:lang w:val="en-US" w:eastAsia="zh-CN"/>
      </w:rPr>
      <w:t>时限提醒配置引擎</w:t>
    </w:r>
    <w:r>
      <w:rPr>
        <w:rFonts w:hint="eastAsia"/>
      </w:rPr>
      <w:t>软件说明书</w:t>
    </w:r>
    <w:r>
      <w:rPr>
        <w:rFonts w:hint="eastAsia"/>
        <w:lang w:val="en-US" w:eastAsia="zh-CN"/>
      </w:rPr>
      <w:t xml:space="preserve"> v1.0</w:t>
    </w:r>
    <w:bookmarkStart w:id="34" w:name="_GoBack"/>
    <w:bookmarkEnd w:id="3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C44DF0"/>
    <w:multiLevelType w:val="multilevel"/>
    <w:tmpl w:val="73C44DF0"/>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NjOWQ2Mjc1OWJmYzY5NjA5NDljNWQwYWZkYzVjNTIifQ=="/>
  </w:docVars>
  <w:rsids>
    <w:rsidRoot w:val="25A91BF9"/>
    <w:rsid w:val="00101A70"/>
    <w:rsid w:val="00252285"/>
    <w:rsid w:val="00541B3C"/>
    <w:rsid w:val="005F5BB5"/>
    <w:rsid w:val="007A1CA0"/>
    <w:rsid w:val="007B6478"/>
    <w:rsid w:val="007C54FC"/>
    <w:rsid w:val="0080458E"/>
    <w:rsid w:val="009D3E84"/>
    <w:rsid w:val="00A927DE"/>
    <w:rsid w:val="00CA56BE"/>
    <w:rsid w:val="00DF78AD"/>
    <w:rsid w:val="00E820FD"/>
    <w:rsid w:val="00ED3627"/>
    <w:rsid w:val="011B1A4A"/>
    <w:rsid w:val="01FA476A"/>
    <w:rsid w:val="02551A35"/>
    <w:rsid w:val="029562D6"/>
    <w:rsid w:val="02A77544"/>
    <w:rsid w:val="05907F43"/>
    <w:rsid w:val="05AD0062"/>
    <w:rsid w:val="06BD6296"/>
    <w:rsid w:val="07AF38C6"/>
    <w:rsid w:val="07B244C9"/>
    <w:rsid w:val="08311325"/>
    <w:rsid w:val="09825908"/>
    <w:rsid w:val="09DE0562"/>
    <w:rsid w:val="0A3B769E"/>
    <w:rsid w:val="0B4260A9"/>
    <w:rsid w:val="0C1D2E5F"/>
    <w:rsid w:val="0C373B28"/>
    <w:rsid w:val="0C954CE8"/>
    <w:rsid w:val="0CC1118C"/>
    <w:rsid w:val="0CFB2887"/>
    <w:rsid w:val="0D224C0A"/>
    <w:rsid w:val="0FC043FE"/>
    <w:rsid w:val="10FD4D24"/>
    <w:rsid w:val="129768A6"/>
    <w:rsid w:val="12CA3D79"/>
    <w:rsid w:val="13655850"/>
    <w:rsid w:val="13806555"/>
    <w:rsid w:val="139C2C3A"/>
    <w:rsid w:val="13C63668"/>
    <w:rsid w:val="13ED0608"/>
    <w:rsid w:val="14487200"/>
    <w:rsid w:val="15A72150"/>
    <w:rsid w:val="169F34E3"/>
    <w:rsid w:val="17CD6721"/>
    <w:rsid w:val="180D1A90"/>
    <w:rsid w:val="18F33784"/>
    <w:rsid w:val="19624926"/>
    <w:rsid w:val="1D143E78"/>
    <w:rsid w:val="1D195B8B"/>
    <w:rsid w:val="1D56673C"/>
    <w:rsid w:val="1DB775F0"/>
    <w:rsid w:val="1EDE0B15"/>
    <w:rsid w:val="207B5463"/>
    <w:rsid w:val="247456F2"/>
    <w:rsid w:val="257E48F0"/>
    <w:rsid w:val="258930E6"/>
    <w:rsid w:val="25A91BF9"/>
    <w:rsid w:val="260A1B8D"/>
    <w:rsid w:val="261B38C4"/>
    <w:rsid w:val="262F3DFF"/>
    <w:rsid w:val="26B71A80"/>
    <w:rsid w:val="26DD5F63"/>
    <w:rsid w:val="27DC037F"/>
    <w:rsid w:val="27EA5288"/>
    <w:rsid w:val="28153891"/>
    <w:rsid w:val="28221F34"/>
    <w:rsid w:val="2838132E"/>
    <w:rsid w:val="286769BB"/>
    <w:rsid w:val="28760635"/>
    <w:rsid w:val="298F4CF6"/>
    <w:rsid w:val="29E63E0B"/>
    <w:rsid w:val="2ACB46DB"/>
    <w:rsid w:val="2ACF5F79"/>
    <w:rsid w:val="2D2A26E7"/>
    <w:rsid w:val="2D4F33A1"/>
    <w:rsid w:val="2E7A5BC1"/>
    <w:rsid w:val="2F7132DA"/>
    <w:rsid w:val="304C5E35"/>
    <w:rsid w:val="311E5564"/>
    <w:rsid w:val="31E22597"/>
    <w:rsid w:val="31F91B2E"/>
    <w:rsid w:val="3402116D"/>
    <w:rsid w:val="364E2B99"/>
    <w:rsid w:val="36923F54"/>
    <w:rsid w:val="36C3024B"/>
    <w:rsid w:val="36E7464B"/>
    <w:rsid w:val="378B328C"/>
    <w:rsid w:val="38346418"/>
    <w:rsid w:val="3A214E4D"/>
    <w:rsid w:val="3A23599A"/>
    <w:rsid w:val="3BE27C11"/>
    <w:rsid w:val="3C3329AF"/>
    <w:rsid w:val="3FAB557C"/>
    <w:rsid w:val="3FD61996"/>
    <w:rsid w:val="40281C1E"/>
    <w:rsid w:val="41216AFC"/>
    <w:rsid w:val="413466DE"/>
    <w:rsid w:val="41D41C6F"/>
    <w:rsid w:val="4234344C"/>
    <w:rsid w:val="444B77A2"/>
    <w:rsid w:val="44935E12"/>
    <w:rsid w:val="44F16ACD"/>
    <w:rsid w:val="45390767"/>
    <w:rsid w:val="46A00792"/>
    <w:rsid w:val="47036501"/>
    <w:rsid w:val="48657AC5"/>
    <w:rsid w:val="49995C78"/>
    <w:rsid w:val="4A063378"/>
    <w:rsid w:val="4CCB6EF7"/>
    <w:rsid w:val="4CF436ED"/>
    <w:rsid w:val="4DA266D9"/>
    <w:rsid w:val="51BD30E1"/>
    <w:rsid w:val="540F5B2C"/>
    <w:rsid w:val="545035A8"/>
    <w:rsid w:val="545A7D97"/>
    <w:rsid w:val="547706C9"/>
    <w:rsid w:val="54B60107"/>
    <w:rsid w:val="55514F39"/>
    <w:rsid w:val="5A4E26F3"/>
    <w:rsid w:val="5AA7485B"/>
    <w:rsid w:val="5BD2700C"/>
    <w:rsid w:val="5DBE68A0"/>
    <w:rsid w:val="5EF7101F"/>
    <w:rsid w:val="5FD72BFF"/>
    <w:rsid w:val="5FE962B0"/>
    <w:rsid w:val="622814F0"/>
    <w:rsid w:val="622E7335"/>
    <w:rsid w:val="627222EF"/>
    <w:rsid w:val="63F27673"/>
    <w:rsid w:val="657607C4"/>
    <w:rsid w:val="65943247"/>
    <w:rsid w:val="65A25822"/>
    <w:rsid w:val="673143A4"/>
    <w:rsid w:val="67662509"/>
    <w:rsid w:val="699679EA"/>
    <w:rsid w:val="6A741585"/>
    <w:rsid w:val="6B49139D"/>
    <w:rsid w:val="6B57505D"/>
    <w:rsid w:val="6C3F1D6B"/>
    <w:rsid w:val="6ED92793"/>
    <w:rsid w:val="7006594D"/>
    <w:rsid w:val="70195703"/>
    <w:rsid w:val="70534214"/>
    <w:rsid w:val="70A02B99"/>
    <w:rsid w:val="71B71BE6"/>
    <w:rsid w:val="71E9117C"/>
    <w:rsid w:val="72C427D0"/>
    <w:rsid w:val="73256A2A"/>
    <w:rsid w:val="73FB175F"/>
    <w:rsid w:val="741B2266"/>
    <w:rsid w:val="75913E80"/>
    <w:rsid w:val="7625127B"/>
    <w:rsid w:val="78196D82"/>
    <w:rsid w:val="78236989"/>
    <w:rsid w:val="784135BA"/>
    <w:rsid w:val="787D149F"/>
    <w:rsid w:val="798D6D60"/>
    <w:rsid w:val="79E61F64"/>
    <w:rsid w:val="7B8A1BD8"/>
    <w:rsid w:val="7BF30DFF"/>
    <w:rsid w:val="7F6455C2"/>
    <w:rsid w:val="7F994EA0"/>
    <w:rsid w:val="7FA26BAA"/>
    <w:rsid w:val="7FD04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qFormat/>
    <w:uiPriority w:val="0"/>
    <w:pPr>
      <w:keepNext/>
      <w:keepLines/>
      <w:numPr>
        <w:ilvl w:val="0"/>
        <w:numId w:val="1"/>
      </w:numPr>
      <w:spacing w:before="100" w:beforeAutospacing="1" w:after="100" w:afterAutospacing="1"/>
      <w:ind w:left="432" w:hanging="432" w:firstLineChars="0"/>
      <w:outlineLvl w:val="0"/>
    </w:pPr>
    <w:rPr>
      <w:rFonts w:ascii="Times New Roman" w:hAnsi="Times New Roman"/>
      <w:b/>
      <w:bCs/>
      <w:kern w:val="44"/>
      <w:sz w:val="32"/>
      <w:szCs w:val="44"/>
    </w:rPr>
  </w:style>
  <w:style w:type="paragraph" w:styleId="3">
    <w:name w:val="heading 2"/>
    <w:basedOn w:val="1"/>
    <w:next w:val="1"/>
    <w:unhideWhenUsed/>
    <w:qFormat/>
    <w:uiPriority w:val="0"/>
    <w:pPr>
      <w:keepNext/>
      <w:keepLines/>
      <w:numPr>
        <w:ilvl w:val="1"/>
        <w:numId w:val="1"/>
      </w:numPr>
      <w:spacing w:before="100" w:beforeAutospacing="1" w:after="100" w:afterAutospacing="1"/>
      <w:ind w:firstLineChars="0"/>
      <w:outlineLvl w:val="1"/>
    </w:pPr>
    <w:rPr>
      <w:rFonts w:ascii="Arial" w:hAnsi="Arial" w:eastAsia="黑体"/>
      <w:b/>
      <w:bCs/>
      <w:sz w:val="28"/>
      <w:szCs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firstLineChars="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0">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Body Text Indent"/>
    <w:basedOn w:val="1"/>
    <w:next w:val="1"/>
    <w:qFormat/>
    <w:uiPriority w:val="0"/>
    <w:pPr>
      <w:spacing w:line="360" w:lineRule="auto"/>
      <w:ind w:firstLine="570"/>
    </w:pPr>
    <w:rPr>
      <w:sz w:val="24"/>
    </w:rPr>
  </w:style>
  <w:style w:type="paragraph" w:styleId="12">
    <w:name w:val="toc 3"/>
    <w:basedOn w:val="1"/>
    <w:next w:val="1"/>
    <w:qFormat/>
    <w:uiPriority w:val="0"/>
    <w:pPr>
      <w:ind w:left="840" w:leftChars="400"/>
    </w:pPr>
  </w:style>
  <w:style w:type="paragraph" w:styleId="13">
    <w:name w:val="footer"/>
    <w:basedOn w:val="1"/>
    <w:qFormat/>
    <w:uiPriority w:val="0"/>
    <w:pPr>
      <w:tabs>
        <w:tab w:val="center" w:pos="4153"/>
        <w:tab w:val="right" w:pos="8306"/>
      </w:tabs>
      <w:snapToGrid w:val="0"/>
      <w:jc w:val="left"/>
    </w:pPr>
    <w:rPr>
      <w:rFonts w:ascii="Calibri" w:hAnsi="Calibri"/>
      <w:kern w:val="0"/>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rFonts w:ascii="Calibri" w:hAnsi="Calibri"/>
      <w:kern w:val="0"/>
      <w:sz w:val="18"/>
      <w:szCs w:val="18"/>
    </w:rPr>
  </w:style>
  <w:style w:type="paragraph" w:styleId="15">
    <w:name w:val="toc 1"/>
    <w:basedOn w:val="1"/>
    <w:next w:val="1"/>
    <w:qFormat/>
    <w:uiPriority w:val="39"/>
    <w:pPr>
      <w:tabs>
        <w:tab w:val="left" w:pos="650"/>
        <w:tab w:val="right" w:leader="dot" w:pos="8720"/>
      </w:tabs>
      <w:ind w:firstLine="402"/>
      <w:jc w:val="center"/>
    </w:pPr>
    <w:rPr>
      <w:rFonts w:ascii="Calibri" w:hAnsi="Calibri"/>
      <w:b/>
      <w:bCs/>
      <w:caps/>
      <w:sz w:val="20"/>
      <w:szCs w:val="20"/>
    </w:rPr>
  </w:style>
  <w:style w:type="paragraph" w:styleId="16">
    <w:name w:val="toc 2"/>
    <w:basedOn w:val="1"/>
    <w:next w:val="1"/>
    <w:qFormat/>
    <w:uiPriority w:val="39"/>
    <w:pPr>
      <w:ind w:left="210"/>
      <w:jc w:val="left"/>
    </w:pPr>
    <w:rPr>
      <w:rFonts w:ascii="Calibri" w:hAnsi="Calibri"/>
      <w:smallCaps/>
      <w:sz w:val="20"/>
      <w:szCs w:val="20"/>
    </w:rPr>
  </w:style>
  <w:style w:type="paragraph" w:styleId="17">
    <w:name w:val="Body Text First Indent 2"/>
    <w:basedOn w:val="11"/>
    <w:next w:val="1"/>
    <w:qFormat/>
    <w:uiPriority w:val="99"/>
    <w:pPr>
      <w:ind w:firstLine="420" w:firstLineChars="200"/>
    </w:pPr>
  </w:style>
  <w:style w:type="table" w:styleId="19">
    <w:name w:val="Table Grid"/>
    <w:basedOn w:val="18"/>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Hyperlink"/>
    <w:basedOn w:val="20"/>
    <w:qFormat/>
    <w:uiPriority w:val="99"/>
    <w:rPr>
      <w:color w:val="0563C1" w:themeColor="hyperlink"/>
      <w:u w:val="single"/>
      <w14:textFill>
        <w14:solidFill>
          <w14:schemeClr w14:val="hlink"/>
        </w14:solidFill>
      </w14:textFill>
    </w:rPr>
  </w:style>
  <w:style w:type="paragraph" w:styleId="22">
    <w:name w:val="List Paragraph"/>
    <w:basedOn w:val="1"/>
    <w:qFormat/>
    <w:uiPriority w:val="99"/>
    <w:pPr>
      <w:ind w:firstLine="420"/>
    </w:pPr>
  </w:style>
  <w:style w:type="paragraph" w:customStyle="1" w:styleId="23">
    <w:name w:val="Andy"/>
    <w:basedOn w:val="1"/>
    <w:qFormat/>
    <w:uiPriority w:val="0"/>
    <w:pPr>
      <w:spacing w:line="360" w:lineRule="auto"/>
      <w:ind w:firstLine="600" w:firstLineChars="200"/>
    </w:pPr>
    <w:rPr>
      <w:rFonts w:ascii="仿宋_GB2312" w:hAnsi="仿宋" w:eastAsia="仿宋_GB2312"/>
      <w:sz w:val="30"/>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2754</Words>
  <Characters>2866</Characters>
  <Lines>42</Lines>
  <Paragraphs>12</Paragraphs>
  <TotalTime>0</TotalTime>
  <ScaleCrop>false</ScaleCrop>
  <LinksUpToDate>false</LinksUpToDate>
  <CharactersWithSpaces>2912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2017-12-10T01:55:00Z</dcterms:created>
  <dc:creator>Anastasia</dc:creator>
  <cp:lastModifiedBy>喻灵子</cp:lastModifiedBy>
  <dcterms:modified xsi:type="dcterms:W3CDTF">2025-03-07T19:39:09Z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B238D925DC194C0EB1B25715C2AB6C2A_13</vt:lpwstr>
  </property>
  <property fmtid="{D5CDD505-2E9C-101B-9397-08002B2CF9AE}" pid="4" name="KSOTemplateDocerSaveRecord">
    <vt:lpwstr>eyJoZGlkIjoiYjdiNDczOTE4NWE1NWUyMjA2Mjk3ZjE3MTdiYTM1YWIiLCJ1c2VySWQiOiIzNjM3OTU4ODkifQ==</vt:lpwstr>
  </property>
</Properties>
</file>