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1D8" w:rsidRDefault="00184ECE" w:rsidP="006001D8">
      <w:pPr>
        <w:pStyle w:val="NoSpacing"/>
        <w:rPr>
          <w:highlight w:val="yellow"/>
        </w:rPr>
      </w:pPr>
      <w:r w:rsidRPr="00805453">
        <w:rPr>
          <w:highlight w:val="yellow"/>
        </w:rPr>
        <w:t xml:space="preserve">FOR REVIEW &amp; APPROVAL </w:t>
      </w:r>
    </w:p>
    <w:p w:rsidR="00184ECE" w:rsidRPr="006001D8" w:rsidRDefault="00184ECE" w:rsidP="006001D8">
      <w:pPr>
        <w:pStyle w:val="NoSpacing"/>
        <w:rPr>
          <w:highlight w:val="yellow"/>
        </w:rPr>
      </w:pPr>
      <w:r w:rsidRPr="00805453">
        <w:rPr>
          <w:b/>
          <w:highlight w:val="yellow"/>
        </w:rPr>
        <w:t xml:space="preserve">EMAIL </w:t>
      </w:r>
      <w:r w:rsidRPr="00F45731">
        <w:rPr>
          <w:b/>
          <w:highlight w:val="yellow"/>
        </w:rPr>
        <w:t>COPY DECK</w:t>
      </w:r>
    </w:p>
    <w:p w:rsidR="00F74B21" w:rsidRPr="00184ECE" w:rsidRDefault="00184ECE" w:rsidP="00184ECE">
      <w:pPr>
        <w:spacing w:after="0"/>
        <w:rPr>
          <w:rFonts w:eastAsia="Times New Roman"/>
          <w:b/>
          <w:bCs/>
        </w:rPr>
      </w:pPr>
      <w:r w:rsidRPr="00972581">
        <w:rPr>
          <w:rFonts w:eastAsia="Times New Roman"/>
          <w:b/>
          <w:bCs/>
          <w:highlight w:val="yellow"/>
        </w:rPr>
        <w:t xml:space="preserve">Offer: </w:t>
      </w:r>
      <w:r w:rsidR="00150949" w:rsidRPr="00972581">
        <w:rPr>
          <w:rFonts w:eastAsia="Times New Roman"/>
          <w:b/>
          <w:bCs/>
          <w:highlight w:val="yellow"/>
        </w:rPr>
        <w:t>k</w:t>
      </w:r>
      <w:r w:rsidRPr="00972581">
        <w:rPr>
          <w:rFonts w:eastAsia="Times New Roman"/>
          <w:b/>
          <w:bCs/>
          <w:highlight w:val="yellow"/>
        </w:rPr>
        <w:t>w</w:t>
      </w:r>
      <w:r w:rsidR="00150949" w:rsidRPr="00972581">
        <w:rPr>
          <w:rFonts w:eastAsia="Times New Roman"/>
          <w:b/>
          <w:bCs/>
          <w:highlight w:val="yellow"/>
        </w:rPr>
        <w:t>ä</w:t>
      </w:r>
      <w:r w:rsidRPr="00972581">
        <w:rPr>
          <w:rFonts w:eastAsia="Times New Roman"/>
          <w:b/>
          <w:bCs/>
          <w:highlight w:val="yellow"/>
        </w:rPr>
        <w:t xml:space="preserve">f.ca – </w:t>
      </w:r>
      <w:r w:rsidR="00B058C5">
        <w:rPr>
          <w:rFonts w:eastAsia="Times New Roman"/>
          <w:b/>
          <w:bCs/>
          <w:highlight w:val="yellow"/>
        </w:rPr>
        <w:t xml:space="preserve">Three (3) Special </w:t>
      </w:r>
      <w:r w:rsidR="00972581" w:rsidRPr="00972581">
        <w:rPr>
          <w:rFonts w:eastAsia="Times New Roman"/>
          <w:b/>
          <w:bCs/>
          <w:highlight w:val="yellow"/>
          <w:lang w:val="en-US"/>
        </w:rPr>
        <w:t>Holiday Wine Offers</w:t>
      </w:r>
    </w:p>
    <w:p w:rsidR="00C52C33" w:rsidRDefault="00C52C33" w:rsidP="00C52C33">
      <w:pPr>
        <w:spacing w:after="0"/>
        <w:rPr>
          <w:rFonts w:eastAsia="Times New Roman"/>
          <w:b/>
          <w:bCs/>
        </w:rPr>
      </w:pPr>
    </w:p>
    <w:p w:rsidR="00ED10EE" w:rsidRDefault="00C5215D" w:rsidP="00ED10EE">
      <w:pPr>
        <w:rPr>
          <w:rFonts w:eastAsia="Times New Roman"/>
          <w:bCs/>
        </w:rPr>
      </w:pPr>
      <w:r w:rsidRPr="00691322">
        <w:rPr>
          <w:rFonts w:eastAsia="Times New Roman"/>
          <w:b/>
          <w:bCs/>
        </w:rPr>
        <w:t>Subject Line:</w:t>
      </w:r>
      <w:r>
        <w:rPr>
          <w:rFonts w:eastAsia="Times New Roman"/>
          <w:bCs/>
        </w:rPr>
        <w:t xml:space="preserve"> </w:t>
      </w:r>
      <w:r w:rsidR="00F600B9">
        <w:rPr>
          <w:rFonts w:eastAsia="Times New Roman"/>
          <w:bCs/>
        </w:rPr>
        <w:t xml:space="preserve">American Express Invites™ </w:t>
      </w:r>
      <w:r w:rsidR="001A5765">
        <w:t>–</w:t>
      </w:r>
      <w:r w:rsidR="00F600B9">
        <w:rPr>
          <w:rFonts w:eastAsia="Times New Roman"/>
          <w:bCs/>
        </w:rPr>
        <w:t xml:space="preserve"> </w:t>
      </w:r>
      <w:r w:rsidR="00972581">
        <w:rPr>
          <w:rFonts w:eastAsia="Times New Roman"/>
          <w:bCs/>
        </w:rPr>
        <w:t>Special Holiday Wine Offers</w:t>
      </w:r>
      <w:r w:rsidR="00B058C5">
        <w:rPr>
          <w:rFonts w:eastAsia="Times New Roman"/>
          <w:bCs/>
        </w:rPr>
        <w:t xml:space="preserve"> </w:t>
      </w:r>
    </w:p>
    <w:p w:rsidR="00C5215D" w:rsidRDefault="00C5215D" w:rsidP="00ED10EE">
      <w:r>
        <w:rPr>
          <w:b/>
        </w:rPr>
        <w:t>Blue Banner Header</w:t>
      </w:r>
      <w:r>
        <w:t xml:space="preserve">: </w:t>
      </w:r>
    </w:p>
    <w:p w:rsidR="00C5215D" w:rsidRDefault="00C5215D" w:rsidP="00C5215D">
      <w:pPr>
        <w:pStyle w:val="NoSpacing"/>
        <w:numPr>
          <w:ilvl w:val="0"/>
          <w:numId w:val="1"/>
        </w:numPr>
      </w:pPr>
      <w:r>
        <w:rPr>
          <w:b/>
        </w:rPr>
        <w:t>Logo</w:t>
      </w:r>
      <w:r w:rsidR="003F7FB4">
        <w:rPr>
          <w:b/>
        </w:rPr>
        <w:t xml:space="preserve"> (Left-hand Side)</w:t>
      </w:r>
      <w:r>
        <w:rPr>
          <w:b/>
        </w:rPr>
        <w:t xml:space="preserve">: </w:t>
      </w:r>
      <w:r w:rsidR="00972581">
        <w:t>Special</w:t>
      </w:r>
      <w:r w:rsidR="006001D8">
        <w:t xml:space="preserve"> </w:t>
      </w:r>
      <w:r w:rsidR="00972581">
        <w:t>O</w:t>
      </w:r>
      <w:r w:rsidR="006001D8">
        <w:t>ffers for the Holidays</w:t>
      </w:r>
      <w:bookmarkStart w:id="0" w:name="_GoBack"/>
      <w:bookmarkEnd w:id="0"/>
    </w:p>
    <w:p w:rsidR="003F7FB4" w:rsidRPr="003C1B47" w:rsidRDefault="003F7FB4" w:rsidP="00C5215D">
      <w:pPr>
        <w:pStyle w:val="NoSpacing"/>
        <w:numPr>
          <w:ilvl w:val="0"/>
          <w:numId w:val="1"/>
        </w:numPr>
      </w:pPr>
      <w:r>
        <w:rPr>
          <w:b/>
        </w:rPr>
        <w:t xml:space="preserve">Right-hand Side: </w:t>
      </w:r>
      <w:r w:rsidR="00972581">
        <w:rPr>
          <w:rFonts w:eastAsia="Times New Roman"/>
          <w:bCs/>
        </w:rPr>
        <w:t>Holiday RTP Image</w:t>
      </w:r>
    </w:p>
    <w:p w:rsidR="00C5215D" w:rsidRDefault="00C5215D" w:rsidP="00C5215D">
      <w:pPr>
        <w:pStyle w:val="NoSpacing"/>
        <w:rPr>
          <w:b/>
        </w:rPr>
      </w:pPr>
    </w:p>
    <w:p w:rsidR="007D1F4A" w:rsidRPr="00F31D18" w:rsidRDefault="007D1F4A" w:rsidP="00B76ADB">
      <w:pPr>
        <w:pStyle w:val="NoSpacing"/>
        <w:rPr>
          <w:b/>
          <w:sz w:val="24"/>
        </w:rPr>
      </w:pPr>
    </w:p>
    <w:p w:rsidR="009B0F79" w:rsidRDefault="00AE2346" w:rsidP="00B76ADB">
      <w:pPr>
        <w:pStyle w:val="NoSpacing"/>
        <w:rPr>
          <w:rFonts w:ascii="Calibri" w:hAnsi="Calibri" w:cs="Arial"/>
          <w:b/>
          <w:bCs/>
          <w:color w:val="222222"/>
          <w:sz w:val="28"/>
          <w:szCs w:val="28"/>
          <w:lang w:val="en-US"/>
        </w:rPr>
      </w:pPr>
      <w:r>
        <w:rPr>
          <w:rFonts w:ascii="Calibri" w:hAnsi="Calibri" w:cs="Arial"/>
          <w:b/>
          <w:bCs/>
          <w:color w:val="222222"/>
          <w:sz w:val="28"/>
          <w:szCs w:val="28"/>
          <w:lang w:val="en-US"/>
        </w:rPr>
        <w:t>Three (3)</w:t>
      </w:r>
      <w:r w:rsidR="00B058C5">
        <w:rPr>
          <w:rFonts w:ascii="Calibri" w:hAnsi="Calibri" w:cs="Arial"/>
          <w:b/>
          <w:bCs/>
          <w:color w:val="222222"/>
          <w:sz w:val="28"/>
          <w:szCs w:val="28"/>
          <w:lang w:val="en-US"/>
        </w:rPr>
        <w:t xml:space="preserve"> Special</w:t>
      </w:r>
      <w:r>
        <w:rPr>
          <w:rFonts w:ascii="Calibri" w:hAnsi="Calibri" w:cs="Arial"/>
          <w:b/>
          <w:bCs/>
          <w:color w:val="222222"/>
          <w:sz w:val="28"/>
          <w:szCs w:val="28"/>
          <w:lang w:val="en-US"/>
        </w:rPr>
        <w:t xml:space="preserve"> Holiday Wine</w:t>
      </w:r>
      <w:r w:rsidR="00B058C5">
        <w:rPr>
          <w:rFonts w:ascii="Calibri" w:hAnsi="Calibri" w:cs="Arial"/>
          <w:b/>
          <w:bCs/>
          <w:color w:val="222222"/>
          <w:sz w:val="28"/>
          <w:szCs w:val="28"/>
          <w:lang w:val="en-US"/>
        </w:rPr>
        <w:t xml:space="preserve"> </w:t>
      </w:r>
      <w:r>
        <w:rPr>
          <w:rFonts w:ascii="Calibri" w:hAnsi="Calibri" w:cs="Arial"/>
          <w:b/>
          <w:bCs/>
          <w:color w:val="222222"/>
          <w:sz w:val="28"/>
          <w:szCs w:val="28"/>
          <w:lang w:val="en-US"/>
        </w:rPr>
        <w:t>Offers</w:t>
      </w:r>
    </w:p>
    <w:p w:rsidR="00AE2346" w:rsidRDefault="00AE2346" w:rsidP="00B76ADB">
      <w:pPr>
        <w:pStyle w:val="NoSpacing"/>
        <w:rPr>
          <w:rFonts w:ascii="Calibri" w:hAnsi="Calibri" w:cs="Arial"/>
          <w:b/>
          <w:bCs/>
          <w:color w:val="222222"/>
          <w:sz w:val="28"/>
          <w:szCs w:val="28"/>
          <w:lang w:val="en-US"/>
        </w:rPr>
      </w:pPr>
    </w:p>
    <w:p w:rsidR="00D91BB0" w:rsidRDefault="00D91BB0" w:rsidP="00AE2346">
      <w:r w:rsidRPr="00D91BB0">
        <w:t>American Express® Cardmembers are</w:t>
      </w:r>
      <w:r>
        <w:t xml:space="preserve"> invited to take advantage of </w:t>
      </w:r>
      <w:r w:rsidRPr="00D91BB0">
        <w:t xml:space="preserve">special </w:t>
      </w:r>
      <w:proofErr w:type="spellStart"/>
      <w:r w:rsidR="002122F9">
        <w:t>prerelease</w:t>
      </w:r>
      <w:proofErr w:type="spellEnd"/>
      <w:r w:rsidR="002122F9">
        <w:t xml:space="preserve"> </w:t>
      </w:r>
      <w:r w:rsidRPr="00D91BB0">
        <w:t>wine offer</w:t>
      </w:r>
      <w:r>
        <w:t>s</w:t>
      </w:r>
      <w:r w:rsidRPr="00D91BB0">
        <w:t>* from kwäf.ca</w:t>
      </w:r>
      <w:r>
        <w:t>, Two Sisters Vineyards, Stratus Vineyards, and Tawse Winery</w:t>
      </w:r>
      <w:r w:rsidRPr="00D91BB0">
        <w:t xml:space="preserve">. </w:t>
      </w:r>
      <w:r w:rsidRPr="00AE2346">
        <w:t>Just in time for holiday gifting,</w:t>
      </w:r>
      <w:r>
        <w:t xml:space="preserve"> </w:t>
      </w:r>
      <w:r w:rsidRPr="00D91BB0">
        <w:t>Cardmembers have presale access to purchase</w:t>
      </w:r>
      <w:r>
        <w:t xml:space="preserve"> three (3) superb red wines:</w:t>
      </w:r>
      <w:r w:rsidRPr="00D91BB0">
        <w:t xml:space="preserve"> the Two Siste</w:t>
      </w:r>
      <w:r>
        <w:t xml:space="preserve">rs Vineyards 2012 Eleventh Post, the </w:t>
      </w:r>
      <w:r w:rsidRPr="00D91BB0">
        <w:t>Stra</w:t>
      </w:r>
      <w:r>
        <w:t xml:space="preserve">tus Vineyards 2012 Petit Verdot, and the </w:t>
      </w:r>
      <w:r w:rsidRPr="00D91BB0">
        <w:t>Taws</w:t>
      </w:r>
      <w:r>
        <w:t>e 2012 Cherry Avenue Pinot Noir before they’re</w:t>
      </w:r>
      <w:r w:rsidRPr="00D91BB0">
        <w:t xml:space="preserve"> released to the general public in </w:t>
      </w:r>
      <w:r>
        <w:t>February</w:t>
      </w:r>
      <w:r w:rsidRPr="00D91BB0">
        <w:t xml:space="preserve"> 2015.</w:t>
      </w:r>
    </w:p>
    <w:p w:rsidR="00AE2346" w:rsidRPr="00AE2346" w:rsidRDefault="00AE2346" w:rsidP="00AE2346">
      <w:pPr>
        <w:spacing w:after="0" w:line="240" w:lineRule="auto"/>
        <w:rPr>
          <w:rFonts w:ascii="Times New Roman" w:hAnsi="Times New Roman" w:cs="Times New Roman"/>
          <w:lang w:eastAsia="en-CA"/>
        </w:rPr>
      </w:pPr>
      <w:r w:rsidRPr="00AE2346">
        <w:t>All three wines hail from the formidable 2012 vintage, which</w:t>
      </w:r>
      <w:r w:rsidR="00885E45">
        <w:t xml:space="preserve"> according to Ontario’s Vintners Quality </w:t>
      </w:r>
      <w:proofErr w:type="gramStart"/>
      <w:r w:rsidR="00885E45">
        <w:t>Alliance</w:t>
      </w:r>
      <w:r w:rsidR="00855238">
        <w:t>,</w:t>
      </w:r>
      <w:proofErr w:type="gramEnd"/>
      <w:r w:rsidRPr="00AE2346">
        <w:t xml:space="preserve"> saw a long, warm growing season</w:t>
      </w:r>
      <w:r w:rsidR="00BE450D">
        <w:t xml:space="preserve"> </w:t>
      </w:r>
      <w:r w:rsidR="00082D33">
        <w:t>that</w:t>
      </w:r>
      <w:r w:rsidR="00082D33" w:rsidRPr="00AE2346">
        <w:t xml:space="preserve"> </w:t>
      </w:r>
      <w:r w:rsidRPr="00AE2346">
        <w:t>nurture</w:t>
      </w:r>
      <w:r w:rsidR="00BE450D">
        <w:t>d</w:t>
      </w:r>
      <w:r w:rsidRPr="00AE2346">
        <w:t xml:space="preserve"> incredible ripeness and depth in the grapes. The result? Magnificent, age</w:t>
      </w:r>
      <w:r w:rsidR="00855238">
        <w:t>-</w:t>
      </w:r>
      <w:r w:rsidRPr="00AE2346">
        <w:t>worthy</w:t>
      </w:r>
      <w:r w:rsidR="000C234E">
        <w:t xml:space="preserve"> wines fit for</w:t>
      </w:r>
      <w:r w:rsidRPr="00AE2346">
        <w:t xml:space="preserve"> the most serious of </w:t>
      </w:r>
      <w:r w:rsidR="00885E45">
        <w:t>wine cellars.</w:t>
      </w:r>
    </w:p>
    <w:p w:rsidR="00AE2346" w:rsidRDefault="00AE2346" w:rsidP="00B76ADB">
      <w:pPr>
        <w:pStyle w:val="NoSpacing"/>
        <w:rPr>
          <w:rFonts w:ascii="Calibri" w:hAnsi="Calibri" w:cs="Arial"/>
          <w:b/>
          <w:bCs/>
          <w:color w:val="222222"/>
          <w:sz w:val="28"/>
          <w:szCs w:val="28"/>
          <w:lang w:val="en-US"/>
        </w:rPr>
      </w:pPr>
    </w:p>
    <w:p w:rsidR="00D0706F" w:rsidRPr="00E22922" w:rsidRDefault="00D0706F" w:rsidP="00D0706F">
      <w:pPr>
        <w:pStyle w:val="NoSpacing"/>
        <w:rPr>
          <w:rFonts w:ascii="Calibri" w:hAnsi="Calibri" w:cs="Arial"/>
          <w:b/>
          <w:bCs/>
          <w:color w:val="222222"/>
          <w:vertAlign w:val="superscript"/>
          <w:lang w:val="en-US"/>
        </w:rPr>
      </w:pPr>
      <w:r w:rsidRPr="00AE2346">
        <w:rPr>
          <w:rFonts w:ascii="Calibri" w:hAnsi="Calibri" w:cs="Arial"/>
          <w:b/>
          <w:bCs/>
          <w:color w:val="222222"/>
          <w:lang w:val="en-US"/>
        </w:rPr>
        <w:t>Stratus Vineyards 2012 Petit Verdot</w:t>
      </w:r>
      <w:r w:rsidR="00E22922">
        <w:rPr>
          <w:rFonts w:ascii="Calibri" w:hAnsi="Calibri" w:cs="Arial"/>
          <w:b/>
          <w:bCs/>
          <w:color w:val="222222"/>
          <w:vertAlign w:val="superscript"/>
          <w:lang w:val="en-US"/>
        </w:rPr>
        <w:t>1</w:t>
      </w:r>
    </w:p>
    <w:p w:rsidR="00D0706F" w:rsidRPr="00D0706F" w:rsidRDefault="00D0706F" w:rsidP="00D0706F">
      <w:pPr>
        <w:pStyle w:val="NoSpacing"/>
        <w:rPr>
          <w:rFonts w:ascii="Calibri" w:hAnsi="Calibri" w:cs="Arial"/>
          <w:b/>
          <w:bCs/>
          <w:color w:val="222222"/>
          <w:lang w:val="en-US"/>
        </w:rPr>
      </w:pPr>
    </w:p>
    <w:p w:rsidR="00885E45" w:rsidRDefault="00D0706F" w:rsidP="00885E45">
      <w:pPr>
        <w:tabs>
          <w:tab w:val="left" w:pos="8222"/>
        </w:tabs>
      </w:pPr>
      <w:r>
        <w:t>A favourite of American Express C</w:t>
      </w:r>
      <w:r w:rsidR="000D63FC">
        <w:t>ardholders</w:t>
      </w:r>
      <w:r w:rsidR="00885E45" w:rsidRPr="00885E45">
        <w:t xml:space="preserve">, </w:t>
      </w:r>
      <w:r w:rsidR="00885E45" w:rsidRPr="00885E45">
        <w:rPr>
          <w:b/>
        </w:rPr>
        <w:t>Stratus Winery</w:t>
      </w:r>
      <w:r w:rsidR="00BE450D">
        <w:t xml:space="preserve"> is a pioneer in </w:t>
      </w:r>
      <w:r w:rsidR="00A870FC">
        <w:t>ultra</w:t>
      </w:r>
      <w:r w:rsidR="0019428B">
        <w:t>-</w:t>
      </w:r>
      <w:r w:rsidR="00885E45" w:rsidRPr="00885E45">
        <w:t xml:space="preserve">premium Bordeaux-style wines. This year, it </w:t>
      </w:r>
      <w:r w:rsidR="00FD78B2">
        <w:t>marks</w:t>
      </w:r>
      <w:r w:rsidR="00FD78B2" w:rsidRPr="00885E45">
        <w:t xml:space="preserve"> </w:t>
      </w:r>
      <w:r w:rsidR="00885E45" w:rsidRPr="00885E45">
        <w:t>its 10</w:t>
      </w:r>
      <w:r w:rsidR="00885E45" w:rsidRPr="00885E45">
        <w:rPr>
          <w:vertAlign w:val="superscript"/>
        </w:rPr>
        <w:t>th</w:t>
      </w:r>
      <w:r w:rsidR="00885E45" w:rsidRPr="00885E45">
        <w:t xml:space="preserve"> anniversary</w:t>
      </w:r>
      <w:r w:rsidR="00FD78B2">
        <w:t xml:space="preserve"> with such</w:t>
      </w:r>
      <w:r w:rsidR="00885E45" w:rsidRPr="00885E45">
        <w:t xml:space="preserve"> highlights as being the first winery in the world to be accredited with LEED (Leadership in Energy and Environmental Design) certification as well as seeing its flagship Stratus Red served to President Barack Obama at a lunch hosted</w:t>
      </w:r>
      <w:r w:rsidR="00BE450D">
        <w:t xml:space="preserve"> in Ottawa. Stratus </w:t>
      </w:r>
      <w:r w:rsidR="00885E45" w:rsidRPr="00885E45">
        <w:t>Winemaker J-L Groux, a native of France’s Loire Valley, has been name</w:t>
      </w:r>
      <w:r w:rsidR="00BE450D">
        <w:t>d</w:t>
      </w:r>
      <w:r w:rsidR="00885E45" w:rsidRPr="00885E45">
        <w:t xml:space="preserve"> Ontario Winemaker of the Year and his </w:t>
      </w:r>
      <w:r w:rsidR="00885E45" w:rsidRPr="00885E45">
        <w:rPr>
          <w:b/>
        </w:rPr>
        <w:t>Stratus 2012 Petit Verdot</w:t>
      </w:r>
      <w:r w:rsidR="00885E45" w:rsidRPr="00885E45">
        <w:t xml:space="preserve"> </w:t>
      </w:r>
      <w:r w:rsidR="004875F2">
        <w:t>is a remarkable wine.</w:t>
      </w:r>
      <w:r w:rsidR="009A5056">
        <w:t xml:space="preserve"> Rarely bottled on its own, the</w:t>
      </w:r>
      <w:r w:rsidR="004875F2">
        <w:t xml:space="preserve"> </w:t>
      </w:r>
      <w:r w:rsidR="004625F2" w:rsidRPr="00D91BB0">
        <w:t>kwäf</w:t>
      </w:r>
      <w:r w:rsidR="004625F2" w:rsidRPr="00885E45" w:rsidDel="004625F2">
        <w:t xml:space="preserve"> </w:t>
      </w:r>
      <w:r w:rsidR="00885E45" w:rsidRPr="00885E45">
        <w:t>Taste Buds</w:t>
      </w:r>
      <w:r w:rsidR="00E22922">
        <w:rPr>
          <w:vertAlign w:val="superscript"/>
        </w:rPr>
        <w:t>2</w:t>
      </w:r>
      <w:r w:rsidR="00885E45" w:rsidRPr="00885E45">
        <w:t xml:space="preserve"> rated this </w:t>
      </w:r>
      <w:r w:rsidR="00FD78B2">
        <w:t>Petit Verdot</w:t>
      </w:r>
      <w:r w:rsidR="009A5056" w:rsidRPr="00885E45">
        <w:t xml:space="preserve"> </w:t>
      </w:r>
      <w:r w:rsidR="00885E45" w:rsidRPr="00885E45">
        <w:t>90</w:t>
      </w:r>
      <w:r w:rsidR="002122F9">
        <w:t>+</w:t>
      </w:r>
      <w:r w:rsidR="00885E45" w:rsidRPr="00885E45">
        <w:t xml:space="preserve"> points, with sommelier Zoltan Szabo declaring: “This is a delicious red, with complex aromatics of black raspberry, black currant jam, roasted plums, bittersweet chocolate, lavender</w:t>
      </w:r>
      <w:r w:rsidR="00082D33">
        <w:t>,</w:t>
      </w:r>
      <w:r w:rsidR="00885E45" w:rsidRPr="00885E45">
        <w:t> and nutmeg. Full bodied, bold</w:t>
      </w:r>
      <w:r w:rsidR="00082D33">
        <w:t xml:space="preserve"> </w:t>
      </w:r>
      <w:r w:rsidR="00885E45" w:rsidRPr="00885E45">
        <w:t>… plenty of succulent fruit here, gentle, well</w:t>
      </w:r>
      <w:r w:rsidR="00082D33">
        <w:t>-</w:t>
      </w:r>
      <w:r w:rsidR="00885E45" w:rsidRPr="00885E45">
        <w:t>integrated tannins, and a great length.”</w:t>
      </w:r>
    </w:p>
    <w:p w:rsidR="00D0706F" w:rsidRPr="00E22922" w:rsidRDefault="00D0706F" w:rsidP="00885E45">
      <w:pPr>
        <w:tabs>
          <w:tab w:val="left" w:pos="8222"/>
        </w:tabs>
        <w:rPr>
          <w:vertAlign w:val="superscript"/>
        </w:rPr>
      </w:pPr>
      <w:r w:rsidRPr="00885E45">
        <w:rPr>
          <w:b/>
        </w:rPr>
        <w:t>Tawse 2012 Cherry Avenue Pinot Noir</w:t>
      </w:r>
      <w:r w:rsidR="00E22922">
        <w:rPr>
          <w:b/>
          <w:vertAlign w:val="superscript"/>
        </w:rPr>
        <w:t>1</w:t>
      </w:r>
    </w:p>
    <w:p w:rsidR="00885E45" w:rsidRDefault="00885E45" w:rsidP="00885E45">
      <w:pPr>
        <w:tabs>
          <w:tab w:val="left" w:pos="8222"/>
        </w:tabs>
      </w:pPr>
      <w:r w:rsidRPr="00885E45">
        <w:t xml:space="preserve">Last but not least, the </w:t>
      </w:r>
      <w:r w:rsidRPr="00885E45">
        <w:rPr>
          <w:b/>
        </w:rPr>
        <w:t>Tawse 2012 Cherry Avenue Pinot Noir</w:t>
      </w:r>
      <w:r w:rsidRPr="00885E45">
        <w:t xml:space="preserve"> is practically tailor-m</w:t>
      </w:r>
      <w:r w:rsidR="004875F2">
        <w:t xml:space="preserve">ade for a holiday roast turkey. </w:t>
      </w:r>
      <w:r w:rsidRPr="00885E45">
        <w:t xml:space="preserve">Winner of the Canadian Wine Awards’ “Winery of the Year” for three years running (2010 to 2012), Tawse is building an international reputation for its biodynamic, hand-crafted wines, garnering praise in the U.K.’s </w:t>
      </w:r>
      <w:r w:rsidRPr="00885E45">
        <w:rPr>
          <w:i/>
        </w:rPr>
        <w:t>Decanter</w:t>
      </w:r>
      <w:r w:rsidRPr="00885E45">
        <w:t xml:space="preserve"> magazine this past spring. Tawse is well known for its expertise in Pinot Noir. Rating the wine 91 points, kwäf’s Lindsay Groves said: “As elegant and intricate as a snowflake, this </w:t>
      </w:r>
      <w:r w:rsidRPr="00885E45">
        <w:lastRenderedPageBreak/>
        <w:t>is a lean and polished Pinot that will give you plenty to contemplate (while you</w:t>
      </w:r>
      <w:r w:rsidR="00F20850">
        <w:t>’</w:t>
      </w:r>
      <w:r w:rsidRPr="00885E45">
        <w:t xml:space="preserve">re toasty beside the fire on a chilly winter night).” </w:t>
      </w:r>
    </w:p>
    <w:p w:rsidR="002122F9" w:rsidRPr="00E22922" w:rsidRDefault="002122F9" w:rsidP="002122F9">
      <w:pPr>
        <w:pStyle w:val="NoSpacing"/>
        <w:rPr>
          <w:rFonts w:ascii="Calibri" w:hAnsi="Calibri"/>
          <w:b/>
          <w:bCs/>
          <w:sz w:val="20"/>
          <w:szCs w:val="20"/>
          <w:vertAlign w:val="superscript"/>
          <w:lang w:val="en-US"/>
        </w:rPr>
      </w:pPr>
      <w:r w:rsidRPr="00D0706F">
        <w:rPr>
          <w:rFonts w:ascii="Calibri" w:hAnsi="Calibri"/>
          <w:b/>
          <w:bCs/>
          <w:szCs w:val="20"/>
          <w:lang w:val="en-US"/>
        </w:rPr>
        <w:t>Two Sisters Vineyards 2012 Eleventh Post</w:t>
      </w:r>
      <w:r>
        <w:rPr>
          <w:rFonts w:ascii="Calibri" w:hAnsi="Calibri"/>
          <w:b/>
          <w:bCs/>
          <w:szCs w:val="20"/>
          <w:vertAlign w:val="superscript"/>
          <w:lang w:val="en-US"/>
        </w:rPr>
        <w:t>1</w:t>
      </w:r>
    </w:p>
    <w:p w:rsidR="002122F9" w:rsidRDefault="002122F9" w:rsidP="002122F9">
      <w:pPr>
        <w:pStyle w:val="NoSpacing"/>
        <w:rPr>
          <w:rFonts w:ascii="Calibri" w:hAnsi="Calibri" w:cs="Arial"/>
          <w:b/>
          <w:bCs/>
          <w:color w:val="222222"/>
          <w:lang w:val="en-US"/>
        </w:rPr>
      </w:pPr>
    </w:p>
    <w:p w:rsidR="002122F9" w:rsidRDefault="002122F9" w:rsidP="002122F9">
      <w:pPr>
        <w:tabs>
          <w:tab w:val="left" w:pos="8222"/>
        </w:tabs>
      </w:pPr>
      <w:r>
        <w:t>T</w:t>
      </w:r>
      <w:r w:rsidRPr="00885E45">
        <w:t xml:space="preserve">he </w:t>
      </w:r>
      <w:r w:rsidRPr="00BE450D">
        <w:rPr>
          <w:b/>
        </w:rPr>
        <w:t xml:space="preserve">Two Sisters 2012 </w:t>
      </w:r>
      <w:r w:rsidR="004625F2" w:rsidRPr="00D0706F">
        <w:rPr>
          <w:rFonts w:ascii="Calibri" w:hAnsi="Calibri"/>
          <w:b/>
          <w:bCs/>
          <w:szCs w:val="20"/>
          <w:lang w:val="en-US"/>
        </w:rPr>
        <w:t>Eleventh</w:t>
      </w:r>
      <w:r w:rsidRPr="00BE450D">
        <w:rPr>
          <w:b/>
        </w:rPr>
        <w:t xml:space="preserve"> Post</w:t>
      </w:r>
      <w:r w:rsidRPr="00885E45">
        <w:t xml:space="preserve"> is a Right Bank Bordeaux-style blend of low-cropped Cabernet Franc, Cabernet Sauvignon</w:t>
      </w:r>
      <w:r w:rsidR="002171A3">
        <w:t>,</w:t>
      </w:r>
      <w:r w:rsidRPr="00885E45">
        <w:t xml:space="preserve"> and Merlot. It boasts exquisite balance, elegance</w:t>
      </w:r>
      <w:r w:rsidR="002171A3">
        <w:t>,</w:t>
      </w:r>
      <w:r w:rsidRPr="00885E45">
        <w:t xml:space="preserve"> and finesse and will be enjoyed well past 2020. Two Sisters is one of Niagara’s newest ultra-premium wineries, consistently achieving placement in every competition it has entered, including </w:t>
      </w:r>
      <w:proofErr w:type="spellStart"/>
      <w:r w:rsidRPr="00885E45">
        <w:t>Intervin</w:t>
      </w:r>
      <w:proofErr w:type="spellEnd"/>
      <w:r w:rsidRPr="00885E45">
        <w:t xml:space="preserve"> and the Royal Agricultural Winter Fair. The </w:t>
      </w:r>
      <w:r w:rsidR="009449B8" w:rsidRPr="009449B8">
        <w:rPr>
          <w:i/>
        </w:rPr>
        <w:t>Toronto Star</w:t>
      </w:r>
      <w:r w:rsidRPr="00885E45">
        <w:t>’s</w:t>
      </w:r>
      <w:r>
        <w:t xml:space="preserve"> Wine Critic</w:t>
      </w:r>
      <w:r w:rsidRPr="00885E45">
        <w:t xml:space="preserve"> </w:t>
      </w:r>
      <w:proofErr w:type="spellStart"/>
      <w:r w:rsidRPr="00885E45">
        <w:t>Gord</w:t>
      </w:r>
      <w:proofErr w:type="spellEnd"/>
      <w:r w:rsidRPr="00885E45">
        <w:t xml:space="preserve"> </w:t>
      </w:r>
      <w:proofErr w:type="spellStart"/>
      <w:r w:rsidRPr="00885E45">
        <w:t>Stimmel</w:t>
      </w:r>
      <w:proofErr w:type="spellEnd"/>
      <w:r w:rsidRPr="00885E45">
        <w:t xml:space="preserve"> stated: “It’s always amazing when a winery is born in Ontario and right from the start they are produci</w:t>
      </w:r>
      <w:r>
        <w:t xml:space="preserve">ng stellar premium wines.” </w:t>
      </w:r>
      <w:r w:rsidRPr="00885E45">
        <w:t>kw</w:t>
      </w:r>
      <w:r>
        <w:t>ä</w:t>
      </w:r>
      <w:r w:rsidRPr="00885E45">
        <w:t>f’s Lindsay Groves</w:t>
      </w:r>
      <w:r>
        <w:t xml:space="preserve"> says</w:t>
      </w:r>
      <w:r w:rsidRPr="00885E45">
        <w:t>: “This is what the holidays would</w:t>
      </w:r>
      <w:r>
        <w:t xml:space="preserve"> taste like if you bottled them </w:t>
      </w:r>
      <w:r w:rsidR="002171A3">
        <w:t>–</w:t>
      </w:r>
      <w:r w:rsidRPr="00885E45">
        <w:t xml:space="preserve"> warm and richly concentrated plummy black fruit, sweet spices (reminiscent of grandma</w:t>
      </w:r>
      <w:r w:rsidR="006025AB">
        <w:t>’</w:t>
      </w:r>
      <w:r w:rsidRPr="00885E45">
        <w:t>s kitchen), and notes of cedar</w:t>
      </w:r>
      <w:r w:rsidR="002171A3">
        <w:t>.</w:t>
      </w:r>
      <w:r w:rsidR="00A870FC">
        <w:t>”</w:t>
      </w:r>
    </w:p>
    <w:p w:rsidR="00AE2346" w:rsidRPr="00E22922" w:rsidRDefault="004875F2" w:rsidP="00E22922">
      <w:r>
        <w:t>T</w:t>
      </w:r>
      <w:r w:rsidR="00885E45" w:rsidRPr="00885E45">
        <w:t>hese</w:t>
      </w:r>
      <w:r>
        <w:t xml:space="preserve"> three incredible red wines produced in </w:t>
      </w:r>
      <w:r w:rsidR="00885E45" w:rsidRPr="00885E45">
        <w:t>small</w:t>
      </w:r>
      <w:r w:rsidR="006025AB">
        <w:t xml:space="preserve"> </w:t>
      </w:r>
      <w:r w:rsidR="00885E45" w:rsidRPr="00885E45">
        <w:t>quanti</w:t>
      </w:r>
      <w:r>
        <w:t xml:space="preserve">ties are available as a </w:t>
      </w:r>
      <w:proofErr w:type="spellStart"/>
      <w:r w:rsidR="00885E45" w:rsidRPr="00885E45">
        <w:t>prerelease</w:t>
      </w:r>
      <w:proofErr w:type="spellEnd"/>
      <w:r w:rsidR="00885E45" w:rsidRPr="00885E45">
        <w:t xml:space="preserve"> offer</w:t>
      </w:r>
      <w:r>
        <w:t xml:space="preserve"> only to American Express </w:t>
      </w:r>
      <w:proofErr w:type="spellStart"/>
      <w:r>
        <w:t>C</w:t>
      </w:r>
      <w:r w:rsidR="00885E45" w:rsidRPr="00885E45">
        <w:t>ardmembers</w:t>
      </w:r>
      <w:proofErr w:type="spellEnd"/>
      <w:r w:rsidR="00885E45" w:rsidRPr="00885E45">
        <w:t xml:space="preserve"> </w:t>
      </w:r>
      <w:r w:rsidR="002171A3">
        <w:t>–</w:t>
      </w:r>
      <w:r w:rsidR="00885E45" w:rsidRPr="00885E45">
        <w:t xml:space="preserve"> and perfect for the wine connoisseur on your holiday list.</w:t>
      </w:r>
    </w:p>
    <w:p w:rsidR="00FC100F" w:rsidRPr="00E22922" w:rsidRDefault="00406399" w:rsidP="00E22922">
      <w:pPr>
        <w:shd w:val="clear" w:color="auto" w:fill="FFFFFF"/>
        <w:spacing w:after="0" w:line="240" w:lineRule="auto"/>
        <w:rPr>
          <w:rFonts w:cs="Arial"/>
          <w:b/>
          <w:color w:val="222222"/>
          <w:lang w:val="en-US"/>
        </w:rPr>
      </w:pPr>
      <w:r>
        <w:rPr>
          <w:rFonts w:cs="Arial"/>
          <w:b/>
          <w:color w:val="222222"/>
          <w:lang w:val="en-US"/>
        </w:rPr>
        <w:t>Recipe</w:t>
      </w:r>
      <w:r w:rsidR="00FC100F">
        <w:rPr>
          <w:rFonts w:cs="Arial"/>
          <w:b/>
          <w:color w:val="222222"/>
          <w:lang w:val="en-US"/>
        </w:rPr>
        <w:t>s</w:t>
      </w:r>
      <w:r>
        <w:rPr>
          <w:rFonts w:cs="Arial"/>
          <w:b/>
          <w:color w:val="222222"/>
          <w:lang w:val="en-US"/>
        </w:rPr>
        <w:t xml:space="preserve"> included</w:t>
      </w:r>
      <w:r w:rsidR="00EB476B">
        <w:rPr>
          <w:rFonts w:cs="Arial"/>
          <w:b/>
          <w:color w:val="222222"/>
          <w:lang w:val="en-US"/>
        </w:rPr>
        <w:t xml:space="preserve"> with your purchase</w:t>
      </w:r>
      <w:r w:rsidR="00FC100F">
        <w:rPr>
          <w:rFonts w:cs="Arial"/>
          <w:b/>
          <w:color w:val="222222"/>
          <w:lang w:val="en-US"/>
        </w:rPr>
        <w:t xml:space="preserve"> (one for each wine)</w:t>
      </w:r>
    </w:p>
    <w:p w:rsidR="002122F9" w:rsidRDefault="002122F9" w:rsidP="002122F9">
      <w:pPr>
        <w:pStyle w:val="ListParagraph"/>
        <w:numPr>
          <w:ilvl w:val="0"/>
          <w:numId w:val="5"/>
        </w:numPr>
        <w:spacing w:after="0"/>
      </w:pPr>
      <w:commentRangeStart w:id="1"/>
      <w:r w:rsidRPr="00FC100F">
        <w:t>Recipe for Stratus Vineyards from {</w:t>
      </w:r>
      <w:r w:rsidRPr="00E22922">
        <w:rPr>
          <w:highlight w:val="yellow"/>
        </w:rPr>
        <w:t>Acclaimed Toronto resto TBC</w:t>
      </w:r>
      <w:r w:rsidRPr="00FC100F">
        <w:t>}</w:t>
      </w:r>
    </w:p>
    <w:p w:rsidR="00FC100F" w:rsidRDefault="00FC100F" w:rsidP="00E22922">
      <w:pPr>
        <w:pStyle w:val="ListParagraph"/>
        <w:numPr>
          <w:ilvl w:val="0"/>
          <w:numId w:val="5"/>
        </w:numPr>
        <w:spacing w:after="0"/>
      </w:pPr>
      <w:r w:rsidRPr="00FC100F">
        <w:t>Recipe for Tawse wine from their sister winery restaurant The Re</w:t>
      </w:r>
      <w:r w:rsidR="00E22922">
        <w:t>staurant at Redstone</w:t>
      </w:r>
    </w:p>
    <w:p w:rsidR="00FC100F" w:rsidRDefault="00FC100F" w:rsidP="00E22922">
      <w:pPr>
        <w:pStyle w:val="ListParagraph"/>
        <w:numPr>
          <w:ilvl w:val="0"/>
          <w:numId w:val="5"/>
        </w:numPr>
        <w:spacing w:after="0"/>
      </w:pPr>
      <w:r w:rsidRPr="00FC100F">
        <w:t xml:space="preserve">Recipe for Two Sisters from their winery </w:t>
      </w:r>
      <w:r>
        <w:t>restaura</w:t>
      </w:r>
      <w:r w:rsidR="00E22922">
        <w:t>nt Kitchen 76</w:t>
      </w:r>
    </w:p>
    <w:commentRangeEnd w:id="1"/>
    <w:p w:rsidR="00860CAD" w:rsidRDefault="004A63CC" w:rsidP="00FC100F">
      <w:pPr>
        <w:tabs>
          <w:tab w:val="left" w:pos="7515"/>
        </w:tabs>
        <w:spacing w:after="0"/>
        <w:rPr>
          <w:b/>
        </w:rPr>
      </w:pPr>
      <w:r>
        <w:rPr>
          <w:rStyle w:val="CommentReference"/>
        </w:rPr>
        <w:commentReference w:id="1"/>
      </w:r>
      <w:r w:rsidR="00FC100F">
        <w:rPr>
          <w:b/>
        </w:rPr>
        <w:tab/>
      </w:r>
    </w:p>
    <w:p w:rsidR="00D46F32" w:rsidRPr="00691322" w:rsidRDefault="00D46F32" w:rsidP="00D46F32">
      <w:pPr>
        <w:spacing w:after="0"/>
        <w:rPr>
          <w:b/>
        </w:rPr>
      </w:pPr>
      <w:r w:rsidRPr="00691322">
        <w:rPr>
          <w:b/>
        </w:rPr>
        <w:t>AVAILABLE IN SELECT PROVINCES ACROSS CANADA</w:t>
      </w:r>
      <w:r w:rsidR="00407DDC">
        <w:rPr>
          <w:b/>
          <w:vertAlign w:val="superscript"/>
        </w:rPr>
        <w:t>3</w:t>
      </w:r>
      <w:r w:rsidRPr="00691322">
        <w:rPr>
          <w:b/>
        </w:rPr>
        <w:t xml:space="preserve">  </w:t>
      </w:r>
    </w:p>
    <w:p w:rsidR="00D46F32" w:rsidRPr="00691322" w:rsidRDefault="00D46F32" w:rsidP="00D46F32">
      <w:pPr>
        <w:spacing w:after="0"/>
      </w:pPr>
      <w:r w:rsidRPr="00691322">
        <w:t>Am</w:t>
      </w:r>
      <w:r w:rsidR="009341EC">
        <w:t>erican</w:t>
      </w:r>
      <w:r w:rsidR="006001D8">
        <w:t xml:space="preserve"> Express Purchase Window: Thursday</w:t>
      </w:r>
      <w:r w:rsidR="00353076">
        <w:t xml:space="preserve">, </w:t>
      </w:r>
      <w:r w:rsidR="006001D8">
        <w:t>November 19</w:t>
      </w:r>
      <w:r w:rsidR="003C0EEA">
        <w:t>, 2015</w:t>
      </w:r>
      <w:r w:rsidR="00696434">
        <w:t xml:space="preserve"> – </w:t>
      </w:r>
      <w:r w:rsidR="00FC100F">
        <w:t>Wednesday</w:t>
      </w:r>
      <w:r w:rsidR="00696434">
        <w:t xml:space="preserve">, </w:t>
      </w:r>
      <w:r w:rsidR="00FC100F">
        <w:t>December</w:t>
      </w:r>
      <w:r w:rsidR="00EB476B">
        <w:t xml:space="preserve"> </w:t>
      </w:r>
      <w:r w:rsidR="002122F9">
        <w:t>2</w:t>
      </w:r>
      <w:r w:rsidR="00811DA3">
        <w:t>, 2015.</w:t>
      </w:r>
    </w:p>
    <w:p w:rsidR="00D46F32" w:rsidRDefault="00D46F32" w:rsidP="00C52C33">
      <w:pPr>
        <w:spacing w:after="0"/>
        <w:rPr>
          <w:b/>
        </w:rPr>
      </w:pPr>
    </w:p>
    <w:p w:rsidR="00375E16" w:rsidRPr="00375E16" w:rsidRDefault="00375E16" w:rsidP="00C52C33">
      <w:pPr>
        <w:spacing w:after="0"/>
      </w:pPr>
      <w:r w:rsidRPr="00FB1326">
        <w:t xml:space="preserve">All orders include tasting notes, </w:t>
      </w:r>
      <w:r w:rsidR="00E22922">
        <w:t>a</w:t>
      </w:r>
      <w:r w:rsidR="001E677A">
        <w:t xml:space="preserve"> </w:t>
      </w:r>
      <w:r w:rsidR="000D63FC">
        <w:t>custom recipe (one for each type of wine ordered)</w:t>
      </w:r>
      <w:r w:rsidR="006025AB">
        <w:t>,</w:t>
      </w:r>
      <w:r w:rsidR="000D63FC">
        <w:t xml:space="preserve"> </w:t>
      </w:r>
      <w:r w:rsidRPr="00FB1326">
        <w:t>and a personalized message card (if requested).</w:t>
      </w:r>
      <w:r w:rsidR="001E677A">
        <w:t xml:space="preserve"> The recipe</w:t>
      </w:r>
      <w:r w:rsidR="000D63FC">
        <w:t>(s)</w:t>
      </w:r>
      <w:r w:rsidR="001E677A">
        <w:t xml:space="preserve"> will be included and shipped with the wine.</w:t>
      </w:r>
    </w:p>
    <w:p w:rsidR="00375E16" w:rsidRPr="00691322" w:rsidRDefault="00375E16" w:rsidP="00C52C33">
      <w:pPr>
        <w:spacing w:after="0"/>
        <w:rPr>
          <w:b/>
        </w:rPr>
      </w:pPr>
    </w:p>
    <w:p w:rsidR="007D1F4A" w:rsidRDefault="007D1F4A" w:rsidP="002B7FE0">
      <w:pPr>
        <w:pStyle w:val="NoSpacing"/>
      </w:pPr>
    </w:p>
    <w:p w:rsidR="000B597F" w:rsidRPr="000B597F" w:rsidRDefault="000B597F" w:rsidP="002B7FE0">
      <w:pPr>
        <w:pStyle w:val="NoSpacing"/>
        <w:rPr>
          <w:rFonts w:ascii="Calibri" w:hAnsi="Calibri" w:cs="Arial"/>
          <w:b/>
          <w:bCs/>
          <w:color w:val="222222"/>
          <w:sz w:val="24"/>
          <w:vertAlign w:val="superscript"/>
          <w:lang w:val="en-US"/>
        </w:rPr>
      </w:pPr>
      <w:r w:rsidRPr="000B597F">
        <w:rPr>
          <w:rFonts w:ascii="Calibri" w:hAnsi="Calibri" w:cs="Arial"/>
          <w:b/>
          <w:bCs/>
          <w:color w:val="222222"/>
          <w:sz w:val="24"/>
          <w:lang w:val="en-US"/>
        </w:rPr>
        <w:t>Stratus Vineyards 2012 Petit Verdot</w:t>
      </w:r>
      <w:r>
        <w:rPr>
          <w:rFonts w:ascii="Calibri" w:hAnsi="Calibri" w:cs="Arial"/>
          <w:b/>
          <w:bCs/>
          <w:color w:val="222222"/>
          <w:sz w:val="24"/>
          <w:vertAlign w:val="superscript"/>
          <w:lang w:val="en-US"/>
        </w:rPr>
        <w:t>4</w:t>
      </w:r>
    </w:p>
    <w:p w:rsidR="000B597F" w:rsidRDefault="000B597F" w:rsidP="002B7FE0">
      <w:pPr>
        <w:pStyle w:val="NoSpacing"/>
      </w:pPr>
    </w:p>
    <w:p w:rsidR="00B1152A" w:rsidRDefault="000B597F" w:rsidP="000B597F">
      <w:pPr>
        <w:spacing w:after="0"/>
        <w:rPr>
          <w:noProof/>
          <w:lang w:eastAsia="en-CA"/>
        </w:rPr>
      </w:pPr>
      <w:r w:rsidRPr="00230652">
        <w:rPr>
          <w:b/>
          <w:noProof/>
          <w:lang w:eastAsia="en-CA"/>
        </w:rPr>
        <w:t>Package price for one (1) bottle:</w:t>
      </w:r>
      <w:r w:rsidRPr="00691322">
        <w:rPr>
          <w:noProof/>
          <w:lang w:eastAsia="en-CA"/>
        </w:rPr>
        <w:t xml:space="preserve"> $</w:t>
      </w:r>
      <w:r w:rsidR="00821FF6">
        <w:rPr>
          <w:noProof/>
          <w:lang w:eastAsia="en-CA"/>
        </w:rPr>
        <w:t>38</w:t>
      </w:r>
      <w:r>
        <w:rPr>
          <w:noProof/>
          <w:lang w:eastAsia="en-CA"/>
        </w:rPr>
        <w:t>.00/bottle</w:t>
      </w:r>
      <w:r w:rsidRPr="00691322">
        <w:rPr>
          <w:noProof/>
          <w:lang w:eastAsia="en-CA"/>
        </w:rPr>
        <w:t xml:space="preserve"> </w:t>
      </w:r>
      <w:r>
        <w:rPr>
          <w:noProof/>
          <w:lang w:eastAsia="en-CA"/>
        </w:rPr>
        <w:t xml:space="preserve">including bottle deposit, </w:t>
      </w:r>
      <w:r w:rsidRPr="00691322">
        <w:rPr>
          <w:noProof/>
          <w:lang w:eastAsia="en-CA"/>
        </w:rPr>
        <w:t>related taxes</w:t>
      </w:r>
      <w:r>
        <w:rPr>
          <w:noProof/>
          <w:lang w:eastAsia="en-CA"/>
        </w:rPr>
        <w:t xml:space="preserve">, </w:t>
      </w:r>
    </w:p>
    <w:p w:rsidR="000B597F" w:rsidRDefault="000B597F" w:rsidP="000B597F">
      <w:pPr>
        <w:spacing w:after="0"/>
        <w:rPr>
          <w:noProof/>
          <w:vertAlign w:val="superscript"/>
          <w:lang w:eastAsia="en-CA"/>
        </w:rPr>
      </w:pPr>
      <w:r>
        <w:rPr>
          <w:noProof/>
          <w:lang w:eastAsia="en-CA"/>
        </w:rPr>
        <w:t>and applicable shipping</w:t>
      </w:r>
      <w:r>
        <w:rPr>
          <w:noProof/>
          <w:vertAlign w:val="superscript"/>
          <w:lang w:eastAsia="en-CA"/>
        </w:rPr>
        <w:t>5</w:t>
      </w:r>
    </w:p>
    <w:p w:rsidR="000B597F" w:rsidRDefault="000B597F" w:rsidP="000B597F">
      <w:pPr>
        <w:spacing w:after="0"/>
        <w:rPr>
          <w:noProof/>
          <w:vertAlign w:val="superscript"/>
          <w:lang w:eastAsia="en-CA"/>
        </w:rPr>
      </w:pPr>
    </w:p>
    <w:p w:rsidR="000B597F" w:rsidRDefault="000B597F" w:rsidP="000B597F">
      <w:pPr>
        <w:tabs>
          <w:tab w:val="left" w:pos="8222"/>
        </w:tabs>
        <w:rPr>
          <w:b/>
          <w:sz w:val="24"/>
          <w:vertAlign w:val="superscript"/>
        </w:rPr>
      </w:pPr>
      <w:r w:rsidRPr="000B597F">
        <w:rPr>
          <w:b/>
          <w:sz w:val="24"/>
        </w:rPr>
        <w:t>Tawse 2012 Cherry Avenue Pinot Noir</w:t>
      </w:r>
      <w:r>
        <w:rPr>
          <w:b/>
          <w:sz w:val="24"/>
          <w:vertAlign w:val="superscript"/>
        </w:rPr>
        <w:t>4</w:t>
      </w:r>
    </w:p>
    <w:p w:rsidR="00B1152A" w:rsidRDefault="000B597F" w:rsidP="000B597F">
      <w:pPr>
        <w:spacing w:after="0"/>
        <w:rPr>
          <w:noProof/>
          <w:lang w:eastAsia="en-CA"/>
        </w:rPr>
      </w:pPr>
      <w:r w:rsidRPr="00230652">
        <w:rPr>
          <w:b/>
          <w:noProof/>
          <w:lang w:eastAsia="en-CA"/>
        </w:rPr>
        <w:t>Package price for one (1) bottle:</w:t>
      </w:r>
      <w:r w:rsidRPr="00691322">
        <w:rPr>
          <w:noProof/>
          <w:lang w:eastAsia="en-CA"/>
        </w:rPr>
        <w:t xml:space="preserve"> $</w:t>
      </w:r>
      <w:r w:rsidR="00821FF6">
        <w:rPr>
          <w:noProof/>
          <w:lang w:eastAsia="en-CA"/>
        </w:rPr>
        <w:t>49.95</w:t>
      </w:r>
      <w:r>
        <w:rPr>
          <w:noProof/>
          <w:lang w:eastAsia="en-CA"/>
        </w:rPr>
        <w:t>/bottle</w:t>
      </w:r>
      <w:r w:rsidRPr="00691322">
        <w:rPr>
          <w:noProof/>
          <w:lang w:eastAsia="en-CA"/>
        </w:rPr>
        <w:t xml:space="preserve"> </w:t>
      </w:r>
      <w:r>
        <w:rPr>
          <w:noProof/>
          <w:lang w:eastAsia="en-CA"/>
        </w:rPr>
        <w:t xml:space="preserve">including bottle deposit, </w:t>
      </w:r>
      <w:r w:rsidRPr="00691322">
        <w:rPr>
          <w:noProof/>
          <w:lang w:eastAsia="en-CA"/>
        </w:rPr>
        <w:t>related taxes</w:t>
      </w:r>
      <w:r>
        <w:rPr>
          <w:noProof/>
          <w:lang w:eastAsia="en-CA"/>
        </w:rPr>
        <w:t xml:space="preserve">, </w:t>
      </w:r>
    </w:p>
    <w:p w:rsidR="000B597F" w:rsidRDefault="000B597F" w:rsidP="000B597F">
      <w:pPr>
        <w:spacing w:after="0"/>
        <w:rPr>
          <w:noProof/>
          <w:vertAlign w:val="superscript"/>
          <w:lang w:eastAsia="en-CA"/>
        </w:rPr>
      </w:pPr>
      <w:r>
        <w:rPr>
          <w:noProof/>
          <w:lang w:eastAsia="en-CA"/>
        </w:rPr>
        <w:t>and applicable shipping</w:t>
      </w:r>
      <w:r>
        <w:rPr>
          <w:noProof/>
          <w:vertAlign w:val="superscript"/>
          <w:lang w:eastAsia="en-CA"/>
        </w:rPr>
        <w:t>5</w:t>
      </w:r>
    </w:p>
    <w:p w:rsidR="000B597F" w:rsidRDefault="000B597F" w:rsidP="000B597F">
      <w:pPr>
        <w:spacing w:after="0"/>
        <w:rPr>
          <w:noProof/>
          <w:vertAlign w:val="superscript"/>
          <w:lang w:eastAsia="en-CA"/>
        </w:rPr>
      </w:pPr>
    </w:p>
    <w:p w:rsidR="002122F9" w:rsidRPr="00E22922" w:rsidRDefault="002122F9" w:rsidP="002122F9">
      <w:pPr>
        <w:pStyle w:val="NoSpacing"/>
        <w:rPr>
          <w:rFonts w:ascii="Calibri" w:hAnsi="Calibri"/>
          <w:b/>
          <w:bCs/>
          <w:sz w:val="20"/>
          <w:szCs w:val="20"/>
          <w:lang w:val="en-US"/>
        </w:rPr>
      </w:pPr>
      <w:r w:rsidRPr="00E22922">
        <w:rPr>
          <w:rFonts w:ascii="Calibri" w:hAnsi="Calibri"/>
          <w:b/>
          <w:bCs/>
          <w:sz w:val="24"/>
          <w:szCs w:val="20"/>
          <w:lang w:val="en-US"/>
        </w:rPr>
        <w:t>Two Sisters Vineyards 2012 Eleventh Post</w:t>
      </w:r>
      <w:r>
        <w:rPr>
          <w:rFonts w:ascii="Calibri" w:hAnsi="Calibri"/>
          <w:b/>
          <w:sz w:val="24"/>
          <w:szCs w:val="24"/>
          <w:vertAlign w:val="superscript"/>
        </w:rPr>
        <w:t>4</w:t>
      </w:r>
      <w:r w:rsidRPr="00230652">
        <w:rPr>
          <w:rFonts w:ascii="Calibri" w:hAnsi="Calibri"/>
          <w:b/>
          <w:sz w:val="24"/>
          <w:szCs w:val="24"/>
        </w:rPr>
        <w:t xml:space="preserve"> </w:t>
      </w:r>
    </w:p>
    <w:p w:rsidR="002122F9" w:rsidRPr="00FB1326" w:rsidRDefault="002122F9" w:rsidP="002122F9">
      <w:pPr>
        <w:spacing w:after="0" w:line="240" w:lineRule="auto"/>
        <w:rPr>
          <w:rFonts w:ascii="Calibri" w:hAnsi="Calibri"/>
          <w:b/>
        </w:rPr>
      </w:pPr>
    </w:p>
    <w:p w:rsidR="00B1152A" w:rsidRDefault="002122F9" w:rsidP="002122F9">
      <w:pPr>
        <w:spacing w:after="0"/>
        <w:rPr>
          <w:noProof/>
          <w:lang w:eastAsia="en-CA"/>
        </w:rPr>
      </w:pPr>
      <w:r w:rsidRPr="00230652">
        <w:rPr>
          <w:b/>
          <w:noProof/>
          <w:lang w:eastAsia="en-CA"/>
        </w:rPr>
        <w:t>Package price for one (1) bottle:</w:t>
      </w:r>
      <w:r w:rsidRPr="00691322">
        <w:rPr>
          <w:noProof/>
          <w:lang w:eastAsia="en-CA"/>
        </w:rPr>
        <w:t xml:space="preserve"> $</w:t>
      </w:r>
      <w:r>
        <w:rPr>
          <w:noProof/>
          <w:lang w:eastAsia="en-CA"/>
        </w:rPr>
        <w:t>45.00/bottle</w:t>
      </w:r>
      <w:r w:rsidRPr="00691322">
        <w:rPr>
          <w:noProof/>
          <w:lang w:eastAsia="en-CA"/>
        </w:rPr>
        <w:t xml:space="preserve"> </w:t>
      </w:r>
      <w:r>
        <w:rPr>
          <w:noProof/>
          <w:lang w:eastAsia="en-CA"/>
        </w:rPr>
        <w:t xml:space="preserve">including bottle deposit, </w:t>
      </w:r>
      <w:r w:rsidRPr="00691322">
        <w:rPr>
          <w:noProof/>
          <w:lang w:eastAsia="en-CA"/>
        </w:rPr>
        <w:t>related taxes</w:t>
      </w:r>
      <w:r>
        <w:rPr>
          <w:noProof/>
          <w:lang w:eastAsia="en-CA"/>
        </w:rPr>
        <w:t xml:space="preserve">, </w:t>
      </w:r>
    </w:p>
    <w:p w:rsidR="002122F9" w:rsidRDefault="002122F9" w:rsidP="002122F9">
      <w:pPr>
        <w:spacing w:after="0"/>
        <w:rPr>
          <w:noProof/>
          <w:vertAlign w:val="superscript"/>
          <w:lang w:eastAsia="en-CA"/>
        </w:rPr>
      </w:pPr>
      <w:r>
        <w:rPr>
          <w:noProof/>
          <w:lang w:eastAsia="en-CA"/>
        </w:rPr>
        <w:t>and applicable shipping</w:t>
      </w:r>
      <w:r>
        <w:rPr>
          <w:noProof/>
          <w:vertAlign w:val="superscript"/>
          <w:lang w:eastAsia="en-CA"/>
        </w:rPr>
        <w:t>5</w:t>
      </w:r>
    </w:p>
    <w:p w:rsidR="002122F9" w:rsidRPr="000B597F" w:rsidRDefault="002122F9" w:rsidP="000B597F">
      <w:pPr>
        <w:spacing w:after="0"/>
        <w:rPr>
          <w:noProof/>
          <w:vertAlign w:val="superscript"/>
          <w:lang w:eastAsia="en-CA"/>
        </w:rPr>
      </w:pPr>
    </w:p>
    <w:p w:rsidR="005865FF" w:rsidRDefault="006001D8" w:rsidP="002B7FE0">
      <w:pPr>
        <w:pStyle w:val="NoSpacing"/>
      </w:pPr>
      <w:r>
        <w:lastRenderedPageBreak/>
        <w:t>Twelve hundred (24</w:t>
      </w:r>
      <w:r w:rsidR="00696434" w:rsidRPr="002B7FE0">
        <w:t>00</w:t>
      </w:r>
      <w:r w:rsidR="00DA2AF4" w:rsidRPr="002B7FE0">
        <w:t xml:space="preserve">) </w:t>
      </w:r>
      <w:r w:rsidR="00E56280" w:rsidRPr="002B7FE0">
        <w:t>bottles</w:t>
      </w:r>
      <w:r w:rsidR="000B597F">
        <w:t xml:space="preserve"> of each</w:t>
      </w:r>
      <w:r w:rsidR="00B058C5">
        <w:t xml:space="preserve"> type of</w:t>
      </w:r>
      <w:r w:rsidR="000B597F">
        <w:t xml:space="preserve"> wine</w:t>
      </w:r>
      <w:r w:rsidR="00E56280" w:rsidRPr="002B7FE0">
        <w:t xml:space="preserve"> are available on a first</w:t>
      </w:r>
      <w:r w:rsidR="00E56280" w:rsidRPr="002B7FE0">
        <w:rPr>
          <w:rFonts w:ascii="MS Gothic" w:eastAsia="MS Gothic" w:hAnsi="MS Gothic" w:cs="MS Gothic" w:hint="eastAsia"/>
        </w:rPr>
        <w:t>‑</w:t>
      </w:r>
      <w:r w:rsidR="00E56280" w:rsidRPr="002B7FE0">
        <w:t>come, first</w:t>
      </w:r>
      <w:r w:rsidR="00E56280" w:rsidRPr="002B7FE0">
        <w:rPr>
          <w:rFonts w:ascii="MS Gothic" w:eastAsia="MS Gothic" w:hAnsi="MS Gothic" w:cs="MS Gothic" w:hint="eastAsia"/>
        </w:rPr>
        <w:t>‑</w:t>
      </w:r>
      <w:r w:rsidR="00E56280" w:rsidRPr="002B7FE0">
        <w:t>served basis.</w:t>
      </w:r>
    </w:p>
    <w:p w:rsidR="002B7FE0" w:rsidRPr="002B7FE0" w:rsidRDefault="002B7FE0" w:rsidP="002B7FE0">
      <w:pPr>
        <w:pStyle w:val="NoSpacing"/>
      </w:pPr>
    </w:p>
    <w:p w:rsidR="009A514B" w:rsidRDefault="000B597F" w:rsidP="002B7FE0">
      <w:pPr>
        <w:pStyle w:val="NoSpacing"/>
      </w:pPr>
      <w:r>
        <w:t>Cardmembers can purchase a maximum of</w:t>
      </w:r>
      <w:r w:rsidR="008721E2" w:rsidRPr="002B7FE0">
        <w:t xml:space="preserve"> </w:t>
      </w:r>
      <w:r w:rsidR="000D63FC">
        <w:t>twelve</w:t>
      </w:r>
      <w:r w:rsidR="008721E2" w:rsidRPr="002B7FE0">
        <w:t xml:space="preserve"> (</w:t>
      </w:r>
      <w:r w:rsidR="000D63FC">
        <w:t>12</w:t>
      </w:r>
      <w:r w:rsidR="008721E2" w:rsidRPr="002B7FE0">
        <w:t>) bottles</w:t>
      </w:r>
      <w:r>
        <w:t xml:space="preserve"> of each type of wine</w:t>
      </w:r>
      <w:r w:rsidR="00407DDC">
        <w:rPr>
          <w:vertAlign w:val="superscript"/>
        </w:rPr>
        <w:t>6</w:t>
      </w:r>
      <w:r w:rsidR="008721E2" w:rsidRPr="002B7FE0">
        <w:t>.</w:t>
      </w:r>
    </w:p>
    <w:p w:rsidR="002B7FE0" w:rsidRPr="002B7FE0" w:rsidRDefault="002B7FE0" w:rsidP="002B7FE0">
      <w:pPr>
        <w:pStyle w:val="NoSpacing"/>
      </w:pPr>
    </w:p>
    <w:p w:rsidR="00FA0898" w:rsidRDefault="00C52C33" w:rsidP="002B7FE0">
      <w:pPr>
        <w:pStyle w:val="NoSpacing"/>
        <w:rPr>
          <w:noProof/>
          <w:lang w:eastAsia="en-CA"/>
        </w:rPr>
      </w:pPr>
      <w:r w:rsidRPr="002B7FE0">
        <w:t>Shipping and handling for</w:t>
      </w:r>
      <w:r w:rsidR="00D64E32" w:rsidRPr="002B7FE0">
        <w:t xml:space="preserve"> </w:t>
      </w:r>
      <w:r w:rsidR="005865FF" w:rsidRPr="002B7FE0">
        <w:t>individual orders</w:t>
      </w:r>
      <w:r w:rsidR="00D64E32" w:rsidRPr="002B7FE0">
        <w:t xml:space="preserve"> </w:t>
      </w:r>
      <w:r w:rsidRPr="002B7FE0">
        <w:t xml:space="preserve">is </w:t>
      </w:r>
      <w:r w:rsidR="00407DDC">
        <w:t>$14.95 CAD plus related taxes</w:t>
      </w:r>
      <w:r w:rsidRPr="002B7FE0">
        <w:t xml:space="preserve">. </w:t>
      </w:r>
      <w:r w:rsidR="00ED10EE">
        <w:t xml:space="preserve">Shipping is FREE </w:t>
      </w:r>
      <w:r w:rsidR="006D3B40" w:rsidRPr="002B7FE0">
        <w:t xml:space="preserve">when you purchase </w:t>
      </w:r>
      <w:r w:rsidR="00FC2DD1" w:rsidRPr="002B7FE0">
        <w:t>four</w:t>
      </w:r>
      <w:r w:rsidR="006D3B40" w:rsidRPr="002B7FE0">
        <w:t xml:space="preserve"> (</w:t>
      </w:r>
      <w:r w:rsidR="00FC2DD1" w:rsidRPr="002B7FE0">
        <w:t>4</w:t>
      </w:r>
      <w:r w:rsidR="00FA0898" w:rsidRPr="002B7FE0">
        <w:t>) bottles</w:t>
      </w:r>
      <w:r w:rsidR="00FA0898" w:rsidRPr="00AA2510">
        <w:rPr>
          <w:noProof/>
          <w:lang w:eastAsia="en-CA"/>
        </w:rPr>
        <w:t xml:space="preserve"> or more</w:t>
      </w:r>
      <w:r w:rsidR="00FA0898" w:rsidRPr="00691322">
        <w:rPr>
          <w:noProof/>
          <w:lang w:eastAsia="en-CA"/>
        </w:rPr>
        <w:t xml:space="preserve">. Shipping premiums may apply in some rural and remote areas. </w:t>
      </w:r>
    </w:p>
    <w:p w:rsidR="004A6A52" w:rsidRDefault="004A6A52" w:rsidP="002B7FE0">
      <w:pPr>
        <w:pStyle w:val="NoSpacing"/>
        <w:rPr>
          <w:noProof/>
          <w:lang w:eastAsia="en-CA"/>
        </w:rPr>
      </w:pPr>
    </w:p>
    <w:p w:rsidR="004A6A52" w:rsidRPr="004A6A52" w:rsidRDefault="004A6A52" w:rsidP="002B7FE0">
      <w:pPr>
        <w:pStyle w:val="NoSpacing"/>
        <w:rPr>
          <w:noProof/>
          <w:lang w:eastAsia="en-CA"/>
        </w:rPr>
      </w:pPr>
      <w:r>
        <w:rPr>
          <w:noProof/>
          <w:lang w:eastAsia="en-CA"/>
        </w:rPr>
        <w:t>Orders</w:t>
      </w:r>
      <w:r w:rsidR="00821FF6">
        <w:rPr>
          <w:noProof/>
          <w:lang w:eastAsia="en-CA"/>
        </w:rPr>
        <w:t xml:space="preserve"> placed by December 2, 2015</w:t>
      </w:r>
      <w:r>
        <w:rPr>
          <w:noProof/>
          <w:lang w:eastAsia="en-CA"/>
        </w:rPr>
        <w:t xml:space="preserve"> will be delivered by </w:t>
      </w:r>
      <w:r w:rsidR="00B058C5">
        <w:rPr>
          <w:noProof/>
          <w:lang w:eastAsia="en-CA"/>
        </w:rPr>
        <w:t>December 11</w:t>
      </w:r>
      <w:r>
        <w:rPr>
          <w:noProof/>
          <w:lang w:eastAsia="en-CA"/>
        </w:rPr>
        <w:t>, 2015</w:t>
      </w:r>
      <w:r w:rsidR="00407DDC">
        <w:rPr>
          <w:noProof/>
          <w:vertAlign w:val="superscript"/>
          <w:lang w:eastAsia="en-CA"/>
        </w:rPr>
        <w:t>5</w:t>
      </w:r>
      <w:r>
        <w:rPr>
          <w:noProof/>
          <w:lang w:eastAsia="en-CA"/>
        </w:rPr>
        <w:t>.</w:t>
      </w:r>
    </w:p>
    <w:p w:rsidR="00F57E83" w:rsidRDefault="00F57E83" w:rsidP="00F57E83">
      <w:pPr>
        <w:pStyle w:val="NoSpacing"/>
        <w:rPr>
          <w:b/>
          <w:noProof/>
          <w:lang w:eastAsia="en-CA"/>
        </w:rPr>
      </w:pPr>
    </w:p>
    <w:p w:rsidR="00B85DB9" w:rsidRDefault="00B85DB9" w:rsidP="00ED10EE">
      <w:pPr>
        <w:pStyle w:val="NoSpacing"/>
        <w:jc w:val="right"/>
        <w:rPr>
          <w:noProof/>
          <w:lang w:eastAsia="en-CA"/>
        </w:rPr>
      </w:pPr>
    </w:p>
    <w:p w:rsidR="00F57E83" w:rsidRDefault="00ED10EE" w:rsidP="00EB476B">
      <w:pPr>
        <w:pStyle w:val="NoSpacing"/>
        <w:jc w:val="right"/>
        <w:rPr>
          <w:b/>
          <w:noProof/>
          <w:lang w:eastAsia="en-CA"/>
        </w:rPr>
      </w:pPr>
      <w:r w:rsidRPr="00ED10EE">
        <w:rPr>
          <w:noProof/>
          <w:lang w:eastAsia="en-CA"/>
        </w:rPr>
        <w:t>[CLICK TO BUY]</w:t>
      </w:r>
      <w:r w:rsidRPr="00ED10EE">
        <w:rPr>
          <w:b/>
          <w:noProof/>
          <w:lang w:eastAsia="en-CA"/>
        </w:rPr>
        <w:t xml:space="preserve"> </w:t>
      </w:r>
      <w:r w:rsidR="00821FF6">
        <w:rPr>
          <w:noProof/>
          <w:lang w:eastAsia="en-CA"/>
        </w:rPr>
        <w:t>kwaf.ca/amex</w:t>
      </w:r>
    </w:p>
    <w:p w:rsidR="00EB476B" w:rsidRPr="00EB476B" w:rsidRDefault="00EB476B" w:rsidP="00EB476B">
      <w:pPr>
        <w:pStyle w:val="NoSpacing"/>
        <w:jc w:val="right"/>
        <w:rPr>
          <w:b/>
          <w:noProof/>
          <w:lang w:eastAsia="en-CA"/>
        </w:rPr>
      </w:pPr>
    </w:p>
    <w:p w:rsidR="00F57E83" w:rsidRPr="00691322" w:rsidRDefault="00F57E83" w:rsidP="00F57E83">
      <w:pPr>
        <w:pBdr>
          <w:bottom w:val="single" w:sz="12" w:space="1" w:color="auto"/>
        </w:pBdr>
        <w:rPr>
          <w:noProof/>
          <w:lang w:eastAsia="en-CA"/>
        </w:rPr>
      </w:pPr>
    </w:p>
    <w:p w:rsidR="007D1F4A" w:rsidRDefault="007D1F4A" w:rsidP="007D1F4A">
      <w:pPr>
        <w:pStyle w:val="NoSpacing"/>
        <w:rPr>
          <w:b/>
        </w:rPr>
      </w:pPr>
    </w:p>
    <w:p w:rsidR="00C52C33" w:rsidRPr="00691322" w:rsidRDefault="00C52C33" w:rsidP="00FA0898">
      <w:pPr>
        <w:rPr>
          <w:b/>
        </w:rPr>
      </w:pPr>
      <w:r w:rsidRPr="00691322">
        <w:rPr>
          <w:b/>
        </w:rPr>
        <w:t>Terms &amp; Conditions</w:t>
      </w:r>
    </w:p>
    <w:p w:rsidR="00B1152A" w:rsidRDefault="00FC3BC4" w:rsidP="002B7FE0">
      <w:pPr>
        <w:pStyle w:val="NoSpacing"/>
      </w:pPr>
      <w:r w:rsidRPr="00691322">
        <w:t>*</w:t>
      </w:r>
      <w:r w:rsidRPr="00691322">
        <w:rPr>
          <w:rFonts w:ascii="Verdana" w:eastAsia="Times New Roman" w:hAnsi="Verdana" w:cs="Times New Roman"/>
          <w:color w:val="666666"/>
          <w:sz w:val="14"/>
          <w:szCs w:val="14"/>
          <w:lang w:eastAsia="en-CA"/>
        </w:rPr>
        <w:t xml:space="preserve"> </w:t>
      </w:r>
      <w:r w:rsidRPr="00691322">
        <w:t>Purchase must be charged in full to an American Express Card</w:t>
      </w:r>
      <w:r w:rsidR="009B0F79">
        <w:t xml:space="preserve"> issued by Amex Bank of Canada. </w:t>
      </w:r>
    </w:p>
    <w:p w:rsidR="00282675" w:rsidRDefault="00FC3BC4" w:rsidP="002B7FE0">
      <w:pPr>
        <w:pStyle w:val="NoSpacing"/>
      </w:pPr>
      <w:r w:rsidRPr="00691322">
        <w:t>All sales are final. No refunds. No exchanges.</w:t>
      </w:r>
    </w:p>
    <w:p w:rsidR="00C64333" w:rsidRDefault="00C64333" w:rsidP="002B7FE0">
      <w:pPr>
        <w:pStyle w:val="NoSpacing"/>
      </w:pPr>
    </w:p>
    <w:p w:rsidR="00407DDC" w:rsidRPr="00407DDC" w:rsidRDefault="00407DDC" w:rsidP="002B7FE0">
      <w:pPr>
        <w:pStyle w:val="NoSpacing"/>
      </w:pPr>
      <w:r>
        <w:rPr>
          <w:vertAlign w:val="superscript"/>
        </w:rPr>
        <w:t xml:space="preserve">1 </w:t>
      </w:r>
      <w:r w:rsidR="000B597F">
        <w:rPr>
          <w:rFonts w:eastAsia="Times New Roman" w:cs="Times New Roman"/>
        </w:rPr>
        <w:t>All three (3) wines</w:t>
      </w:r>
      <w:r w:rsidR="00E2123E">
        <w:rPr>
          <w:rFonts w:eastAsia="Times New Roman" w:cs="Times New Roman"/>
        </w:rPr>
        <w:t xml:space="preserve"> will be released to the general public in </w:t>
      </w:r>
      <w:r w:rsidR="000B597F">
        <w:rPr>
          <w:rFonts w:eastAsia="Times New Roman" w:cs="Times New Roman"/>
        </w:rPr>
        <w:t>February 2016</w:t>
      </w:r>
      <w:r w:rsidR="00E2123E">
        <w:rPr>
          <w:rFonts w:eastAsia="Times New Roman" w:cs="Times New Roman"/>
        </w:rPr>
        <w:t>.</w:t>
      </w:r>
    </w:p>
    <w:p w:rsidR="00407DDC" w:rsidRDefault="00407DDC" w:rsidP="002B7FE0">
      <w:pPr>
        <w:pStyle w:val="NoSpacing"/>
      </w:pPr>
    </w:p>
    <w:p w:rsidR="00B1152A" w:rsidRDefault="00407DDC" w:rsidP="002B7FE0">
      <w:pPr>
        <w:pStyle w:val="NoSpacing"/>
      </w:pPr>
      <w:r>
        <w:rPr>
          <w:vertAlign w:val="superscript"/>
        </w:rPr>
        <w:t>2</w:t>
      </w:r>
      <w:r w:rsidR="00C64333">
        <w:rPr>
          <w:vertAlign w:val="superscript"/>
        </w:rPr>
        <w:t xml:space="preserve"> </w:t>
      </w:r>
      <w:r w:rsidR="00C64333" w:rsidRPr="00C64333">
        <w:t xml:space="preserve">The kwäf Taste Buds consist of </w:t>
      </w:r>
      <w:r w:rsidR="00B1152A">
        <w:t>three</w:t>
      </w:r>
      <w:r w:rsidR="00B1152A" w:rsidRPr="00C64333">
        <w:t xml:space="preserve"> </w:t>
      </w:r>
      <w:r w:rsidR="00C64333" w:rsidRPr="00C64333">
        <w:t>independent wine experts that kwäf contracts to taste, rate</w:t>
      </w:r>
      <w:r w:rsidR="00B1152A">
        <w:t>,</w:t>
      </w:r>
      <w:r w:rsidR="00C64333" w:rsidRPr="00C64333">
        <w:t xml:space="preserve"> </w:t>
      </w:r>
    </w:p>
    <w:p w:rsidR="00C64333" w:rsidRDefault="00C64333" w:rsidP="002B7FE0">
      <w:pPr>
        <w:pStyle w:val="NoSpacing"/>
      </w:pPr>
      <w:r w:rsidRPr="00C64333">
        <w:t>and review wines.</w:t>
      </w:r>
    </w:p>
    <w:p w:rsidR="00C64333" w:rsidRDefault="00C64333" w:rsidP="002B7FE0">
      <w:pPr>
        <w:pStyle w:val="NoSpacing"/>
      </w:pPr>
    </w:p>
    <w:p w:rsidR="00282675" w:rsidRPr="00282675" w:rsidRDefault="00407DDC" w:rsidP="002B7FE0">
      <w:pPr>
        <w:pStyle w:val="NoSpacing"/>
      </w:pPr>
      <w:r>
        <w:rPr>
          <w:rFonts w:eastAsia="Times New Roman" w:cs="Arial"/>
          <w:vertAlign w:val="superscript"/>
        </w:rPr>
        <w:t>3</w:t>
      </w:r>
      <w:r w:rsidR="00C64333">
        <w:rPr>
          <w:rFonts w:eastAsia="Times New Roman" w:cs="Arial"/>
          <w:vertAlign w:val="superscript"/>
        </w:rPr>
        <w:t xml:space="preserve"> </w:t>
      </w:r>
      <w:r w:rsidR="00282675" w:rsidRPr="00282675">
        <w:rPr>
          <w:rFonts w:eastAsia="Times New Roman" w:cs="Arial"/>
        </w:rPr>
        <w:t>Offer only available for purchase and delivery in Ontario, Alberta, Manitoba, Nova Scotia</w:t>
      </w:r>
      <w:r w:rsidR="006470C1">
        <w:rPr>
          <w:rFonts w:eastAsia="Times New Roman" w:cs="Arial"/>
        </w:rPr>
        <w:t>,</w:t>
      </w:r>
      <w:r w:rsidR="00282675" w:rsidRPr="00282675">
        <w:rPr>
          <w:rFonts w:eastAsia="Times New Roman" w:cs="Arial"/>
        </w:rPr>
        <w:t xml:space="preserve"> and British Columbia. The wine cannot be shipped outside of the province in which it was purchased.</w:t>
      </w:r>
    </w:p>
    <w:p w:rsidR="00282675" w:rsidRPr="00282675" w:rsidRDefault="00282675" w:rsidP="00282675">
      <w:pPr>
        <w:pStyle w:val="NoSpacing"/>
      </w:pPr>
      <w:r w:rsidRPr="00282675">
        <w:t xml:space="preserve"> </w:t>
      </w:r>
    </w:p>
    <w:p w:rsidR="00282675" w:rsidRPr="00282675" w:rsidRDefault="00407DDC" w:rsidP="00282675">
      <w:pPr>
        <w:pStyle w:val="NoSpacing"/>
      </w:pPr>
      <w:r>
        <w:rPr>
          <w:vertAlign w:val="superscript"/>
        </w:rPr>
        <w:t>4</w:t>
      </w:r>
      <w:r w:rsidR="00282675" w:rsidRPr="00282675">
        <w:t xml:space="preserve"> </w:t>
      </w:r>
      <w:r w:rsidR="00310DF2" w:rsidRPr="00310DF2">
        <w:rPr>
          <w:rFonts w:eastAsia="Times New Roman" w:cs="Arial"/>
        </w:rPr>
        <w:t>Cardmembers who purchase a special package will receive an email confirmation. All package items are fulfilled by</w:t>
      </w:r>
      <w:r w:rsidR="00585C95">
        <w:rPr>
          <w:rFonts w:eastAsia="Times New Roman" w:cs="Arial"/>
        </w:rPr>
        <w:t xml:space="preserve"> </w:t>
      </w:r>
      <w:r w:rsidR="00310DF2" w:rsidRPr="00310DF2">
        <w:rPr>
          <w:rFonts w:eastAsia="Times New Roman" w:cs="Arial"/>
        </w:rPr>
        <w:t>kwäf. Must be of legal age to consume alcohol in your province of residence and have a valid government</w:t>
      </w:r>
      <w:r w:rsidR="00310DF2" w:rsidRPr="00310DF2">
        <w:rPr>
          <w:rFonts w:eastAsia="Times New Roman" w:cs="Arial"/>
        </w:rPr>
        <w:noBreakHyphen/>
        <w:t>issued identification. It is required that someone of the age of majority in your province with government</w:t>
      </w:r>
      <w:r w:rsidR="00310DF2" w:rsidRPr="00310DF2">
        <w:rPr>
          <w:rFonts w:eastAsia="Times New Roman" w:cs="Arial"/>
        </w:rPr>
        <w:noBreakHyphen/>
        <w:t>issued photo identification be present in order to receive and sign for the package. Upon delivery, proof of age may be required in the discretion of the delivery agent, and you may be requested to show two photo IDs, one of which must be government-issued. Please drink responsibly.</w:t>
      </w:r>
    </w:p>
    <w:p w:rsidR="00282675" w:rsidRPr="00282675" w:rsidRDefault="00282675" w:rsidP="00282675">
      <w:pPr>
        <w:pStyle w:val="NoSpacing"/>
      </w:pPr>
      <w:r w:rsidRPr="00282675">
        <w:t xml:space="preserve"> </w:t>
      </w:r>
    </w:p>
    <w:p w:rsidR="00282675" w:rsidRPr="00282675" w:rsidRDefault="00407DDC" w:rsidP="00282675">
      <w:pPr>
        <w:pStyle w:val="NoSpacing"/>
      </w:pPr>
      <w:r>
        <w:rPr>
          <w:vertAlign w:val="superscript"/>
        </w:rPr>
        <w:t>5</w:t>
      </w:r>
      <w:r w:rsidR="00282675">
        <w:rPr>
          <w:vertAlign w:val="superscript"/>
        </w:rPr>
        <w:t xml:space="preserve"> </w:t>
      </w:r>
      <w:r w:rsidR="00310DF2" w:rsidRPr="00310DF2">
        <w:rPr>
          <w:rFonts w:eastAsia="Times New Roman" w:cs="Arial"/>
        </w:rPr>
        <w:t>Wine prices are comprised of applicable liquor board pricing, an agency fee, and applicable</w:t>
      </w:r>
      <w:r w:rsidR="00310DF2">
        <w:rPr>
          <w:rFonts w:eastAsia="Times New Roman" w:cs="Arial"/>
        </w:rPr>
        <w:t xml:space="preserve"> taxes. Orders placed by </w:t>
      </w:r>
      <w:r w:rsidR="000379A2">
        <w:rPr>
          <w:rFonts w:eastAsia="Times New Roman" w:cs="Arial"/>
        </w:rPr>
        <w:t>December</w:t>
      </w:r>
      <w:r w:rsidR="004A6A52">
        <w:rPr>
          <w:rFonts w:eastAsia="Times New Roman" w:cs="Arial"/>
        </w:rPr>
        <w:t xml:space="preserve"> 2, 2015</w:t>
      </w:r>
      <w:r w:rsidR="00310DF2" w:rsidRPr="00310DF2">
        <w:rPr>
          <w:rFonts w:eastAsia="Times New Roman" w:cs="Arial"/>
        </w:rPr>
        <w:t xml:space="preserve"> will be delivered </w:t>
      </w:r>
      <w:r w:rsidR="004A6A52">
        <w:rPr>
          <w:rFonts w:eastAsia="Times New Roman" w:cs="Arial"/>
        </w:rPr>
        <w:t xml:space="preserve">by </w:t>
      </w:r>
      <w:r w:rsidR="000379A2">
        <w:rPr>
          <w:rFonts w:eastAsia="Times New Roman" w:cs="Arial"/>
        </w:rPr>
        <w:t>December 11</w:t>
      </w:r>
      <w:r w:rsidR="00F600B9">
        <w:rPr>
          <w:rFonts w:eastAsia="Times New Roman" w:cs="Arial"/>
        </w:rPr>
        <w:t>, 2015</w:t>
      </w:r>
      <w:r w:rsidR="00821FF6">
        <w:rPr>
          <w:rFonts w:eastAsia="Times New Roman" w:cs="Arial"/>
        </w:rPr>
        <w:t>.</w:t>
      </w:r>
      <w:r w:rsidR="00310DF2" w:rsidRPr="00310DF2">
        <w:rPr>
          <w:rFonts w:eastAsia="Times New Roman" w:cs="Arial"/>
        </w:rPr>
        <w:t xml:space="preserve"> Shipping costs for </w:t>
      </w:r>
      <w:r w:rsidR="00310DF2" w:rsidRPr="00FB1326">
        <w:rPr>
          <w:rFonts w:eastAsia="Times New Roman" w:cs="Arial"/>
        </w:rPr>
        <w:t>individual orders</w:t>
      </w:r>
      <w:r>
        <w:rPr>
          <w:rFonts w:eastAsia="Times New Roman" w:cs="Arial"/>
        </w:rPr>
        <w:t xml:space="preserve"> is $14.95 CAD plus related taxes </w:t>
      </w:r>
      <w:r w:rsidR="00310DF2" w:rsidRPr="00FB1326">
        <w:rPr>
          <w:rFonts w:eastAsia="Times New Roman" w:cs="Arial"/>
        </w:rPr>
        <w:t xml:space="preserve">and will be added to the purchase price; shipping premiums may apply in some rural and remote areas. </w:t>
      </w:r>
      <w:r>
        <w:rPr>
          <w:rFonts w:eastAsia="Times New Roman" w:cs="Arial"/>
        </w:rPr>
        <w:t>Shipping is FREE</w:t>
      </w:r>
      <w:r w:rsidR="00310DF2" w:rsidRPr="00FB1326">
        <w:rPr>
          <w:rFonts w:eastAsia="Times New Roman" w:cs="Arial"/>
        </w:rPr>
        <w:t xml:space="preserve"> when you purchase four (4) bottles</w:t>
      </w:r>
      <w:r>
        <w:rPr>
          <w:rFonts w:eastAsia="Times New Roman" w:cs="Arial"/>
        </w:rPr>
        <w:t xml:space="preserve"> or more of wine</w:t>
      </w:r>
      <w:r w:rsidR="00310DF2" w:rsidRPr="00FB1326">
        <w:rPr>
          <w:rFonts w:eastAsia="Times New Roman" w:cs="Arial"/>
        </w:rPr>
        <w:t>. Off</w:t>
      </w:r>
      <w:r w:rsidR="00310DF2" w:rsidRPr="00310DF2">
        <w:rPr>
          <w:rFonts w:eastAsia="Times New Roman" w:cs="Arial"/>
        </w:rPr>
        <w:t>er subject to availability, while quantities last. Cannot be exchanged</w:t>
      </w:r>
      <w:r w:rsidR="00585C95">
        <w:rPr>
          <w:rFonts w:eastAsia="Times New Roman" w:cs="Arial"/>
        </w:rPr>
        <w:t>,</w:t>
      </w:r>
      <w:r w:rsidR="00310DF2" w:rsidRPr="00310DF2">
        <w:rPr>
          <w:rFonts w:eastAsia="Times New Roman" w:cs="Arial"/>
        </w:rPr>
        <w:t xml:space="preserve"> resold</w:t>
      </w:r>
      <w:r w:rsidR="006470C1">
        <w:rPr>
          <w:rFonts w:eastAsia="Times New Roman" w:cs="Arial"/>
        </w:rPr>
        <w:t>,</w:t>
      </w:r>
      <w:r w:rsidR="00310DF2" w:rsidRPr="00310DF2">
        <w:rPr>
          <w:rFonts w:eastAsia="Times New Roman" w:cs="Arial"/>
        </w:rPr>
        <w:t xml:space="preserve"> or refunded. Prices are in Canadian dollars</w:t>
      </w:r>
      <w:r w:rsidR="006A3BEE">
        <w:rPr>
          <w:rFonts w:eastAsia="Times New Roman" w:cs="Arial"/>
        </w:rPr>
        <w:t>.</w:t>
      </w:r>
      <w:r w:rsidR="00310DF2" w:rsidRPr="00310DF2">
        <w:rPr>
          <w:rFonts w:eastAsia="Times New Roman" w:cs="Arial"/>
        </w:rPr>
        <w:t xml:space="preserve"> Bottle deposit is included in the listed price. A 10¢ deposit fee has been added to the final </w:t>
      </w:r>
      <w:r w:rsidR="00E6486D">
        <w:rPr>
          <w:rFonts w:eastAsia="Times New Roman" w:cs="Arial"/>
        </w:rPr>
        <w:t xml:space="preserve">price for orders in Alberta, </w:t>
      </w:r>
      <w:r w:rsidR="00310DF2" w:rsidRPr="00310DF2">
        <w:rPr>
          <w:rFonts w:eastAsia="Times New Roman" w:cs="Arial"/>
        </w:rPr>
        <w:t>British Columbia</w:t>
      </w:r>
      <w:r w:rsidR="00E6486D">
        <w:rPr>
          <w:rFonts w:eastAsia="Times New Roman" w:cs="Arial"/>
        </w:rPr>
        <w:t>, and Manitoba</w:t>
      </w:r>
      <w:r w:rsidR="00310DF2" w:rsidRPr="00310DF2">
        <w:rPr>
          <w:rFonts w:eastAsia="Times New Roman" w:cs="Arial"/>
        </w:rPr>
        <w:t xml:space="preserve">. A 20¢ deposit fee has been added to the final price for orders in Ontario and Nova Scotia. </w:t>
      </w:r>
      <w:r w:rsidR="00585C95">
        <w:rPr>
          <w:rFonts w:eastAsia="Times New Roman" w:cs="Arial"/>
        </w:rPr>
        <w:t>k</w:t>
      </w:r>
      <w:r w:rsidR="00310DF2" w:rsidRPr="00310DF2">
        <w:rPr>
          <w:rFonts w:eastAsia="Times New Roman" w:cs="Arial"/>
        </w:rPr>
        <w:t>wäf does not sell or markup beverage alcohol, but rather arranges for customers to purchase it through the applicable provincial regulator together with any a</w:t>
      </w:r>
      <w:r w:rsidR="00126FB9">
        <w:rPr>
          <w:rFonts w:eastAsia="Times New Roman" w:cs="Arial"/>
        </w:rPr>
        <w:t>pplicable regulatory sales tax</w:t>
      </w:r>
      <w:r w:rsidR="00310DF2" w:rsidRPr="00310DF2">
        <w:rPr>
          <w:rFonts w:eastAsia="Times New Roman" w:cs="Arial"/>
        </w:rPr>
        <w:t>. </w:t>
      </w:r>
    </w:p>
    <w:p w:rsidR="00282675" w:rsidRPr="009B0F79" w:rsidRDefault="00282675" w:rsidP="00282675">
      <w:pPr>
        <w:pStyle w:val="NoSpacing"/>
      </w:pPr>
      <w:r w:rsidRPr="009B0F79">
        <w:t xml:space="preserve"> </w:t>
      </w:r>
    </w:p>
    <w:p w:rsidR="00282675" w:rsidRPr="009B0F79" w:rsidRDefault="00407DDC" w:rsidP="00282675">
      <w:pPr>
        <w:pStyle w:val="NoSpacing"/>
      </w:pPr>
      <w:r>
        <w:rPr>
          <w:vertAlign w:val="superscript"/>
        </w:rPr>
        <w:lastRenderedPageBreak/>
        <w:t>6</w:t>
      </w:r>
      <w:r w:rsidR="00282675">
        <w:t xml:space="preserve"> </w:t>
      </w:r>
      <w:r w:rsidR="00282675" w:rsidRPr="009B0F79">
        <w:t xml:space="preserve">The resale of alcohol by a private individual is strictly prohibited by law. </w:t>
      </w:r>
    </w:p>
    <w:p w:rsidR="00E74F8E" w:rsidRDefault="009B0F79" w:rsidP="009B0F79">
      <w:pPr>
        <w:pStyle w:val="NoSpacing"/>
        <w:rPr>
          <w:vertAlign w:val="superscript"/>
        </w:rPr>
      </w:pPr>
      <w:r w:rsidRPr="009B0F79">
        <w:rPr>
          <w:vertAlign w:val="superscript"/>
        </w:rPr>
        <w:t xml:space="preserve"> </w:t>
      </w:r>
    </w:p>
    <w:p w:rsidR="006470C1" w:rsidRDefault="008721E2" w:rsidP="009B0F79">
      <w:pPr>
        <w:pStyle w:val="NoSpacing"/>
      </w:pPr>
      <w:r w:rsidRPr="00691322">
        <w:t>Fulfillment of this offer is the responsibility of </w:t>
      </w:r>
      <w:r w:rsidR="00A06492" w:rsidRPr="00691322">
        <w:t>k</w:t>
      </w:r>
      <w:r w:rsidRPr="00691322">
        <w:t>w</w:t>
      </w:r>
      <w:r w:rsidR="005C501C" w:rsidRPr="00691322">
        <w:rPr>
          <w:rFonts w:eastAsia="Times New Roman"/>
          <w:bCs/>
        </w:rPr>
        <w:t>ä</w:t>
      </w:r>
      <w:r w:rsidRPr="00691322">
        <w:t xml:space="preserve">f.ca. </w:t>
      </w:r>
      <w:r w:rsidRPr="00691322">
        <w:br/>
        <w:t> </w:t>
      </w:r>
      <w:r w:rsidRPr="00691322">
        <w:br/>
      </w:r>
      <w:r w:rsidR="00EE0BC6" w:rsidRPr="00691322">
        <w:t>TM, ®: Used under license from American Express. Copyright©: AMEX Bank of Canada, 2015.</w:t>
      </w:r>
      <w:r w:rsidRPr="00691322">
        <w:br/>
        <w:t> </w:t>
      </w:r>
      <w:r w:rsidRPr="00691322">
        <w:br/>
        <w:t xml:space="preserve">Sent from Amex Bank of Canada, P.O. Box 3204, Station "F", Toronto, ON, M1W 3W7. You can contact us or verify with us the authenticity of this e-mail by visiting </w:t>
      </w:r>
      <w:hyperlink r:id="rId10" w:history="1">
        <w:r w:rsidRPr="00691322">
          <w:rPr>
            <w:rStyle w:val="Hyperlink"/>
          </w:rPr>
          <w:t>http://www.americanexpress.ca/contactus</w:t>
        </w:r>
      </w:hyperlink>
      <w:r w:rsidRPr="00691322">
        <w:t xml:space="preserve">. </w:t>
      </w:r>
      <w:r w:rsidRPr="00691322">
        <w:br/>
        <w:t> </w:t>
      </w:r>
      <w:r w:rsidRPr="00691322">
        <w:br/>
        <w:t xml:space="preserve">Note that this e-mail was sent to: </w:t>
      </w:r>
      <w:r w:rsidR="00EE0BC6" w:rsidRPr="00691322">
        <w:t>%%EMAIL%%</w:t>
      </w:r>
      <w:r w:rsidRPr="00691322">
        <w:t xml:space="preserve">. If you received this e mail at a different address, this </w:t>
      </w:r>
    </w:p>
    <w:p w:rsidR="006470C1" w:rsidRDefault="008721E2" w:rsidP="009B0F79">
      <w:pPr>
        <w:pStyle w:val="NoSpacing"/>
      </w:pPr>
      <w:proofErr w:type="gramStart"/>
      <w:r w:rsidRPr="00691322">
        <w:t>e</w:t>
      </w:r>
      <w:r w:rsidR="006470C1">
        <w:t>-</w:t>
      </w:r>
      <w:r w:rsidRPr="00691322">
        <w:t>mail</w:t>
      </w:r>
      <w:proofErr w:type="gramEnd"/>
      <w:r w:rsidRPr="00691322">
        <w:t xml:space="preserve"> message was forwarded. </w:t>
      </w:r>
      <w:r w:rsidRPr="00691322">
        <w:br/>
        <w:t> </w:t>
      </w:r>
      <w:r w:rsidRPr="00691322">
        <w:br/>
      </w:r>
      <w:r w:rsidR="00EE0BC6" w:rsidRPr="00691322">
        <w:t>If you do not wish to receive e-mails from us about products, services</w:t>
      </w:r>
      <w:r w:rsidR="006470C1">
        <w:t>,</w:t>
      </w:r>
      <w:r w:rsidR="00EE0BC6" w:rsidRPr="00691322">
        <w:t xml:space="preserve"> or offers, please click here. This </w:t>
      </w:r>
    </w:p>
    <w:p w:rsidR="00EE0BC6" w:rsidRPr="00691322" w:rsidRDefault="00EE0BC6" w:rsidP="009B0F79">
      <w:pPr>
        <w:pStyle w:val="NoSpacing"/>
      </w:pPr>
      <w:r w:rsidRPr="00691322">
        <w:t xml:space="preserve">e-mail address is not monitored for other inquiries and messages received cannot be responded to. </w:t>
      </w:r>
    </w:p>
    <w:p w:rsidR="00EE0BC6" w:rsidRPr="00691322" w:rsidRDefault="00EE0BC6" w:rsidP="00EE0BC6">
      <w:pPr>
        <w:pStyle w:val="NoSpacing"/>
      </w:pPr>
      <w:r w:rsidRPr="00691322">
        <w:t xml:space="preserve"> </w:t>
      </w:r>
    </w:p>
    <w:p w:rsidR="008721E2" w:rsidRDefault="00EE0BC6" w:rsidP="00EE0BC6">
      <w:pPr>
        <w:pStyle w:val="NoSpacing"/>
      </w:pPr>
      <w:r w:rsidRPr="00691322">
        <w:t>To find out how we collect, use</w:t>
      </w:r>
      <w:r w:rsidR="006470C1">
        <w:t>,</w:t>
      </w:r>
      <w:r w:rsidRPr="00691322">
        <w:t xml:space="preserve"> and safeguard your personal information, please visit http://www.americanexpress.ca/privacy.</w:t>
      </w:r>
      <w:r w:rsidR="008721E2" w:rsidRPr="008721E2">
        <w:br/>
        <w:t> </w:t>
      </w:r>
    </w:p>
    <w:p w:rsidR="00CB1548" w:rsidRPr="00184ECE" w:rsidRDefault="00CB1548"/>
    <w:sectPr w:rsidR="00CB1548" w:rsidRPr="00184ECE" w:rsidSect="00294961">
      <w:foot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errod" w:date="2015-10-21T11:32:00Z" w:initials="j">
    <w:p w:rsidR="00B1152A" w:rsidRDefault="00B1152A">
      <w:pPr>
        <w:pStyle w:val="CommentText"/>
      </w:pPr>
      <w:r>
        <w:rPr>
          <w:rStyle w:val="CommentReference"/>
        </w:rPr>
        <w:annotationRef/>
      </w:r>
      <w:r>
        <w:t>Recipe names and descriptions TBC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434" w:rsidRPr="0038480A" w:rsidRDefault="00297434" w:rsidP="0038480A">
      <w:pPr>
        <w:spacing w:after="0" w:line="240" w:lineRule="auto"/>
        <w:rPr>
          <w:lang w:val="en-US"/>
        </w:rPr>
      </w:pPr>
      <w:r>
        <w:separator/>
      </w:r>
    </w:p>
  </w:endnote>
  <w:endnote w:type="continuationSeparator" w:id="0">
    <w:p w:rsidR="00297434" w:rsidRPr="0038480A" w:rsidRDefault="00297434" w:rsidP="0038480A">
      <w:pPr>
        <w:spacing w:after="0" w:line="240" w:lineRule="auto"/>
        <w:rPr>
          <w:lang w:val="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Arial Unicode MS"/>
    <w:panose1 w:val="020B0609070205080204"/>
    <w:charset w:val="80"/>
    <w:family w:val="moder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92"/>
      <w:gridCol w:w="3192"/>
      <w:gridCol w:w="3192"/>
    </w:tblGrid>
    <w:tr w:rsidR="00B1152A">
      <w:tc>
        <w:tcPr>
          <w:tcW w:w="3192" w:type="dxa"/>
        </w:tcPr>
        <w:p w:rsidR="00B1152A" w:rsidRDefault="00297434" w:rsidP="0038480A">
          <w:pPr>
            <w:pStyle w:val="Footer"/>
          </w:pPr>
          <w:r>
            <w:fldChar w:fldCharType="begin"/>
          </w:r>
          <w:r>
            <w:instrText xml:space="preserve"> DATE \@dd-MMM-yyyy \* MERGEFORMAT </w:instrText>
          </w:r>
          <w:r>
            <w:fldChar w:fldCharType="separate"/>
          </w:r>
          <w:r w:rsidR="006001D8">
            <w:rPr>
              <w:noProof/>
            </w:rPr>
            <w:t>10-Nov-2015</w:t>
          </w:r>
          <w:r>
            <w:rPr>
              <w:noProof/>
            </w:rPr>
            <w:fldChar w:fldCharType="end"/>
          </w:r>
        </w:p>
      </w:tc>
      <w:tc>
        <w:tcPr>
          <w:tcW w:w="3192" w:type="dxa"/>
        </w:tcPr>
        <w:p w:rsidR="00B1152A" w:rsidRDefault="00297434" w:rsidP="004B56EB">
          <w:pPr>
            <w:pStyle w:val="Footer"/>
            <w:jc w:val="center"/>
          </w:pPr>
          <w:r>
            <w:fldChar w:fldCharType="begin"/>
          </w:r>
          <w:r>
            <w:instrText xml:space="preserve"> DOCPROPERTY AXPDataClassification \* MERGEFORMAT </w:instrText>
          </w:r>
          <w:r>
            <w:fldChar w:fldCharType="separate"/>
          </w:r>
          <w:r w:rsidR="00B1152A">
            <w:t>AXP Internal</w:t>
          </w:r>
          <w:r>
            <w:fldChar w:fldCharType="end"/>
          </w:r>
        </w:p>
      </w:tc>
      <w:tc>
        <w:tcPr>
          <w:tcW w:w="3192" w:type="dxa"/>
        </w:tcPr>
        <w:p w:rsidR="00B1152A" w:rsidRDefault="00B1152A">
          <w:pPr>
            <w:pStyle w:val="Footer"/>
            <w:jc w:val="right"/>
          </w:pPr>
          <w:r>
            <w:t xml:space="preserve">Page </w:t>
          </w:r>
          <w:r w:rsidR="00297434">
            <w:fldChar w:fldCharType="begin"/>
          </w:r>
          <w:r w:rsidR="00297434">
            <w:instrText xml:space="preserve"> PAGE PAGE \* MERGEFORMAT </w:instrText>
          </w:r>
          <w:r w:rsidR="00297434">
            <w:fldChar w:fldCharType="separate"/>
          </w:r>
          <w:r w:rsidR="006001D8">
            <w:rPr>
              <w:noProof/>
            </w:rPr>
            <w:t>1</w:t>
          </w:r>
          <w:r w:rsidR="00297434">
            <w:rPr>
              <w:noProof/>
            </w:rPr>
            <w:fldChar w:fldCharType="end"/>
          </w:r>
          <w:r>
            <w:t xml:space="preserve"> of  </w:t>
          </w:r>
          <w:r w:rsidR="00297434">
            <w:fldChar w:fldCharType="begin"/>
          </w:r>
          <w:r w:rsidR="00297434">
            <w:instrText xml:space="preserve"> NUMPAGES NUMPAGES \* MERGEFORMAT </w:instrText>
          </w:r>
          <w:r w:rsidR="00297434">
            <w:fldChar w:fldCharType="separate"/>
          </w:r>
          <w:r w:rsidR="006001D8">
            <w:rPr>
              <w:noProof/>
            </w:rPr>
            <w:t>4</w:t>
          </w:r>
          <w:r w:rsidR="00297434">
            <w:rPr>
              <w:noProof/>
            </w:rPr>
            <w:fldChar w:fldCharType="end"/>
          </w:r>
        </w:p>
      </w:tc>
    </w:tr>
  </w:tbl>
  <w:p w:rsidR="00B1152A" w:rsidRDefault="00B115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434" w:rsidRPr="0038480A" w:rsidRDefault="00297434" w:rsidP="0038480A">
      <w:pPr>
        <w:spacing w:after="0" w:line="240" w:lineRule="auto"/>
        <w:rPr>
          <w:lang w:val="en-US"/>
        </w:rPr>
      </w:pPr>
      <w:r>
        <w:separator/>
      </w:r>
    </w:p>
  </w:footnote>
  <w:footnote w:type="continuationSeparator" w:id="0">
    <w:p w:rsidR="00297434" w:rsidRPr="0038480A" w:rsidRDefault="00297434" w:rsidP="0038480A">
      <w:pPr>
        <w:spacing w:after="0" w:line="240" w:lineRule="auto"/>
        <w:rPr>
          <w:lang w:val="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4CD3"/>
    <w:multiLevelType w:val="hybridMultilevel"/>
    <w:tmpl w:val="457AA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870324"/>
    <w:multiLevelType w:val="hybridMultilevel"/>
    <w:tmpl w:val="5FD83608"/>
    <w:lvl w:ilvl="0" w:tplc="2AF09A1A">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E1C5EAF"/>
    <w:multiLevelType w:val="hybridMultilevel"/>
    <w:tmpl w:val="3DFC6F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9071752"/>
    <w:multiLevelType w:val="hybridMultilevel"/>
    <w:tmpl w:val="AFD29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FA235D7"/>
    <w:multiLevelType w:val="hybridMultilevel"/>
    <w:tmpl w:val="6F92C9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1548"/>
    <w:rsid w:val="00025AC5"/>
    <w:rsid w:val="00027E51"/>
    <w:rsid w:val="00032403"/>
    <w:rsid w:val="000379A2"/>
    <w:rsid w:val="0004255C"/>
    <w:rsid w:val="00043F84"/>
    <w:rsid w:val="00073709"/>
    <w:rsid w:val="00082B59"/>
    <w:rsid w:val="00082D33"/>
    <w:rsid w:val="0008752C"/>
    <w:rsid w:val="0009102F"/>
    <w:rsid w:val="000939DD"/>
    <w:rsid w:val="000A2DC0"/>
    <w:rsid w:val="000B597F"/>
    <w:rsid w:val="000C234E"/>
    <w:rsid w:val="000C25E8"/>
    <w:rsid w:val="000D6130"/>
    <w:rsid w:val="000D63FC"/>
    <w:rsid w:val="000E3F4B"/>
    <w:rsid w:val="000E7F73"/>
    <w:rsid w:val="001064BA"/>
    <w:rsid w:val="00106BB5"/>
    <w:rsid w:val="00113B76"/>
    <w:rsid w:val="00121021"/>
    <w:rsid w:val="00126FB9"/>
    <w:rsid w:val="001327A2"/>
    <w:rsid w:val="00142301"/>
    <w:rsid w:val="00150949"/>
    <w:rsid w:val="001654EE"/>
    <w:rsid w:val="00184ECE"/>
    <w:rsid w:val="0019428B"/>
    <w:rsid w:val="001A4321"/>
    <w:rsid w:val="001A51A3"/>
    <w:rsid w:val="001A5765"/>
    <w:rsid w:val="001E314B"/>
    <w:rsid w:val="001E677A"/>
    <w:rsid w:val="001F753C"/>
    <w:rsid w:val="00204796"/>
    <w:rsid w:val="002060E4"/>
    <w:rsid w:val="002122F9"/>
    <w:rsid w:val="0021330B"/>
    <w:rsid w:val="002171A3"/>
    <w:rsid w:val="00220F74"/>
    <w:rsid w:val="00230652"/>
    <w:rsid w:val="00232BDD"/>
    <w:rsid w:val="0023418A"/>
    <w:rsid w:val="00240252"/>
    <w:rsid w:val="002557BE"/>
    <w:rsid w:val="00272A72"/>
    <w:rsid w:val="00273792"/>
    <w:rsid w:val="00280767"/>
    <w:rsid w:val="00282675"/>
    <w:rsid w:val="002913AE"/>
    <w:rsid w:val="0029462D"/>
    <w:rsid w:val="00294961"/>
    <w:rsid w:val="00297434"/>
    <w:rsid w:val="002A017C"/>
    <w:rsid w:val="002B7FE0"/>
    <w:rsid w:val="002C28FE"/>
    <w:rsid w:val="002C2DCC"/>
    <w:rsid w:val="002E6518"/>
    <w:rsid w:val="002F1025"/>
    <w:rsid w:val="002F21D4"/>
    <w:rsid w:val="003038C4"/>
    <w:rsid w:val="00310DF2"/>
    <w:rsid w:val="0033609C"/>
    <w:rsid w:val="00340F42"/>
    <w:rsid w:val="00353076"/>
    <w:rsid w:val="00354B5B"/>
    <w:rsid w:val="00361FE3"/>
    <w:rsid w:val="00375E16"/>
    <w:rsid w:val="0038480A"/>
    <w:rsid w:val="00393943"/>
    <w:rsid w:val="003940E5"/>
    <w:rsid w:val="003B00E9"/>
    <w:rsid w:val="003C0EEA"/>
    <w:rsid w:val="003C1B47"/>
    <w:rsid w:val="003C6F30"/>
    <w:rsid w:val="003F7FB4"/>
    <w:rsid w:val="00401126"/>
    <w:rsid w:val="00406399"/>
    <w:rsid w:val="00407DDC"/>
    <w:rsid w:val="00417851"/>
    <w:rsid w:val="00422358"/>
    <w:rsid w:val="004625F2"/>
    <w:rsid w:val="00467519"/>
    <w:rsid w:val="004741AA"/>
    <w:rsid w:val="00477A72"/>
    <w:rsid w:val="004875F2"/>
    <w:rsid w:val="00493CB2"/>
    <w:rsid w:val="004A63CC"/>
    <w:rsid w:val="004A6A52"/>
    <w:rsid w:val="004B1AAB"/>
    <w:rsid w:val="004B344F"/>
    <w:rsid w:val="004B56EB"/>
    <w:rsid w:val="004D5C93"/>
    <w:rsid w:val="00507D64"/>
    <w:rsid w:val="00551D9A"/>
    <w:rsid w:val="00563F8F"/>
    <w:rsid w:val="00567926"/>
    <w:rsid w:val="00580D3D"/>
    <w:rsid w:val="00585C95"/>
    <w:rsid w:val="005865FF"/>
    <w:rsid w:val="005C501C"/>
    <w:rsid w:val="005D0393"/>
    <w:rsid w:val="005D42BC"/>
    <w:rsid w:val="005E5683"/>
    <w:rsid w:val="006001D8"/>
    <w:rsid w:val="00600A45"/>
    <w:rsid w:val="006025AB"/>
    <w:rsid w:val="006032EF"/>
    <w:rsid w:val="006470C1"/>
    <w:rsid w:val="00663514"/>
    <w:rsid w:val="0066552F"/>
    <w:rsid w:val="00674501"/>
    <w:rsid w:val="00674B62"/>
    <w:rsid w:val="00691322"/>
    <w:rsid w:val="0069236F"/>
    <w:rsid w:val="00696434"/>
    <w:rsid w:val="006A01CC"/>
    <w:rsid w:val="006A3BEE"/>
    <w:rsid w:val="006B5320"/>
    <w:rsid w:val="006C42DE"/>
    <w:rsid w:val="006D3B40"/>
    <w:rsid w:val="006D3BCB"/>
    <w:rsid w:val="006D7834"/>
    <w:rsid w:val="00725A38"/>
    <w:rsid w:val="007312D9"/>
    <w:rsid w:val="00736EA8"/>
    <w:rsid w:val="007635EB"/>
    <w:rsid w:val="007830E5"/>
    <w:rsid w:val="00785327"/>
    <w:rsid w:val="007C473C"/>
    <w:rsid w:val="007C4CA1"/>
    <w:rsid w:val="007D1F4A"/>
    <w:rsid w:val="00801245"/>
    <w:rsid w:val="00811B67"/>
    <w:rsid w:val="00811DA3"/>
    <w:rsid w:val="0081351C"/>
    <w:rsid w:val="00814A58"/>
    <w:rsid w:val="00821FF6"/>
    <w:rsid w:val="0084164A"/>
    <w:rsid w:val="00855238"/>
    <w:rsid w:val="00860CAD"/>
    <w:rsid w:val="008721E2"/>
    <w:rsid w:val="00885E45"/>
    <w:rsid w:val="00890973"/>
    <w:rsid w:val="00896C20"/>
    <w:rsid w:val="008A7DD3"/>
    <w:rsid w:val="008B244C"/>
    <w:rsid w:val="008B3C50"/>
    <w:rsid w:val="008C014A"/>
    <w:rsid w:val="008E56AD"/>
    <w:rsid w:val="0091732A"/>
    <w:rsid w:val="009341EC"/>
    <w:rsid w:val="009449B8"/>
    <w:rsid w:val="00944A5E"/>
    <w:rsid w:val="00947E6B"/>
    <w:rsid w:val="00963F2A"/>
    <w:rsid w:val="009665EE"/>
    <w:rsid w:val="00972581"/>
    <w:rsid w:val="0097409B"/>
    <w:rsid w:val="009A1315"/>
    <w:rsid w:val="009A3C25"/>
    <w:rsid w:val="009A5056"/>
    <w:rsid w:val="009A514B"/>
    <w:rsid w:val="009A64BF"/>
    <w:rsid w:val="009A7EC4"/>
    <w:rsid w:val="009B0F79"/>
    <w:rsid w:val="009C79EF"/>
    <w:rsid w:val="009E3815"/>
    <w:rsid w:val="009E7020"/>
    <w:rsid w:val="009F389B"/>
    <w:rsid w:val="009F6C40"/>
    <w:rsid w:val="009F7E89"/>
    <w:rsid w:val="00A06492"/>
    <w:rsid w:val="00A27CD6"/>
    <w:rsid w:val="00A52529"/>
    <w:rsid w:val="00A5275B"/>
    <w:rsid w:val="00A700C5"/>
    <w:rsid w:val="00A7028C"/>
    <w:rsid w:val="00A7033C"/>
    <w:rsid w:val="00A72853"/>
    <w:rsid w:val="00A749BA"/>
    <w:rsid w:val="00A75194"/>
    <w:rsid w:val="00A7757B"/>
    <w:rsid w:val="00A80B88"/>
    <w:rsid w:val="00A870FC"/>
    <w:rsid w:val="00AA2510"/>
    <w:rsid w:val="00AB7440"/>
    <w:rsid w:val="00AC000D"/>
    <w:rsid w:val="00AD7D3B"/>
    <w:rsid w:val="00AE1A5C"/>
    <w:rsid w:val="00AE2346"/>
    <w:rsid w:val="00AE783B"/>
    <w:rsid w:val="00AF056D"/>
    <w:rsid w:val="00AF61C4"/>
    <w:rsid w:val="00B04AE8"/>
    <w:rsid w:val="00B0555F"/>
    <w:rsid w:val="00B058C5"/>
    <w:rsid w:val="00B1152A"/>
    <w:rsid w:val="00B330B7"/>
    <w:rsid w:val="00B378BE"/>
    <w:rsid w:val="00B42083"/>
    <w:rsid w:val="00B54149"/>
    <w:rsid w:val="00B700B9"/>
    <w:rsid w:val="00B75AA4"/>
    <w:rsid w:val="00B76ADB"/>
    <w:rsid w:val="00B82033"/>
    <w:rsid w:val="00B859D4"/>
    <w:rsid w:val="00B85DB9"/>
    <w:rsid w:val="00B85F9F"/>
    <w:rsid w:val="00B96872"/>
    <w:rsid w:val="00BB162E"/>
    <w:rsid w:val="00BB3CEC"/>
    <w:rsid w:val="00BC1288"/>
    <w:rsid w:val="00BC3A01"/>
    <w:rsid w:val="00BD2EA9"/>
    <w:rsid w:val="00BD52BF"/>
    <w:rsid w:val="00BE107D"/>
    <w:rsid w:val="00BE450D"/>
    <w:rsid w:val="00BE77C5"/>
    <w:rsid w:val="00BF45F0"/>
    <w:rsid w:val="00C02219"/>
    <w:rsid w:val="00C23FE3"/>
    <w:rsid w:val="00C32A69"/>
    <w:rsid w:val="00C348A7"/>
    <w:rsid w:val="00C45507"/>
    <w:rsid w:val="00C50DBD"/>
    <w:rsid w:val="00C5215D"/>
    <w:rsid w:val="00C52C33"/>
    <w:rsid w:val="00C64333"/>
    <w:rsid w:val="00C67F11"/>
    <w:rsid w:val="00C76AD9"/>
    <w:rsid w:val="00C81E76"/>
    <w:rsid w:val="00C94B47"/>
    <w:rsid w:val="00CA1FF1"/>
    <w:rsid w:val="00CB1548"/>
    <w:rsid w:val="00CC73C1"/>
    <w:rsid w:val="00CE1B3F"/>
    <w:rsid w:val="00CE4BE8"/>
    <w:rsid w:val="00CF0590"/>
    <w:rsid w:val="00D0706F"/>
    <w:rsid w:val="00D104FF"/>
    <w:rsid w:val="00D143D0"/>
    <w:rsid w:val="00D2579F"/>
    <w:rsid w:val="00D36870"/>
    <w:rsid w:val="00D46F32"/>
    <w:rsid w:val="00D6123F"/>
    <w:rsid w:val="00D64E32"/>
    <w:rsid w:val="00D91BB0"/>
    <w:rsid w:val="00D942FA"/>
    <w:rsid w:val="00DA1FB0"/>
    <w:rsid w:val="00DA2AF4"/>
    <w:rsid w:val="00DB15A3"/>
    <w:rsid w:val="00DB24D1"/>
    <w:rsid w:val="00DF505B"/>
    <w:rsid w:val="00E04A79"/>
    <w:rsid w:val="00E2123E"/>
    <w:rsid w:val="00E22922"/>
    <w:rsid w:val="00E3534F"/>
    <w:rsid w:val="00E35536"/>
    <w:rsid w:val="00E35927"/>
    <w:rsid w:val="00E3594E"/>
    <w:rsid w:val="00E41BC2"/>
    <w:rsid w:val="00E56280"/>
    <w:rsid w:val="00E6486D"/>
    <w:rsid w:val="00E74F8E"/>
    <w:rsid w:val="00E85130"/>
    <w:rsid w:val="00E859B5"/>
    <w:rsid w:val="00E97C20"/>
    <w:rsid w:val="00EA282A"/>
    <w:rsid w:val="00EB3332"/>
    <w:rsid w:val="00EB476B"/>
    <w:rsid w:val="00EB6C75"/>
    <w:rsid w:val="00EC6D57"/>
    <w:rsid w:val="00ED10EE"/>
    <w:rsid w:val="00EE0BC6"/>
    <w:rsid w:val="00EE5546"/>
    <w:rsid w:val="00EE62F9"/>
    <w:rsid w:val="00F07E51"/>
    <w:rsid w:val="00F1291E"/>
    <w:rsid w:val="00F13240"/>
    <w:rsid w:val="00F15D05"/>
    <w:rsid w:val="00F20850"/>
    <w:rsid w:val="00F31D18"/>
    <w:rsid w:val="00F357A8"/>
    <w:rsid w:val="00F40960"/>
    <w:rsid w:val="00F57E83"/>
    <w:rsid w:val="00F600B9"/>
    <w:rsid w:val="00F60BB8"/>
    <w:rsid w:val="00F71BE0"/>
    <w:rsid w:val="00F74B21"/>
    <w:rsid w:val="00F91CA6"/>
    <w:rsid w:val="00FA0898"/>
    <w:rsid w:val="00FB1326"/>
    <w:rsid w:val="00FC100F"/>
    <w:rsid w:val="00FC20CB"/>
    <w:rsid w:val="00FC2DD1"/>
    <w:rsid w:val="00FC3BC4"/>
    <w:rsid w:val="00FD5B7C"/>
    <w:rsid w:val="00FD78B2"/>
    <w:rsid w:val="00FE5496"/>
    <w:rsid w:val="00FF0453"/>
    <w:rsid w:val="00FF0ACD"/>
    <w:rsid w:val="00FF2922"/>
    <w:rsid w:val="00FF5D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548"/>
    <w:rPr>
      <w:color w:val="0000FF"/>
      <w:u w:val="single"/>
    </w:rPr>
  </w:style>
  <w:style w:type="character" w:styleId="Strong">
    <w:name w:val="Strong"/>
    <w:basedOn w:val="DefaultParagraphFont"/>
    <w:uiPriority w:val="22"/>
    <w:qFormat/>
    <w:rsid w:val="00CB1548"/>
    <w:rPr>
      <w:b/>
      <w:bCs/>
    </w:rPr>
  </w:style>
  <w:style w:type="character" w:customStyle="1" w:styleId="apple-converted-space">
    <w:name w:val="apple-converted-space"/>
    <w:basedOn w:val="DefaultParagraphFont"/>
    <w:rsid w:val="00C76AD9"/>
  </w:style>
  <w:style w:type="character" w:styleId="CommentReference">
    <w:name w:val="annotation reference"/>
    <w:basedOn w:val="DefaultParagraphFont"/>
    <w:uiPriority w:val="99"/>
    <w:semiHidden/>
    <w:unhideWhenUsed/>
    <w:rsid w:val="009A514B"/>
    <w:rPr>
      <w:sz w:val="16"/>
      <w:szCs w:val="16"/>
    </w:rPr>
  </w:style>
  <w:style w:type="paragraph" w:styleId="CommentText">
    <w:name w:val="annotation text"/>
    <w:basedOn w:val="Normal"/>
    <w:link w:val="CommentTextChar"/>
    <w:uiPriority w:val="99"/>
    <w:unhideWhenUsed/>
    <w:rsid w:val="009A514B"/>
    <w:pPr>
      <w:spacing w:line="240" w:lineRule="auto"/>
    </w:pPr>
    <w:rPr>
      <w:sz w:val="20"/>
      <w:szCs w:val="20"/>
    </w:rPr>
  </w:style>
  <w:style w:type="character" w:customStyle="1" w:styleId="CommentTextChar">
    <w:name w:val="Comment Text Char"/>
    <w:basedOn w:val="DefaultParagraphFont"/>
    <w:link w:val="CommentText"/>
    <w:uiPriority w:val="99"/>
    <w:rsid w:val="009A514B"/>
    <w:rPr>
      <w:sz w:val="20"/>
      <w:szCs w:val="20"/>
    </w:rPr>
  </w:style>
  <w:style w:type="paragraph" w:styleId="CommentSubject">
    <w:name w:val="annotation subject"/>
    <w:basedOn w:val="CommentText"/>
    <w:next w:val="CommentText"/>
    <w:link w:val="CommentSubjectChar"/>
    <w:uiPriority w:val="99"/>
    <w:semiHidden/>
    <w:unhideWhenUsed/>
    <w:rsid w:val="009A514B"/>
    <w:rPr>
      <w:b/>
      <w:bCs/>
    </w:rPr>
  </w:style>
  <w:style w:type="character" w:customStyle="1" w:styleId="CommentSubjectChar">
    <w:name w:val="Comment Subject Char"/>
    <w:basedOn w:val="CommentTextChar"/>
    <w:link w:val="CommentSubject"/>
    <w:uiPriority w:val="99"/>
    <w:semiHidden/>
    <w:rsid w:val="009A514B"/>
    <w:rPr>
      <w:b/>
      <w:bCs/>
      <w:sz w:val="20"/>
      <w:szCs w:val="20"/>
    </w:rPr>
  </w:style>
  <w:style w:type="paragraph" w:styleId="BalloonText">
    <w:name w:val="Balloon Text"/>
    <w:basedOn w:val="Normal"/>
    <w:link w:val="BalloonTextChar"/>
    <w:uiPriority w:val="99"/>
    <w:semiHidden/>
    <w:unhideWhenUsed/>
    <w:rsid w:val="009A5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14B"/>
    <w:rPr>
      <w:rFonts w:ascii="Tahoma" w:hAnsi="Tahoma" w:cs="Tahoma"/>
      <w:sz w:val="16"/>
      <w:szCs w:val="16"/>
    </w:rPr>
  </w:style>
  <w:style w:type="paragraph" w:styleId="Header">
    <w:name w:val="header"/>
    <w:basedOn w:val="Normal"/>
    <w:link w:val="HeaderChar"/>
    <w:uiPriority w:val="99"/>
    <w:unhideWhenUsed/>
    <w:rsid w:val="00384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80A"/>
  </w:style>
  <w:style w:type="paragraph" w:styleId="Footer">
    <w:name w:val="footer"/>
    <w:basedOn w:val="Normal"/>
    <w:link w:val="FooterChar"/>
    <w:uiPriority w:val="99"/>
    <w:unhideWhenUsed/>
    <w:rsid w:val="00384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80A"/>
  </w:style>
  <w:style w:type="character" w:styleId="FollowedHyperlink">
    <w:name w:val="FollowedHyperlink"/>
    <w:basedOn w:val="DefaultParagraphFont"/>
    <w:uiPriority w:val="99"/>
    <w:semiHidden/>
    <w:unhideWhenUsed/>
    <w:rsid w:val="00477A72"/>
    <w:rPr>
      <w:color w:val="800080" w:themeColor="followedHyperlink"/>
      <w:u w:val="single"/>
    </w:rPr>
  </w:style>
  <w:style w:type="paragraph" w:styleId="NoSpacing">
    <w:name w:val="No Spacing"/>
    <w:uiPriority w:val="1"/>
    <w:qFormat/>
    <w:rsid w:val="00EE0BC6"/>
    <w:pPr>
      <w:spacing w:after="0" w:line="240" w:lineRule="auto"/>
    </w:pPr>
  </w:style>
  <w:style w:type="paragraph" w:styleId="ListParagraph">
    <w:name w:val="List Paragraph"/>
    <w:basedOn w:val="Normal"/>
    <w:uiPriority w:val="34"/>
    <w:qFormat/>
    <w:rsid w:val="00B76ADB"/>
    <w:pPr>
      <w:ind w:left="720"/>
      <w:contextualSpacing/>
    </w:pPr>
  </w:style>
  <w:style w:type="paragraph" w:styleId="PlainText">
    <w:name w:val="Plain Text"/>
    <w:basedOn w:val="Normal"/>
    <w:link w:val="PlainTextChar"/>
    <w:uiPriority w:val="99"/>
    <w:semiHidden/>
    <w:unhideWhenUsed/>
    <w:rsid w:val="00DB24D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B24D1"/>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9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548"/>
    <w:rPr>
      <w:color w:val="0000FF"/>
      <w:u w:val="single"/>
    </w:rPr>
  </w:style>
  <w:style w:type="character" w:styleId="Strong">
    <w:name w:val="Strong"/>
    <w:basedOn w:val="DefaultParagraphFont"/>
    <w:uiPriority w:val="22"/>
    <w:qFormat/>
    <w:rsid w:val="00CB1548"/>
    <w:rPr>
      <w:b/>
      <w:bCs/>
    </w:rPr>
  </w:style>
  <w:style w:type="character" w:customStyle="1" w:styleId="apple-converted-space">
    <w:name w:val="apple-converted-space"/>
    <w:basedOn w:val="DefaultParagraphFont"/>
    <w:rsid w:val="00C76AD9"/>
  </w:style>
  <w:style w:type="character" w:styleId="CommentReference">
    <w:name w:val="annotation reference"/>
    <w:basedOn w:val="DefaultParagraphFont"/>
    <w:uiPriority w:val="99"/>
    <w:semiHidden/>
    <w:unhideWhenUsed/>
    <w:rsid w:val="009A514B"/>
    <w:rPr>
      <w:sz w:val="16"/>
      <w:szCs w:val="16"/>
    </w:rPr>
  </w:style>
  <w:style w:type="paragraph" w:styleId="CommentText">
    <w:name w:val="annotation text"/>
    <w:basedOn w:val="Normal"/>
    <w:link w:val="CommentTextChar"/>
    <w:uiPriority w:val="99"/>
    <w:unhideWhenUsed/>
    <w:rsid w:val="009A514B"/>
    <w:pPr>
      <w:spacing w:line="240" w:lineRule="auto"/>
    </w:pPr>
    <w:rPr>
      <w:sz w:val="20"/>
      <w:szCs w:val="20"/>
    </w:rPr>
  </w:style>
  <w:style w:type="character" w:customStyle="1" w:styleId="CommentTextChar">
    <w:name w:val="Comment Text Char"/>
    <w:basedOn w:val="DefaultParagraphFont"/>
    <w:link w:val="CommentText"/>
    <w:uiPriority w:val="99"/>
    <w:rsid w:val="009A514B"/>
    <w:rPr>
      <w:sz w:val="20"/>
      <w:szCs w:val="20"/>
    </w:rPr>
  </w:style>
  <w:style w:type="paragraph" w:styleId="CommentSubject">
    <w:name w:val="annotation subject"/>
    <w:basedOn w:val="CommentText"/>
    <w:next w:val="CommentText"/>
    <w:link w:val="CommentSubjectChar"/>
    <w:uiPriority w:val="99"/>
    <w:semiHidden/>
    <w:unhideWhenUsed/>
    <w:rsid w:val="009A514B"/>
    <w:rPr>
      <w:b/>
      <w:bCs/>
    </w:rPr>
  </w:style>
  <w:style w:type="character" w:customStyle="1" w:styleId="CommentSubjectChar">
    <w:name w:val="Comment Subject Char"/>
    <w:basedOn w:val="CommentTextChar"/>
    <w:link w:val="CommentSubject"/>
    <w:uiPriority w:val="99"/>
    <w:semiHidden/>
    <w:rsid w:val="009A514B"/>
    <w:rPr>
      <w:b/>
      <w:bCs/>
      <w:sz w:val="20"/>
      <w:szCs w:val="20"/>
    </w:rPr>
  </w:style>
  <w:style w:type="paragraph" w:styleId="BalloonText">
    <w:name w:val="Balloon Text"/>
    <w:basedOn w:val="Normal"/>
    <w:link w:val="BalloonTextChar"/>
    <w:uiPriority w:val="99"/>
    <w:semiHidden/>
    <w:unhideWhenUsed/>
    <w:rsid w:val="009A5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14B"/>
    <w:rPr>
      <w:rFonts w:ascii="Tahoma" w:hAnsi="Tahoma" w:cs="Tahoma"/>
      <w:sz w:val="16"/>
      <w:szCs w:val="16"/>
    </w:rPr>
  </w:style>
  <w:style w:type="paragraph" w:styleId="Header">
    <w:name w:val="header"/>
    <w:basedOn w:val="Normal"/>
    <w:link w:val="HeaderChar"/>
    <w:uiPriority w:val="99"/>
    <w:unhideWhenUsed/>
    <w:rsid w:val="00384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80A"/>
  </w:style>
  <w:style w:type="paragraph" w:styleId="Footer">
    <w:name w:val="footer"/>
    <w:basedOn w:val="Normal"/>
    <w:link w:val="FooterChar"/>
    <w:uiPriority w:val="99"/>
    <w:unhideWhenUsed/>
    <w:rsid w:val="00384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80A"/>
  </w:style>
  <w:style w:type="character" w:styleId="FollowedHyperlink">
    <w:name w:val="FollowedHyperlink"/>
    <w:basedOn w:val="DefaultParagraphFont"/>
    <w:uiPriority w:val="99"/>
    <w:semiHidden/>
    <w:unhideWhenUsed/>
    <w:rsid w:val="00477A72"/>
    <w:rPr>
      <w:color w:val="800080" w:themeColor="followedHyperlink"/>
      <w:u w:val="single"/>
    </w:rPr>
  </w:style>
  <w:style w:type="paragraph" w:styleId="NoSpacing">
    <w:name w:val="No Spacing"/>
    <w:uiPriority w:val="1"/>
    <w:qFormat/>
    <w:rsid w:val="00EE0BC6"/>
    <w:pPr>
      <w:spacing w:after="0" w:line="240" w:lineRule="auto"/>
    </w:pPr>
  </w:style>
  <w:style w:type="paragraph" w:styleId="ListParagraph">
    <w:name w:val="List Paragraph"/>
    <w:basedOn w:val="Normal"/>
    <w:uiPriority w:val="34"/>
    <w:qFormat/>
    <w:rsid w:val="00B76ADB"/>
    <w:pPr>
      <w:ind w:left="720"/>
      <w:contextualSpacing/>
    </w:pPr>
  </w:style>
  <w:style w:type="paragraph" w:styleId="PlainText">
    <w:name w:val="Plain Text"/>
    <w:basedOn w:val="Normal"/>
    <w:link w:val="PlainTextChar"/>
    <w:uiPriority w:val="99"/>
    <w:semiHidden/>
    <w:unhideWhenUsed/>
    <w:rsid w:val="00DB24D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B24D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8960">
      <w:bodyDiv w:val="1"/>
      <w:marLeft w:val="0"/>
      <w:marRight w:val="0"/>
      <w:marTop w:val="0"/>
      <w:marBottom w:val="0"/>
      <w:divBdr>
        <w:top w:val="none" w:sz="0" w:space="0" w:color="auto"/>
        <w:left w:val="none" w:sz="0" w:space="0" w:color="auto"/>
        <w:bottom w:val="none" w:sz="0" w:space="0" w:color="auto"/>
        <w:right w:val="none" w:sz="0" w:space="0" w:color="auto"/>
      </w:divBdr>
    </w:div>
    <w:div w:id="99032611">
      <w:bodyDiv w:val="1"/>
      <w:marLeft w:val="0"/>
      <w:marRight w:val="0"/>
      <w:marTop w:val="0"/>
      <w:marBottom w:val="0"/>
      <w:divBdr>
        <w:top w:val="none" w:sz="0" w:space="0" w:color="auto"/>
        <w:left w:val="none" w:sz="0" w:space="0" w:color="auto"/>
        <w:bottom w:val="none" w:sz="0" w:space="0" w:color="auto"/>
        <w:right w:val="none" w:sz="0" w:space="0" w:color="auto"/>
      </w:divBdr>
    </w:div>
    <w:div w:id="562446457">
      <w:bodyDiv w:val="1"/>
      <w:marLeft w:val="0"/>
      <w:marRight w:val="0"/>
      <w:marTop w:val="0"/>
      <w:marBottom w:val="0"/>
      <w:divBdr>
        <w:top w:val="none" w:sz="0" w:space="0" w:color="auto"/>
        <w:left w:val="none" w:sz="0" w:space="0" w:color="auto"/>
        <w:bottom w:val="none" w:sz="0" w:space="0" w:color="auto"/>
        <w:right w:val="none" w:sz="0" w:space="0" w:color="auto"/>
      </w:divBdr>
    </w:div>
    <w:div w:id="1199581920">
      <w:bodyDiv w:val="1"/>
      <w:marLeft w:val="0"/>
      <w:marRight w:val="0"/>
      <w:marTop w:val="0"/>
      <w:marBottom w:val="0"/>
      <w:divBdr>
        <w:top w:val="none" w:sz="0" w:space="0" w:color="auto"/>
        <w:left w:val="none" w:sz="0" w:space="0" w:color="auto"/>
        <w:bottom w:val="none" w:sz="0" w:space="0" w:color="auto"/>
        <w:right w:val="none" w:sz="0" w:space="0" w:color="auto"/>
      </w:divBdr>
    </w:div>
    <w:div w:id="1277297687">
      <w:bodyDiv w:val="1"/>
      <w:marLeft w:val="0"/>
      <w:marRight w:val="0"/>
      <w:marTop w:val="0"/>
      <w:marBottom w:val="0"/>
      <w:divBdr>
        <w:top w:val="none" w:sz="0" w:space="0" w:color="auto"/>
        <w:left w:val="none" w:sz="0" w:space="0" w:color="auto"/>
        <w:bottom w:val="none" w:sz="0" w:space="0" w:color="auto"/>
        <w:right w:val="none" w:sz="0" w:space="0" w:color="auto"/>
      </w:divBdr>
    </w:div>
    <w:div w:id="1380283104">
      <w:bodyDiv w:val="1"/>
      <w:marLeft w:val="0"/>
      <w:marRight w:val="0"/>
      <w:marTop w:val="0"/>
      <w:marBottom w:val="0"/>
      <w:divBdr>
        <w:top w:val="none" w:sz="0" w:space="0" w:color="auto"/>
        <w:left w:val="none" w:sz="0" w:space="0" w:color="auto"/>
        <w:bottom w:val="none" w:sz="0" w:space="0" w:color="auto"/>
        <w:right w:val="none" w:sz="0" w:space="0" w:color="auto"/>
      </w:divBdr>
      <w:divsChild>
        <w:div w:id="66651918">
          <w:marLeft w:val="0"/>
          <w:marRight w:val="0"/>
          <w:marTop w:val="0"/>
          <w:marBottom w:val="0"/>
          <w:divBdr>
            <w:top w:val="none" w:sz="0" w:space="0" w:color="auto"/>
            <w:left w:val="none" w:sz="0" w:space="0" w:color="auto"/>
            <w:bottom w:val="none" w:sz="0" w:space="0" w:color="auto"/>
            <w:right w:val="none" w:sz="0" w:space="0" w:color="auto"/>
          </w:divBdr>
        </w:div>
        <w:div w:id="699235339">
          <w:marLeft w:val="0"/>
          <w:marRight w:val="0"/>
          <w:marTop w:val="0"/>
          <w:marBottom w:val="0"/>
          <w:divBdr>
            <w:top w:val="none" w:sz="0" w:space="0" w:color="auto"/>
            <w:left w:val="none" w:sz="0" w:space="0" w:color="auto"/>
            <w:bottom w:val="none" w:sz="0" w:space="0" w:color="auto"/>
            <w:right w:val="none" w:sz="0" w:space="0" w:color="auto"/>
          </w:divBdr>
        </w:div>
        <w:div w:id="1646355615">
          <w:marLeft w:val="0"/>
          <w:marRight w:val="0"/>
          <w:marTop w:val="0"/>
          <w:marBottom w:val="0"/>
          <w:divBdr>
            <w:top w:val="none" w:sz="0" w:space="0" w:color="auto"/>
            <w:left w:val="none" w:sz="0" w:space="0" w:color="auto"/>
            <w:bottom w:val="none" w:sz="0" w:space="0" w:color="auto"/>
            <w:right w:val="none" w:sz="0" w:space="0" w:color="auto"/>
          </w:divBdr>
        </w:div>
        <w:div w:id="1375615349">
          <w:marLeft w:val="0"/>
          <w:marRight w:val="0"/>
          <w:marTop w:val="0"/>
          <w:marBottom w:val="0"/>
          <w:divBdr>
            <w:top w:val="none" w:sz="0" w:space="0" w:color="auto"/>
            <w:left w:val="none" w:sz="0" w:space="0" w:color="auto"/>
            <w:bottom w:val="none" w:sz="0" w:space="0" w:color="auto"/>
            <w:right w:val="none" w:sz="0" w:space="0" w:color="auto"/>
          </w:divBdr>
        </w:div>
      </w:divsChild>
    </w:div>
    <w:div w:id="1428037069">
      <w:bodyDiv w:val="1"/>
      <w:marLeft w:val="0"/>
      <w:marRight w:val="0"/>
      <w:marTop w:val="0"/>
      <w:marBottom w:val="0"/>
      <w:divBdr>
        <w:top w:val="none" w:sz="0" w:space="0" w:color="auto"/>
        <w:left w:val="none" w:sz="0" w:space="0" w:color="auto"/>
        <w:bottom w:val="none" w:sz="0" w:space="0" w:color="auto"/>
        <w:right w:val="none" w:sz="0" w:space="0" w:color="auto"/>
      </w:divBdr>
    </w:div>
    <w:div w:id="1432774188">
      <w:bodyDiv w:val="1"/>
      <w:marLeft w:val="0"/>
      <w:marRight w:val="0"/>
      <w:marTop w:val="0"/>
      <w:marBottom w:val="0"/>
      <w:divBdr>
        <w:top w:val="none" w:sz="0" w:space="0" w:color="auto"/>
        <w:left w:val="none" w:sz="0" w:space="0" w:color="auto"/>
        <w:bottom w:val="none" w:sz="0" w:space="0" w:color="auto"/>
        <w:right w:val="none" w:sz="0" w:space="0" w:color="auto"/>
      </w:divBdr>
    </w:div>
    <w:div w:id="1775636920">
      <w:bodyDiv w:val="1"/>
      <w:marLeft w:val="0"/>
      <w:marRight w:val="0"/>
      <w:marTop w:val="0"/>
      <w:marBottom w:val="0"/>
      <w:divBdr>
        <w:top w:val="none" w:sz="0" w:space="0" w:color="auto"/>
        <w:left w:val="none" w:sz="0" w:space="0" w:color="auto"/>
        <w:bottom w:val="none" w:sz="0" w:space="0" w:color="auto"/>
        <w:right w:val="none" w:sz="0" w:space="0" w:color="auto"/>
      </w:divBdr>
    </w:div>
    <w:div w:id="1833981764">
      <w:bodyDiv w:val="1"/>
      <w:marLeft w:val="0"/>
      <w:marRight w:val="0"/>
      <w:marTop w:val="0"/>
      <w:marBottom w:val="0"/>
      <w:divBdr>
        <w:top w:val="none" w:sz="0" w:space="0" w:color="auto"/>
        <w:left w:val="none" w:sz="0" w:space="0" w:color="auto"/>
        <w:bottom w:val="none" w:sz="0" w:space="0" w:color="auto"/>
        <w:right w:val="none" w:sz="0" w:space="0" w:color="auto"/>
      </w:divBdr>
    </w:div>
    <w:div w:id="1934166132">
      <w:bodyDiv w:val="1"/>
      <w:marLeft w:val="0"/>
      <w:marRight w:val="0"/>
      <w:marTop w:val="0"/>
      <w:marBottom w:val="0"/>
      <w:divBdr>
        <w:top w:val="none" w:sz="0" w:space="0" w:color="auto"/>
        <w:left w:val="none" w:sz="0" w:space="0" w:color="auto"/>
        <w:bottom w:val="none" w:sz="0" w:space="0" w:color="auto"/>
        <w:right w:val="none" w:sz="0" w:space="0" w:color="auto"/>
      </w:divBdr>
    </w:div>
    <w:div w:id="201525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email.americanexpress.com/a/hBUMqJ4AQB6DpB880FnAAAAAAcE/amex4" TargetMode="Externa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C41632B-0A0E-4842-8FCD-1B3B36FA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American Express</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Szabunio</dc:creator>
  <cp:lastModifiedBy>user</cp:lastModifiedBy>
  <cp:revision>2</cp:revision>
  <cp:lastPrinted>2015-09-22T14:02:00Z</cp:lastPrinted>
  <dcterms:created xsi:type="dcterms:W3CDTF">2015-11-11T03:33:00Z</dcterms:created>
  <dcterms:modified xsi:type="dcterms:W3CDTF">2015-11-11T03:33:00Z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Leslie Szabunio</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