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22kas9u3s12x" w:id="0"/>
      <w:bookmarkEnd w:id="0"/>
      <w:r w:rsidDel="00000000" w:rsidR="00000000" w:rsidRPr="00000000">
        <w:rPr>
          <w:rtl w:val="0"/>
        </w:rPr>
        <w:t xml:space="preserve">Positive feedback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Interesting material, right pace!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Pitched at about the right level.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Showing us where to find material.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Well explained.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Excellent material!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Learned about simple Python to C++ interface.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Great job, very interesting!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Good website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Was good to have fully working examples to take home and play with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qoaiq23lrykw" w:id="1"/>
      <w:bookmarkEnd w:id="1"/>
      <w:r w:rsidDel="00000000" w:rsidR="00000000" w:rsidRPr="00000000">
        <w:rPr>
          <w:rtl w:val="0"/>
        </w:rPr>
        <w:t xml:space="preserve">Negative feedback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Could use more explanation of “glue stuff”.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Disappointed couldn’t cover more.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 would have liked a little more focus on Python, that’s what I was interested in rather than C++ &lt;-&gt; Fortran.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Couple of minor issues in demo material.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Too short, but I’m aware this is not very useful :)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Maybe even more complete online could have helped me with the few parts I lost.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 bit too much content for the time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The build process was most confusing for me but I have little experience with make or shared libraries.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