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F3A5F"/>
          <w:sz w:val="36"/>
        </w:rPr>
        <w:t>Source Data Extract</w:t>
      </w:r>
    </w:p>
    <w:p>
      <w:pPr>
        <w:jc w:val="both"/>
      </w:pPr>
      <w:r>
        <w:t xml:space="preserve">The Excel model as shared, extracted from the PDF versions, so every figure quoted in the memo can be checked. All revenue figures are </w:t>
      </w:r>
      <w:r>
        <w:rPr>
          <w:b/>
        </w:rPr>
        <w:t>USD million</w:t>
      </w:r>
      <w:r>
        <w:t xml:space="preserve"> unless stated otherwise.</w:t>
      </w:r>
    </w:p>
    <w:p>
      <w:pPr>
        <w:jc w:val="both"/>
      </w:pPr>
      <w:r>
        <w:t xml:space="preserve">Files received (several were duplicates of one another): the main data sheet appeared as </w:t>
      </w:r>
      <w:r>
        <w:rPr>
          <w:rFonts w:ascii="Consolas" w:hAnsi="Consolas"/>
          <w:sz w:val="18"/>
        </w:rPr>
        <w:t>data-1</w:t>
      </w:r>
      <w:r>
        <w:t xml:space="preserve">, </w:t>
      </w:r>
      <w:r>
        <w:rPr>
          <w:rFonts w:ascii="Consolas" w:hAnsi="Consolas"/>
          <w:sz w:val="18"/>
        </w:rPr>
        <w:t>data-2</w:t>
      </w:r>
      <w:r>
        <w:t xml:space="preserve">, </w:t>
      </w:r>
      <w:r>
        <w:rPr>
          <w:rFonts w:ascii="Consolas" w:hAnsi="Consolas"/>
          <w:sz w:val="18"/>
        </w:rPr>
        <w:t>DNA_Sequencer_Market_Information_Collection_Sailesh_updated_Analysis</w:t>
      </w:r>
      <w:r>
        <w:t xml:space="preserve"> and </w:t>
      </w:r>
      <w:r>
        <w:rPr>
          <w:rFonts w:ascii="Consolas" w:hAnsi="Consolas"/>
          <w:sz w:val="18"/>
        </w:rPr>
        <w:t>...Analysis (1)</w:t>
      </w:r>
      <w:r>
        <w:t xml:space="preserve">; the CAGR sheet appeared as </w:t>
      </w:r>
      <w:r>
        <w:rPr>
          <w:rFonts w:ascii="Consolas" w:hAnsi="Consolas"/>
          <w:sz w:val="18"/>
        </w:rPr>
        <w:t>data-3</w:t>
      </w:r>
      <w:r>
        <w:t xml:space="preserve"> and </w:t>
      </w:r>
      <w:r>
        <w:rPr>
          <w:rFonts w:ascii="Consolas" w:hAnsi="Consolas"/>
          <w:sz w:val="18"/>
        </w:rPr>
        <w:t>...Analysis (2)</w:t>
      </w:r>
      <w:r>
        <w:t xml:space="preserve">. Content is identical except that the </w:t>
      </w:r>
      <w:r>
        <w:rPr>
          <w:rFonts w:ascii="Consolas" w:hAnsi="Consolas"/>
          <w:sz w:val="18"/>
        </w:rPr>
        <w:t>Analysis</w:t>
      </w:r>
      <w:r>
        <w:t xml:space="preserve"> versions carry the full model name for the 3500 / SeqStudio Flex rows, which is truncated in the </w:t>
      </w:r>
      <w:r>
        <w:rPr>
          <w:rFonts w:ascii="Consolas" w:hAnsi="Consolas"/>
          <w:sz w:val="18"/>
        </w:rPr>
        <w:t>data-1</w:t>
      </w:r>
      <w:r>
        <w:t xml:space="preserve"> / </w:t>
      </w:r>
      <w:r>
        <w:rPr>
          <w:rFonts w:ascii="Consolas" w:hAnsi="Consolas"/>
          <w:sz w:val="18"/>
        </w:rPr>
        <w:t>data-2</w:t>
      </w:r>
      <w:r>
        <w:t xml:space="preserve"> renderings.</w:t>
      </w:r>
    </w:p>
    <w:p>
      <w:pPr>
        <w:jc w:val="both"/>
      </w:pPr>
      <w:r>
        <w:t xml:space="preserve">The </w:t>
      </w:r>
      <w:r>
        <w:rPr>
          <w:b/>
        </w:rPr>
        <w:t>CAGR column</w:t>
      </w:r>
      <w:r>
        <w:t xml:space="preserve"> in the source is computed over 13 years rather than 12 intervals and is therefore understated by roughly 0.8 percentage points throughout. The "actual" column below is our correction.</w:t>
      </w:r>
    </w:p>
    <w:p>
      <w:pPr>
        <w:spacing w:before="40"/>
        <w:pBdr>
          <w:bottom w:val="single" w:sz="6" w:color="BBBBBB"/>
        </w:pBdr>
      </w:pPr>
    </w:p>
    <w:p>
      <w:pPr>
        <w:pStyle w:val="Heading2"/>
      </w:pPr>
      <w:r>
        <w:rPr>
          <w:color w:val="1F3A5F"/>
          <w:sz w:val="28"/>
        </w:rPr>
      </w:r>
      <w:r>
        <w:rPr>
          <w:color w:val="1F3A5F"/>
          <w:sz w:val="28"/>
        </w:rPr>
        <w:t>Table 1 — Number of units sold</w:t>
      </w:r>
    </w:p>
    <w:tbl>
      <w:tblPr>
        <w:tblStyle w:val="TableGrid"/>
        <w:tblW w:type="auto" w:w="0"/>
        <w:jc w:val="center"/>
        <w:tblLayout w:type="autofit"/>
        <w:tblLook w:firstColumn="1" w:firstRow="1" w:lastColumn="0" w:lastRow="0" w:noHBand="0" w:noVBand="1" w:val="04A0"/>
      </w:tblPr>
      <w:tblGrid>
        <w:gridCol w:w="639"/>
        <w:gridCol w:w="639"/>
        <w:gridCol w:w="639"/>
        <w:gridCol w:w="639"/>
        <w:gridCol w:w="639"/>
        <w:gridCol w:w="639"/>
        <w:gridCol w:w="639"/>
        <w:gridCol w:w="639"/>
        <w:gridCol w:w="639"/>
        <w:gridCol w:w="639"/>
        <w:gridCol w:w="639"/>
        <w:gridCol w:w="639"/>
        <w:gridCol w:w="639"/>
        <w:gridCol w:w="639"/>
        <w:gridCol w:w="639"/>
        <w:gridCol w:w="639"/>
      </w:tblGrid>
      <w:tr>
        <w:tc>
          <w:tcPr>
            <w:tcW w:type="dxa" w:w="639"/>
            <w:shd w:val="clear" w:fill="1F3A5F"/>
          </w:tcPr>
          <w:p>
            <w:r>
              <w:rPr>
                <w:b/>
                <w:color w:val="FFFFFF"/>
                <w:sz w:val="17"/>
              </w:rPr>
              <w:t>Line</w:t>
            </w:r>
          </w:p>
        </w:tc>
        <w:tc>
          <w:tcPr>
            <w:tcW w:type="dxa" w:w="639"/>
            <w:shd w:val="clear" w:fill="1F3A5F"/>
          </w:tcPr>
          <w:p>
            <w:r>
              <w:rPr>
                <w:b/>
                <w:color w:val="FFFFFF"/>
                <w:sz w:val="17"/>
              </w:rPr>
              <w:t>Price range</w:t>
            </w:r>
          </w:p>
        </w:tc>
        <w:tc>
          <w:tcPr>
            <w:tcW w:type="dxa" w:w="639"/>
            <w:shd w:val="clear" w:fill="1F3A5F"/>
          </w:tcPr>
          <w:p>
            <w:r>
              <w:rPr>
                <w:b/>
                <w:color w:val="FFFFFF"/>
                <w:sz w:val="17"/>
              </w:rPr>
              <w:t>2023</w:t>
            </w:r>
          </w:p>
        </w:tc>
        <w:tc>
          <w:tcPr>
            <w:tcW w:type="dxa" w:w="639"/>
            <w:shd w:val="clear" w:fill="1F3A5F"/>
          </w:tcPr>
          <w:p>
            <w:r>
              <w:rPr>
                <w:b/>
                <w:color w:val="FFFFFF"/>
                <w:sz w:val="17"/>
              </w:rPr>
              <w:t>2024</w:t>
            </w:r>
          </w:p>
        </w:tc>
        <w:tc>
          <w:tcPr>
            <w:tcW w:type="dxa" w:w="639"/>
            <w:shd w:val="clear" w:fill="1F3A5F"/>
          </w:tcPr>
          <w:p>
            <w:r>
              <w:rPr>
                <w:b/>
                <w:color w:val="FFFFFF"/>
                <w:sz w:val="17"/>
              </w:rPr>
              <w:t>2025</w:t>
            </w:r>
          </w:p>
        </w:tc>
        <w:tc>
          <w:tcPr>
            <w:tcW w:type="dxa" w:w="639"/>
            <w:shd w:val="clear" w:fill="1F3A5F"/>
          </w:tcPr>
          <w:p>
            <w:r>
              <w:rPr>
                <w:b/>
                <w:color w:val="FFFFFF"/>
                <w:sz w:val="17"/>
              </w:rPr>
              <w:t>2026</w:t>
            </w:r>
          </w:p>
        </w:tc>
        <w:tc>
          <w:tcPr>
            <w:tcW w:type="dxa" w:w="639"/>
            <w:shd w:val="clear" w:fill="1F3A5F"/>
          </w:tcPr>
          <w:p>
            <w:r>
              <w:rPr>
                <w:b/>
                <w:color w:val="FFFFFF"/>
                <w:sz w:val="17"/>
              </w:rPr>
              <w:t>2027</w:t>
            </w:r>
          </w:p>
        </w:tc>
        <w:tc>
          <w:tcPr>
            <w:tcW w:type="dxa" w:w="639"/>
            <w:shd w:val="clear" w:fill="1F3A5F"/>
          </w:tcPr>
          <w:p>
            <w:r>
              <w:rPr>
                <w:b/>
                <w:color w:val="FFFFFF"/>
                <w:sz w:val="17"/>
              </w:rPr>
              <w:t>2028</w:t>
            </w:r>
          </w:p>
        </w:tc>
        <w:tc>
          <w:tcPr>
            <w:tcW w:type="dxa" w:w="639"/>
            <w:shd w:val="clear" w:fill="1F3A5F"/>
          </w:tcPr>
          <w:p>
            <w:r>
              <w:rPr>
                <w:b/>
                <w:color w:val="FFFFFF"/>
                <w:sz w:val="17"/>
              </w:rPr>
              <w:t>2029</w:t>
            </w:r>
          </w:p>
        </w:tc>
        <w:tc>
          <w:tcPr>
            <w:tcW w:type="dxa" w:w="639"/>
            <w:shd w:val="clear" w:fill="1F3A5F"/>
          </w:tcPr>
          <w:p>
            <w:r>
              <w:rPr>
                <w:b/>
                <w:color w:val="FFFFFF"/>
                <w:sz w:val="17"/>
              </w:rPr>
              <w:t>2030</w:t>
            </w:r>
          </w:p>
        </w:tc>
        <w:tc>
          <w:tcPr>
            <w:tcW w:type="dxa" w:w="639"/>
            <w:shd w:val="clear" w:fill="1F3A5F"/>
          </w:tcPr>
          <w:p>
            <w:r>
              <w:rPr>
                <w:b/>
                <w:color w:val="FFFFFF"/>
                <w:sz w:val="17"/>
              </w:rPr>
              <w:t>2031</w:t>
            </w:r>
          </w:p>
        </w:tc>
        <w:tc>
          <w:tcPr>
            <w:tcW w:type="dxa" w:w="639"/>
            <w:shd w:val="clear" w:fill="1F3A5F"/>
          </w:tcPr>
          <w:p>
            <w:r>
              <w:rPr>
                <w:b/>
                <w:color w:val="FFFFFF"/>
                <w:sz w:val="17"/>
              </w:rPr>
              <w:t>2032</w:t>
            </w:r>
          </w:p>
        </w:tc>
        <w:tc>
          <w:tcPr>
            <w:tcW w:type="dxa" w:w="639"/>
            <w:shd w:val="clear" w:fill="1F3A5F"/>
          </w:tcPr>
          <w:p>
            <w:r>
              <w:rPr>
                <w:b/>
                <w:color w:val="FFFFFF"/>
                <w:sz w:val="17"/>
              </w:rPr>
              <w:t>2033</w:t>
            </w:r>
          </w:p>
        </w:tc>
        <w:tc>
          <w:tcPr>
            <w:tcW w:type="dxa" w:w="639"/>
            <w:shd w:val="clear" w:fill="1F3A5F"/>
          </w:tcPr>
          <w:p>
            <w:r>
              <w:rPr>
                <w:b/>
                <w:color w:val="FFFFFF"/>
                <w:sz w:val="17"/>
              </w:rPr>
              <w:t>2034</w:t>
            </w:r>
          </w:p>
        </w:tc>
        <w:tc>
          <w:tcPr>
            <w:tcW w:type="dxa" w:w="639"/>
            <w:shd w:val="clear" w:fill="1F3A5F"/>
          </w:tcPr>
          <w:p>
            <w:r>
              <w:rPr>
                <w:b/>
                <w:color w:val="FFFFFF"/>
                <w:sz w:val="17"/>
              </w:rPr>
              <w:t>2035</w:t>
            </w:r>
          </w:p>
        </w:tc>
        <w:tc>
          <w:tcPr>
            <w:tcW w:type="dxa" w:w="639"/>
            <w:shd w:val="clear" w:fill="1F3A5F"/>
          </w:tcPr>
          <w:p>
            <w:r>
              <w:rPr>
                <w:b/>
                <w:color w:val="FFFFFF"/>
                <w:sz w:val="17"/>
              </w:rPr>
              <w:t>CAGR in sheet</w:t>
            </w:r>
          </w:p>
        </w:tc>
      </w:tr>
      <w:tr>
        <w:tc>
          <w:tcPr>
            <w:tcW w:type="dxa" w:w="639"/>
          </w:tcPr>
          <w:p>
            <w:r>
              <w:rPr>
                <w:b/>
                <w:sz w:val="17"/>
              </w:rPr>
              <w:t>Total DNA sequencers</w:t>
            </w:r>
          </w:p>
        </w:tc>
        <w:tc>
          <w:tcPr>
            <w:tcW w:type="dxa" w:w="639"/>
          </w:tcPr>
          <w:p>
            <w:r>
              <w:rPr>
                <w:sz w:val="17"/>
              </w:rPr>
              <w:t>–</w:t>
            </w:r>
          </w:p>
        </w:tc>
        <w:tc>
          <w:tcPr>
            <w:tcW w:type="dxa" w:w="639"/>
          </w:tcPr>
          <w:p>
            <w:r>
              <w:rPr>
                <w:sz w:val="17"/>
              </w:rPr>
              <w:t>137</w:t>
            </w:r>
          </w:p>
        </w:tc>
        <w:tc>
          <w:tcPr>
            <w:tcW w:type="dxa" w:w="639"/>
          </w:tcPr>
          <w:p>
            <w:r>
              <w:rPr>
                <w:sz w:val="17"/>
              </w:rPr>
              <w:t>153</w:t>
            </w:r>
          </w:p>
        </w:tc>
        <w:tc>
          <w:tcPr>
            <w:tcW w:type="dxa" w:w="639"/>
          </w:tcPr>
          <w:p>
            <w:r>
              <w:rPr>
                <w:sz w:val="17"/>
              </w:rPr>
              <w:t>171</w:t>
            </w:r>
          </w:p>
        </w:tc>
        <w:tc>
          <w:tcPr>
            <w:tcW w:type="dxa" w:w="639"/>
          </w:tcPr>
          <w:p>
            <w:r>
              <w:rPr>
                <w:sz w:val="17"/>
              </w:rPr>
              <w:t>187</w:t>
            </w:r>
          </w:p>
        </w:tc>
        <w:tc>
          <w:tcPr>
            <w:tcW w:type="dxa" w:w="639"/>
          </w:tcPr>
          <w:p>
            <w:r>
              <w:rPr>
                <w:sz w:val="17"/>
              </w:rPr>
              <w:t>205</w:t>
            </w:r>
          </w:p>
        </w:tc>
        <w:tc>
          <w:tcPr>
            <w:tcW w:type="dxa" w:w="639"/>
          </w:tcPr>
          <w:p>
            <w:r>
              <w:rPr>
                <w:sz w:val="17"/>
              </w:rPr>
              <w:t>224</w:t>
            </w:r>
          </w:p>
        </w:tc>
        <w:tc>
          <w:tcPr>
            <w:tcW w:type="dxa" w:w="639"/>
          </w:tcPr>
          <w:p>
            <w:r>
              <w:rPr>
                <w:sz w:val="17"/>
              </w:rPr>
              <w:t>246</w:t>
            </w:r>
          </w:p>
        </w:tc>
        <w:tc>
          <w:tcPr>
            <w:tcW w:type="dxa" w:w="639"/>
          </w:tcPr>
          <w:p>
            <w:r>
              <w:rPr>
                <w:sz w:val="17"/>
              </w:rPr>
              <w:t>269</w:t>
            </w:r>
          </w:p>
        </w:tc>
        <w:tc>
          <w:tcPr>
            <w:tcW w:type="dxa" w:w="639"/>
          </w:tcPr>
          <w:p>
            <w:r>
              <w:rPr>
                <w:sz w:val="17"/>
              </w:rPr>
              <w:t>295</w:t>
            </w:r>
          </w:p>
        </w:tc>
        <w:tc>
          <w:tcPr>
            <w:tcW w:type="dxa" w:w="639"/>
          </w:tcPr>
          <w:p>
            <w:r>
              <w:rPr>
                <w:sz w:val="17"/>
              </w:rPr>
              <w:t>324</w:t>
            </w:r>
          </w:p>
        </w:tc>
        <w:tc>
          <w:tcPr>
            <w:tcW w:type="dxa" w:w="639"/>
          </w:tcPr>
          <w:p>
            <w:r>
              <w:rPr>
                <w:sz w:val="17"/>
              </w:rPr>
              <w:t>356</w:t>
            </w:r>
          </w:p>
        </w:tc>
        <w:tc>
          <w:tcPr>
            <w:tcW w:type="dxa" w:w="639"/>
          </w:tcPr>
          <w:p>
            <w:r>
              <w:rPr>
                <w:sz w:val="17"/>
              </w:rPr>
              <w:t>390</w:t>
            </w:r>
          </w:p>
        </w:tc>
        <w:tc>
          <w:tcPr>
            <w:tcW w:type="dxa" w:w="639"/>
          </w:tcPr>
          <w:p>
            <w:r>
              <w:rPr>
                <w:sz w:val="17"/>
              </w:rPr>
              <w:t>429</w:t>
            </w:r>
          </w:p>
        </w:tc>
        <w:tc>
          <w:tcPr>
            <w:tcW w:type="dxa" w:w="639"/>
          </w:tcPr>
          <w:p>
            <w:r>
              <w:rPr>
                <w:sz w:val="17"/>
              </w:rPr>
              <w:t>–</w:t>
            </w:r>
          </w:p>
        </w:tc>
      </w:tr>
      <w:tr>
        <w:tc>
          <w:tcPr>
            <w:tcW w:type="dxa" w:w="639"/>
          </w:tcPr>
          <w:p>
            <w:r>
              <w:rPr>
                <w:sz w:val="17"/>
              </w:rPr>
              <w:t>NGS short read (all mfrs, all models)</w:t>
            </w:r>
          </w:p>
        </w:tc>
        <w:tc>
          <w:tcPr>
            <w:tcW w:type="dxa" w:w="639"/>
          </w:tcPr>
          <w:p>
            <w:r>
              <w:rPr>
                <w:sz w:val="17"/>
              </w:rPr>
              <w:t>40K–800K</w:t>
            </w:r>
          </w:p>
        </w:tc>
        <w:tc>
          <w:tcPr>
            <w:tcW w:type="dxa" w:w="639"/>
          </w:tcPr>
          <w:p>
            <w:r>
              <w:rPr>
                <w:sz w:val="17"/>
              </w:rPr>
              <w:t>65</w:t>
            </w:r>
          </w:p>
        </w:tc>
        <w:tc>
          <w:tcPr>
            <w:tcW w:type="dxa" w:w="639"/>
          </w:tcPr>
          <w:p>
            <w:r>
              <w:rPr>
                <w:sz w:val="17"/>
              </w:rPr>
              <w:t>72</w:t>
            </w:r>
          </w:p>
        </w:tc>
        <w:tc>
          <w:tcPr>
            <w:tcW w:type="dxa" w:w="639"/>
          </w:tcPr>
          <w:p>
            <w:r>
              <w:rPr>
                <w:sz w:val="17"/>
              </w:rPr>
              <w:t>79</w:t>
            </w:r>
          </w:p>
        </w:tc>
        <w:tc>
          <w:tcPr>
            <w:tcW w:type="dxa" w:w="639"/>
          </w:tcPr>
          <w:p>
            <w:r>
              <w:rPr>
                <w:sz w:val="17"/>
              </w:rPr>
              <w:t>87</w:t>
            </w:r>
          </w:p>
        </w:tc>
        <w:tc>
          <w:tcPr>
            <w:tcW w:type="dxa" w:w="639"/>
          </w:tcPr>
          <w:p>
            <w:r>
              <w:rPr>
                <w:sz w:val="17"/>
              </w:rPr>
              <w:t>95</w:t>
            </w:r>
          </w:p>
        </w:tc>
        <w:tc>
          <w:tcPr>
            <w:tcW w:type="dxa" w:w="639"/>
          </w:tcPr>
          <w:p>
            <w:r>
              <w:rPr>
                <w:sz w:val="17"/>
              </w:rPr>
              <w:t>105</w:t>
            </w:r>
          </w:p>
        </w:tc>
        <w:tc>
          <w:tcPr>
            <w:tcW w:type="dxa" w:w="639"/>
          </w:tcPr>
          <w:p>
            <w:r>
              <w:rPr>
                <w:sz w:val="17"/>
              </w:rPr>
              <w:t>115</w:t>
            </w:r>
          </w:p>
        </w:tc>
        <w:tc>
          <w:tcPr>
            <w:tcW w:type="dxa" w:w="639"/>
          </w:tcPr>
          <w:p>
            <w:r>
              <w:rPr>
                <w:sz w:val="17"/>
              </w:rPr>
              <w:t>127</w:t>
            </w:r>
          </w:p>
        </w:tc>
        <w:tc>
          <w:tcPr>
            <w:tcW w:type="dxa" w:w="639"/>
          </w:tcPr>
          <w:p>
            <w:r>
              <w:rPr>
                <w:sz w:val="17"/>
              </w:rPr>
              <w:t>139</w:t>
            </w:r>
          </w:p>
        </w:tc>
        <w:tc>
          <w:tcPr>
            <w:tcW w:type="dxa" w:w="639"/>
          </w:tcPr>
          <w:p>
            <w:r>
              <w:rPr>
                <w:sz w:val="17"/>
              </w:rPr>
              <w:t>153</w:t>
            </w:r>
          </w:p>
        </w:tc>
        <w:tc>
          <w:tcPr>
            <w:tcW w:type="dxa" w:w="639"/>
          </w:tcPr>
          <w:p>
            <w:r>
              <w:rPr>
                <w:sz w:val="17"/>
              </w:rPr>
              <w:t>169</w:t>
            </w:r>
          </w:p>
        </w:tc>
        <w:tc>
          <w:tcPr>
            <w:tcW w:type="dxa" w:w="639"/>
          </w:tcPr>
          <w:p>
            <w:r>
              <w:rPr>
                <w:sz w:val="17"/>
              </w:rPr>
              <w:t>185</w:t>
            </w:r>
          </w:p>
        </w:tc>
        <w:tc>
          <w:tcPr>
            <w:tcW w:type="dxa" w:w="639"/>
          </w:tcPr>
          <w:p>
            <w:r>
              <w:rPr>
                <w:sz w:val="17"/>
              </w:rPr>
              <w:t>204</w:t>
            </w:r>
          </w:p>
        </w:tc>
        <w:tc>
          <w:tcPr>
            <w:tcW w:type="dxa" w:w="639"/>
          </w:tcPr>
          <w:p>
            <w:r>
              <w:rPr>
                <w:sz w:val="17"/>
              </w:rPr>
              <w:t>10</w:t>
            </w:r>
          </w:p>
        </w:tc>
      </w:tr>
      <w:tr>
        <w:tc>
          <w:tcPr>
            <w:tcW w:type="dxa" w:w="639"/>
          </w:tcPr>
          <w:p>
            <w:r>
              <w:rPr>
                <w:sz w:val="17"/>
              </w:rPr>
              <w:t>NGS long read (all mfrs, all models)</w:t>
            </w:r>
          </w:p>
        </w:tc>
        <w:tc>
          <w:tcPr>
            <w:tcW w:type="dxa" w:w="639"/>
          </w:tcPr>
          <w:p>
            <w:r>
              <w:rPr>
                <w:sz w:val="17"/>
              </w:rPr>
              <w:t>20K–300K</w:t>
            </w:r>
          </w:p>
        </w:tc>
        <w:tc>
          <w:tcPr>
            <w:tcW w:type="dxa" w:w="639"/>
          </w:tcPr>
          <w:p>
            <w:r>
              <w:rPr>
                <w:sz w:val="17"/>
              </w:rPr>
              <w:t>20</w:t>
            </w:r>
          </w:p>
        </w:tc>
        <w:tc>
          <w:tcPr>
            <w:tcW w:type="dxa" w:w="639"/>
          </w:tcPr>
          <w:p>
            <w:r>
              <w:rPr>
                <w:sz w:val="17"/>
              </w:rPr>
              <w:t>22</w:t>
            </w:r>
          </w:p>
        </w:tc>
        <w:tc>
          <w:tcPr>
            <w:tcW w:type="dxa" w:w="639"/>
          </w:tcPr>
          <w:p>
            <w:r>
              <w:rPr>
                <w:sz w:val="17"/>
              </w:rPr>
              <w:t>23</w:t>
            </w:r>
          </w:p>
        </w:tc>
        <w:tc>
          <w:tcPr>
            <w:tcW w:type="dxa" w:w="639"/>
          </w:tcPr>
          <w:p>
            <w:r>
              <w:rPr>
                <w:sz w:val="17"/>
              </w:rPr>
              <w:t>25</w:t>
            </w:r>
          </w:p>
        </w:tc>
        <w:tc>
          <w:tcPr>
            <w:tcW w:type="dxa" w:w="639"/>
          </w:tcPr>
          <w:p>
            <w:r>
              <w:rPr>
                <w:sz w:val="17"/>
              </w:rPr>
              <w:t>27</w:t>
            </w:r>
          </w:p>
        </w:tc>
        <w:tc>
          <w:tcPr>
            <w:tcW w:type="dxa" w:w="639"/>
          </w:tcPr>
          <w:p>
            <w:r>
              <w:rPr>
                <w:sz w:val="17"/>
              </w:rPr>
              <w:t>29</w:t>
            </w:r>
          </w:p>
        </w:tc>
        <w:tc>
          <w:tcPr>
            <w:tcW w:type="dxa" w:w="639"/>
          </w:tcPr>
          <w:p>
            <w:r>
              <w:rPr>
                <w:sz w:val="17"/>
              </w:rPr>
              <w:t>32</w:t>
            </w:r>
          </w:p>
        </w:tc>
        <w:tc>
          <w:tcPr>
            <w:tcW w:type="dxa" w:w="639"/>
          </w:tcPr>
          <w:p>
            <w:r>
              <w:rPr>
                <w:sz w:val="17"/>
              </w:rPr>
              <w:t>34</w:t>
            </w:r>
          </w:p>
        </w:tc>
        <w:tc>
          <w:tcPr>
            <w:tcW w:type="dxa" w:w="639"/>
          </w:tcPr>
          <w:p>
            <w:r>
              <w:rPr>
                <w:sz w:val="17"/>
              </w:rPr>
              <w:t>37</w:t>
            </w:r>
          </w:p>
        </w:tc>
        <w:tc>
          <w:tcPr>
            <w:tcW w:type="dxa" w:w="639"/>
          </w:tcPr>
          <w:p>
            <w:r>
              <w:rPr>
                <w:sz w:val="17"/>
              </w:rPr>
              <w:t>40</w:t>
            </w:r>
          </w:p>
        </w:tc>
        <w:tc>
          <w:tcPr>
            <w:tcW w:type="dxa" w:w="639"/>
          </w:tcPr>
          <w:p>
            <w:r>
              <w:rPr>
                <w:sz w:val="17"/>
              </w:rPr>
              <w:t>43</w:t>
            </w:r>
          </w:p>
        </w:tc>
        <w:tc>
          <w:tcPr>
            <w:tcW w:type="dxa" w:w="639"/>
          </w:tcPr>
          <w:p>
            <w:r>
              <w:rPr>
                <w:sz w:val="17"/>
              </w:rPr>
              <w:t>47</w:t>
            </w:r>
          </w:p>
        </w:tc>
        <w:tc>
          <w:tcPr>
            <w:tcW w:type="dxa" w:w="639"/>
          </w:tcPr>
          <w:p>
            <w:r>
              <w:rPr>
                <w:sz w:val="17"/>
              </w:rPr>
              <w:t>50</w:t>
            </w:r>
          </w:p>
        </w:tc>
        <w:tc>
          <w:tcPr>
            <w:tcW w:type="dxa" w:w="639"/>
          </w:tcPr>
          <w:p>
            <w:r>
              <w:rPr>
                <w:sz w:val="17"/>
              </w:rPr>
              <w:t>8</w:t>
            </w:r>
          </w:p>
        </w:tc>
      </w:tr>
      <w:tr>
        <w:tc>
          <w:tcPr>
            <w:tcW w:type="dxa" w:w="639"/>
          </w:tcPr>
          <w:p>
            <w:r>
              <w:rPr>
                <w:b/>
                <w:sz w:val="17"/>
              </w:rPr>
              <w:t>CE (all mfrs, all models)</w:t>
            </w:r>
          </w:p>
        </w:tc>
        <w:tc>
          <w:tcPr>
            <w:tcW w:type="dxa" w:w="639"/>
          </w:tcPr>
          <w:p>
            <w:r>
              <w:rPr>
                <w:sz w:val="17"/>
              </w:rPr>
              <w:t>–</w:t>
            </w:r>
          </w:p>
        </w:tc>
        <w:tc>
          <w:tcPr>
            <w:tcW w:type="dxa" w:w="639"/>
          </w:tcPr>
          <w:p>
            <w:r>
              <w:rPr>
                <w:sz w:val="17"/>
              </w:rPr>
              <w:t>52</w:t>
            </w:r>
          </w:p>
        </w:tc>
        <w:tc>
          <w:tcPr>
            <w:tcW w:type="dxa" w:w="639"/>
          </w:tcPr>
          <w:p>
            <w:r>
              <w:rPr>
                <w:sz w:val="17"/>
              </w:rPr>
              <w:t>60</w:t>
            </w:r>
          </w:p>
        </w:tc>
        <w:tc>
          <w:tcPr>
            <w:tcW w:type="dxa" w:w="639"/>
          </w:tcPr>
          <w:p>
            <w:r>
              <w:rPr>
                <w:sz w:val="17"/>
              </w:rPr>
              <w:t>69</w:t>
            </w:r>
          </w:p>
        </w:tc>
        <w:tc>
          <w:tcPr>
            <w:tcW w:type="dxa" w:w="639"/>
          </w:tcPr>
          <w:p>
            <w:r>
              <w:rPr>
                <w:sz w:val="17"/>
              </w:rPr>
              <w:t>75</w:t>
            </w:r>
          </w:p>
        </w:tc>
        <w:tc>
          <w:tcPr>
            <w:tcW w:type="dxa" w:w="639"/>
          </w:tcPr>
          <w:p>
            <w:r>
              <w:rPr>
                <w:sz w:val="17"/>
              </w:rPr>
              <w:t>82</w:t>
            </w:r>
          </w:p>
        </w:tc>
        <w:tc>
          <w:tcPr>
            <w:tcW w:type="dxa" w:w="639"/>
          </w:tcPr>
          <w:p>
            <w:r>
              <w:rPr>
                <w:sz w:val="17"/>
              </w:rPr>
              <w:t>90</w:t>
            </w:r>
          </w:p>
        </w:tc>
        <w:tc>
          <w:tcPr>
            <w:tcW w:type="dxa" w:w="639"/>
          </w:tcPr>
          <w:p>
            <w:r>
              <w:rPr>
                <w:sz w:val="17"/>
              </w:rPr>
              <w:t>99</w:t>
            </w:r>
          </w:p>
        </w:tc>
        <w:tc>
          <w:tcPr>
            <w:tcW w:type="dxa" w:w="639"/>
          </w:tcPr>
          <w:p>
            <w:r>
              <w:rPr>
                <w:sz w:val="17"/>
              </w:rPr>
              <w:t>108</w:t>
            </w:r>
          </w:p>
        </w:tc>
        <w:tc>
          <w:tcPr>
            <w:tcW w:type="dxa" w:w="639"/>
          </w:tcPr>
          <w:p>
            <w:r>
              <w:rPr>
                <w:sz w:val="17"/>
              </w:rPr>
              <w:t>119</w:t>
            </w:r>
          </w:p>
        </w:tc>
        <w:tc>
          <w:tcPr>
            <w:tcW w:type="dxa" w:w="639"/>
          </w:tcPr>
          <w:p>
            <w:r>
              <w:rPr>
                <w:sz w:val="17"/>
              </w:rPr>
              <w:t>131</w:t>
            </w:r>
          </w:p>
        </w:tc>
        <w:tc>
          <w:tcPr>
            <w:tcW w:type="dxa" w:w="639"/>
          </w:tcPr>
          <w:p>
            <w:r>
              <w:rPr>
                <w:sz w:val="17"/>
              </w:rPr>
              <w:t>144</w:t>
            </w:r>
          </w:p>
        </w:tc>
        <w:tc>
          <w:tcPr>
            <w:tcW w:type="dxa" w:w="639"/>
          </w:tcPr>
          <w:p>
            <w:r>
              <w:rPr>
                <w:sz w:val="17"/>
              </w:rPr>
              <w:t>158</w:t>
            </w:r>
          </w:p>
        </w:tc>
        <w:tc>
          <w:tcPr>
            <w:tcW w:type="dxa" w:w="639"/>
          </w:tcPr>
          <w:p>
            <w:r>
              <w:rPr>
                <w:sz w:val="17"/>
              </w:rPr>
              <w:t>174</w:t>
            </w:r>
          </w:p>
        </w:tc>
        <w:tc>
          <w:tcPr>
            <w:tcW w:type="dxa" w:w="639"/>
          </w:tcPr>
          <w:p>
            <w:r>
              <w:rPr>
                <w:sz w:val="17"/>
              </w:rPr>
              <w:t>–</w:t>
            </w:r>
          </w:p>
        </w:tc>
      </w:tr>
    </w:tbl>
    <w:p/>
    <w:p>
      <w:pPr>
        <w:pStyle w:val="Heading3"/>
      </w:pPr>
      <w:r>
        <w:rPr>
          <w:color w:val="1F3A5F"/>
          <w:sz w:val="24"/>
        </w:rPr>
      </w:r>
      <w:r>
        <w:rPr>
          <w:color w:val="1F3A5F"/>
          <w:sz w:val="24"/>
        </w:rPr>
        <w:t>CE breakdown by manufacturer, model and end use — units</w:t>
      </w:r>
    </w:p>
    <w:tbl>
      <w:tblPr>
        <w:tblStyle w:val="TableGrid"/>
        <w:tblW w:type="auto" w:w="0"/>
        <w:jc w:val="center"/>
        <w:tblLayout w:type="autofit"/>
        <w:tblLook w:firstColumn="1" w:firstRow="1" w:lastColumn="0" w:lastRow="0" w:noHBand="0" w:noVBand="1" w:val="04A0"/>
      </w:tblPr>
      <w:tblGrid>
        <w:gridCol w:w="568"/>
        <w:gridCol w:w="568"/>
        <w:gridCol w:w="568"/>
        <w:gridCol w:w="568"/>
        <w:gridCol w:w="568"/>
        <w:gridCol w:w="568"/>
        <w:gridCol w:w="568"/>
        <w:gridCol w:w="568"/>
        <w:gridCol w:w="568"/>
        <w:gridCol w:w="568"/>
        <w:gridCol w:w="568"/>
        <w:gridCol w:w="568"/>
        <w:gridCol w:w="568"/>
        <w:gridCol w:w="568"/>
        <w:gridCol w:w="568"/>
        <w:gridCol w:w="568"/>
        <w:gridCol w:w="568"/>
        <w:gridCol w:w="568"/>
      </w:tblGrid>
      <w:tr>
        <w:tc>
          <w:tcPr>
            <w:tcW w:type="dxa" w:w="568"/>
            <w:shd w:val="clear" w:fill="1F3A5F"/>
          </w:tcPr>
          <w:p>
            <w:r>
              <w:rPr>
                <w:b/>
                <w:color w:val="FFFFFF"/>
                <w:sz w:val="17"/>
              </w:rPr>
              <w:t>Manufacturer</w:t>
            </w:r>
          </w:p>
        </w:tc>
        <w:tc>
          <w:tcPr>
            <w:tcW w:type="dxa" w:w="568"/>
            <w:shd w:val="clear" w:fill="1F3A5F"/>
          </w:tcPr>
          <w:p>
            <w:r>
              <w:rPr>
                <w:b/>
                <w:color w:val="FFFFFF"/>
                <w:sz w:val="17"/>
              </w:rPr>
              <w:t>Model</w:t>
            </w:r>
          </w:p>
        </w:tc>
        <w:tc>
          <w:tcPr>
            <w:tcW w:type="dxa" w:w="568"/>
            <w:shd w:val="clear" w:fill="1F3A5F"/>
          </w:tcPr>
          <w:p>
            <w:r>
              <w:rPr>
                <w:b/>
                <w:color w:val="FFFFFF"/>
                <w:sz w:val="17"/>
              </w:rPr>
              <w:t>Price range</w:t>
            </w:r>
          </w:p>
        </w:tc>
        <w:tc>
          <w:tcPr>
            <w:tcW w:type="dxa" w:w="568"/>
            <w:shd w:val="clear" w:fill="1F3A5F"/>
          </w:tcPr>
          <w:p>
            <w:r>
              <w:rPr>
                <w:b/>
                <w:color w:val="FFFFFF"/>
                <w:sz w:val="17"/>
              </w:rPr>
              <w:t>2023</w:t>
            </w:r>
          </w:p>
        </w:tc>
        <w:tc>
          <w:tcPr>
            <w:tcW w:type="dxa" w:w="568"/>
            <w:shd w:val="clear" w:fill="1F3A5F"/>
          </w:tcPr>
          <w:p>
            <w:r>
              <w:rPr>
                <w:b/>
                <w:color w:val="FFFFFF"/>
                <w:sz w:val="17"/>
              </w:rPr>
              <w:t>2024</w:t>
            </w:r>
          </w:p>
        </w:tc>
        <w:tc>
          <w:tcPr>
            <w:tcW w:type="dxa" w:w="568"/>
            <w:shd w:val="clear" w:fill="1F3A5F"/>
          </w:tcPr>
          <w:p>
            <w:r>
              <w:rPr>
                <w:b/>
                <w:color w:val="FFFFFF"/>
                <w:sz w:val="17"/>
              </w:rPr>
              <w:t>2025</w:t>
            </w:r>
          </w:p>
        </w:tc>
        <w:tc>
          <w:tcPr>
            <w:tcW w:type="dxa" w:w="568"/>
            <w:shd w:val="clear" w:fill="1F3A5F"/>
          </w:tcPr>
          <w:p>
            <w:r>
              <w:rPr>
                <w:b/>
                <w:color w:val="FFFFFF"/>
                <w:sz w:val="17"/>
              </w:rPr>
              <w:t>2026</w:t>
            </w:r>
          </w:p>
        </w:tc>
        <w:tc>
          <w:tcPr>
            <w:tcW w:type="dxa" w:w="568"/>
            <w:shd w:val="clear" w:fill="1F3A5F"/>
          </w:tcPr>
          <w:p>
            <w:r>
              <w:rPr>
                <w:b/>
                <w:color w:val="FFFFFF"/>
                <w:sz w:val="17"/>
              </w:rPr>
              <w:t>2027</w:t>
            </w:r>
          </w:p>
        </w:tc>
        <w:tc>
          <w:tcPr>
            <w:tcW w:type="dxa" w:w="568"/>
            <w:shd w:val="clear" w:fill="1F3A5F"/>
          </w:tcPr>
          <w:p>
            <w:r>
              <w:rPr>
                <w:b/>
                <w:color w:val="FFFFFF"/>
                <w:sz w:val="17"/>
              </w:rPr>
              <w:t>2028</w:t>
            </w:r>
          </w:p>
        </w:tc>
        <w:tc>
          <w:tcPr>
            <w:tcW w:type="dxa" w:w="568"/>
            <w:shd w:val="clear" w:fill="1F3A5F"/>
          </w:tcPr>
          <w:p>
            <w:r>
              <w:rPr>
                <w:b/>
                <w:color w:val="FFFFFF"/>
                <w:sz w:val="17"/>
              </w:rPr>
              <w:t>2029</w:t>
            </w:r>
          </w:p>
        </w:tc>
        <w:tc>
          <w:tcPr>
            <w:tcW w:type="dxa" w:w="568"/>
            <w:shd w:val="clear" w:fill="1F3A5F"/>
          </w:tcPr>
          <w:p>
            <w:r>
              <w:rPr>
                <w:b/>
                <w:color w:val="FFFFFF"/>
                <w:sz w:val="17"/>
              </w:rPr>
              <w:t>2030</w:t>
            </w:r>
          </w:p>
        </w:tc>
        <w:tc>
          <w:tcPr>
            <w:tcW w:type="dxa" w:w="568"/>
            <w:shd w:val="clear" w:fill="1F3A5F"/>
          </w:tcPr>
          <w:p>
            <w:r>
              <w:rPr>
                <w:b/>
                <w:color w:val="FFFFFF"/>
                <w:sz w:val="17"/>
              </w:rPr>
              <w:t>2031</w:t>
            </w:r>
          </w:p>
        </w:tc>
        <w:tc>
          <w:tcPr>
            <w:tcW w:type="dxa" w:w="568"/>
            <w:shd w:val="clear" w:fill="1F3A5F"/>
          </w:tcPr>
          <w:p>
            <w:r>
              <w:rPr>
                <w:b/>
                <w:color w:val="FFFFFF"/>
                <w:sz w:val="17"/>
              </w:rPr>
              <w:t>2032</w:t>
            </w:r>
          </w:p>
        </w:tc>
        <w:tc>
          <w:tcPr>
            <w:tcW w:type="dxa" w:w="568"/>
            <w:shd w:val="clear" w:fill="1F3A5F"/>
          </w:tcPr>
          <w:p>
            <w:r>
              <w:rPr>
                <w:b/>
                <w:color w:val="FFFFFF"/>
                <w:sz w:val="17"/>
              </w:rPr>
              <w:t>2033</w:t>
            </w:r>
          </w:p>
        </w:tc>
        <w:tc>
          <w:tcPr>
            <w:tcW w:type="dxa" w:w="568"/>
            <w:shd w:val="clear" w:fill="1F3A5F"/>
          </w:tcPr>
          <w:p>
            <w:r>
              <w:rPr>
                <w:b/>
                <w:color w:val="FFFFFF"/>
                <w:sz w:val="17"/>
              </w:rPr>
              <w:t>2034</w:t>
            </w:r>
          </w:p>
        </w:tc>
        <w:tc>
          <w:tcPr>
            <w:tcW w:type="dxa" w:w="568"/>
            <w:shd w:val="clear" w:fill="1F3A5F"/>
          </w:tcPr>
          <w:p>
            <w:r>
              <w:rPr>
                <w:b/>
                <w:color w:val="FFFFFF"/>
                <w:sz w:val="17"/>
              </w:rPr>
              <w:t>2035</w:t>
            </w:r>
          </w:p>
        </w:tc>
        <w:tc>
          <w:tcPr>
            <w:tcW w:type="dxa" w:w="568"/>
            <w:shd w:val="clear" w:fill="1F3A5F"/>
          </w:tcPr>
          <w:p>
            <w:r>
              <w:rPr>
                <w:b/>
                <w:color w:val="FFFFFF"/>
                <w:sz w:val="17"/>
              </w:rPr>
              <w:t>CAGR</w:t>
            </w:r>
          </w:p>
        </w:tc>
        <w:tc>
          <w:tcPr>
            <w:tcW w:type="dxa" w:w="568"/>
            <w:shd w:val="clear" w:fill="1F3A5F"/>
          </w:tcPr>
          <w:p>
            <w:r>
              <w:rPr>
                <w:b/>
                <w:color w:val="FFFFFF"/>
                <w:sz w:val="17"/>
              </w:rPr>
              <w:t>Note in sheet</w:t>
            </w:r>
          </w:p>
        </w:tc>
      </w:tr>
      <w:tr>
        <w:tc>
          <w:tcPr>
            <w:tcW w:type="dxa" w:w="568"/>
          </w:tcPr>
          <w:p>
            <w:r>
              <w:rPr>
                <w:sz w:val="17"/>
              </w:rPr>
              <w:t>Thermo Fisher</w:t>
            </w:r>
          </w:p>
        </w:tc>
        <w:tc>
          <w:tcPr>
            <w:tcW w:type="dxa" w:w="568"/>
          </w:tcPr>
          <w:p>
            <w:r>
              <w:rPr>
                <w:sz w:val="17"/>
              </w:rPr>
              <w:t>3730 (96-capillary, large) — R&amp;D / forensic identification</w:t>
            </w:r>
          </w:p>
        </w:tc>
        <w:tc>
          <w:tcPr>
            <w:tcW w:type="dxa" w:w="568"/>
          </w:tcPr>
          <w:p>
            <w:r>
              <w:rPr>
                <w:sz w:val="17"/>
              </w:rPr>
              <w:t>250–300K</w:t>
            </w:r>
          </w:p>
        </w:tc>
        <w:tc>
          <w:tcPr>
            <w:tcW w:type="dxa" w:w="568"/>
          </w:tcPr>
          <w:p>
            <w:r>
              <w:rPr>
                <w:sz w:val="17"/>
              </w:rPr>
              <w:t>1</w:t>
            </w:r>
          </w:p>
        </w:tc>
        <w:tc>
          <w:tcPr>
            <w:tcW w:type="dxa" w:w="568"/>
          </w:tcPr>
          <w:p>
            <w:r>
              <w:rPr>
                <w:sz w:val="17"/>
              </w:rPr>
              <w:t>1</w:t>
            </w:r>
          </w:p>
        </w:tc>
        <w:tc>
          <w:tcPr>
            <w:tcW w:type="dxa" w:w="568"/>
          </w:tcPr>
          <w:p>
            <w:r>
              <w:rPr>
                <w:sz w:val="17"/>
              </w:rPr>
              <w:t>2</w:t>
            </w:r>
          </w:p>
        </w:tc>
        <w:tc>
          <w:tcPr>
            <w:tcW w:type="dxa" w:w="568"/>
          </w:tcPr>
          <w:p>
            <w:r>
              <w:rPr>
                <w:sz w:val="17"/>
              </w:rPr>
              <w:t>2</w:t>
            </w:r>
          </w:p>
        </w:tc>
        <w:tc>
          <w:tcPr>
            <w:tcW w:type="dxa" w:w="568"/>
          </w:tcPr>
          <w:p>
            <w:r>
              <w:rPr>
                <w:sz w:val="17"/>
              </w:rPr>
              <w:t>2</w:t>
            </w:r>
          </w:p>
        </w:tc>
        <w:tc>
          <w:tcPr>
            <w:tcW w:type="dxa" w:w="568"/>
          </w:tcPr>
          <w:p>
            <w:r>
              <w:rPr>
                <w:sz w:val="17"/>
              </w:rPr>
              <w:t>2</w:t>
            </w:r>
          </w:p>
        </w:tc>
        <w:tc>
          <w:tcPr>
            <w:tcW w:type="dxa" w:w="568"/>
          </w:tcPr>
          <w:p>
            <w:r>
              <w:rPr>
                <w:sz w:val="17"/>
              </w:rPr>
              <w:t>2</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2.5</w:t>
            </w:r>
          </w:p>
        </w:tc>
        <w:tc>
          <w:tcPr>
            <w:tcW w:type="dxa" w:w="568"/>
          </w:tcPr>
          <w:p/>
        </w:tc>
      </w:tr>
      <w:tr>
        <w:tc>
          <w:tcPr>
            <w:tcW w:type="dxa" w:w="568"/>
          </w:tcPr>
          <w:p>
            <w:r>
              <w:rPr>
                <w:sz w:val="17"/>
              </w:rPr>
              <w:t>Thermo Fisher</w:t>
            </w:r>
          </w:p>
        </w:tc>
        <w:tc>
          <w:tcPr>
            <w:tcW w:type="dxa" w:w="568"/>
          </w:tcPr>
          <w:p>
            <w:r>
              <w:rPr>
                <w:sz w:val="17"/>
              </w:rPr>
              <w:t>3730 (96-capillary, large) — diagnostic use</w:t>
            </w:r>
          </w:p>
        </w:tc>
        <w:tc>
          <w:tcPr>
            <w:tcW w:type="dxa" w:w="568"/>
          </w:tcPr>
          <w:p>
            <w:r>
              <w:rPr>
                <w:sz w:val="17"/>
              </w:rPr>
              <w:t>250–300K</w:t>
            </w:r>
          </w:p>
        </w:tc>
        <w:tc>
          <w:tcPr>
            <w:tcW w:type="dxa" w:w="568"/>
          </w:tcPr>
          <w:p>
            <w:r>
              <w:rPr>
                <w:sz w:val="17"/>
              </w:rPr>
              <w:t>0</w:t>
            </w:r>
          </w:p>
        </w:tc>
        <w:tc>
          <w:tcPr>
            <w:tcW w:type="dxa" w:w="568"/>
          </w:tcPr>
          <w:p>
            <w:r>
              <w:rPr>
                <w:sz w:val="17"/>
              </w:rPr>
              <w:t>0</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2</w:t>
            </w:r>
          </w:p>
        </w:tc>
        <w:tc>
          <w:tcPr>
            <w:tcW w:type="dxa" w:w="568"/>
          </w:tcPr>
          <w:p>
            <w:r>
              <w:rPr>
                <w:sz w:val="17"/>
              </w:rPr>
              <w:t>2.5–5</w:t>
            </w:r>
          </w:p>
        </w:tc>
        <w:tc>
          <w:tcPr>
            <w:tcW w:type="dxa" w:w="568"/>
          </w:tcPr>
          <w:p/>
        </w:tc>
      </w:tr>
      <w:tr>
        <w:tc>
          <w:tcPr>
            <w:tcW w:type="dxa" w:w="568"/>
          </w:tcPr>
          <w:p>
            <w:r>
              <w:rPr>
                <w:sz w:val="17"/>
              </w:rPr>
              <w:t>Thermo Fisher</w:t>
            </w:r>
          </w:p>
        </w:tc>
        <w:tc>
          <w:tcPr>
            <w:tcW w:type="dxa" w:w="568"/>
          </w:tcPr>
          <w:p>
            <w:r>
              <w:rPr>
                <w:sz w:val="17"/>
              </w:rPr>
              <w:t xml:space="preserve">3500, 3500xL, SeqStudio 8 Flex, SeqStudio 24 Flex (8–24 capillary) — R&amp;D / forensic </w:t>
            </w:r>
            <w:r>
              <w:rPr>
                <w:i/>
                <w:sz w:val="17"/>
              </w:rPr>
              <w:t>(inferred)</w:t>
            </w:r>
          </w:p>
        </w:tc>
        <w:tc>
          <w:tcPr>
            <w:tcW w:type="dxa" w:w="568"/>
          </w:tcPr>
          <w:p>
            <w:r>
              <w:rPr>
                <w:sz w:val="17"/>
              </w:rPr>
              <w:t>75–150K</w:t>
            </w:r>
          </w:p>
        </w:tc>
        <w:tc>
          <w:tcPr>
            <w:tcW w:type="dxa" w:w="568"/>
          </w:tcPr>
          <w:p>
            <w:r>
              <w:rPr>
                <w:sz w:val="17"/>
              </w:rPr>
              <w:t>15</w:t>
            </w:r>
          </w:p>
        </w:tc>
        <w:tc>
          <w:tcPr>
            <w:tcW w:type="dxa" w:w="568"/>
          </w:tcPr>
          <w:p>
            <w:r>
              <w:rPr>
                <w:sz w:val="17"/>
              </w:rPr>
              <w:t>16</w:t>
            </w:r>
          </w:p>
        </w:tc>
        <w:tc>
          <w:tcPr>
            <w:tcW w:type="dxa" w:w="568"/>
          </w:tcPr>
          <w:p>
            <w:r>
              <w:rPr>
                <w:sz w:val="17"/>
              </w:rPr>
              <w:t>17</w:t>
            </w:r>
          </w:p>
        </w:tc>
        <w:tc>
          <w:tcPr>
            <w:tcW w:type="dxa" w:w="568"/>
          </w:tcPr>
          <w:p>
            <w:r>
              <w:rPr>
                <w:sz w:val="17"/>
              </w:rPr>
              <w:t>18</w:t>
            </w:r>
          </w:p>
        </w:tc>
        <w:tc>
          <w:tcPr>
            <w:tcW w:type="dxa" w:w="568"/>
          </w:tcPr>
          <w:p>
            <w:r>
              <w:rPr>
                <w:sz w:val="17"/>
              </w:rPr>
              <w:t>20</w:t>
            </w:r>
          </w:p>
        </w:tc>
        <w:tc>
          <w:tcPr>
            <w:tcW w:type="dxa" w:w="568"/>
          </w:tcPr>
          <w:p>
            <w:r>
              <w:rPr>
                <w:sz w:val="17"/>
              </w:rPr>
              <w:t>21</w:t>
            </w:r>
          </w:p>
        </w:tc>
        <w:tc>
          <w:tcPr>
            <w:tcW w:type="dxa" w:w="568"/>
          </w:tcPr>
          <w:p>
            <w:r>
              <w:rPr>
                <w:sz w:val="17"/>
              </w:rPr>
              <w:t>23</w:t>
            </w:r>
          </w:p>
        </w:tc>
        <w:tc>
          <w:tcPr>
            <w:tcW w:type="dxa" w:w="568"/>
          </w:tcPr>
          <w:p>
            <w:r>
              <w:rPr>
                <w:sz w:val="17"/>
              </w:rPr>
              <w:t>24</w:t>
            </w:r>
          </w:p>
        </w:tc>
        <w:tc>
          <w:tcPr>
            <w:tcW w:type="dxa" w:w="568"/>
          </w:tcPr>
          <w:p>
            <w:r>
              <w:rPr>
                <w:sz w:val="17"/>
              </w:rPr>
              <w:t>26</w:t>
            </w:r>
          </w:p>
        </w:tc>
        <w:tc>
          <w:tcPr>
            <w:tcW w:type="dxa" w:w="568"/>
          </w:tcPr>
          <w:p>
            <w:r>
              <w:rPr>
                <w:sz w:val="17"/>
              </w:rPr>
              <w:t>28</w:t>
            </w:r>
          </w:p>
        </w:tc>
        <w:tc>
          <w:tcPr>
            <w:tcW w:type="dxa" w:w="568"/>
          </w:tcPr>
          <w:p>
            <w:r>
              <w:rPr>
                <w:sz w:val="17"/>
              </w:rPr>
              <w:t>30</w:t>
            </w:r>
          </w:p>
        </w:tc>
        <w:tc>
          <w:tcPr>
            <w:tcW w:type="dxa" w:w="568"/>
          </w:tcPr>
          <w:p>
            <w:r>
              <w:rPr>
                <w:sz w:val="17"/>
              </w:rPr>
              <w:t>32</w:t>
            </w:r>
          </w:p>
        </w:tc>
        <w:tc>
          <w:tcPr>
            <w:tcW w:type="dxa" w:w="568"/>
          </w:tcPr>
          <w:p>
            <w:r>
              <w:rPr>
                <w:sz w:val="17"/>
              </w:rPr>
              <w:t>34</w:t>
            </w:r>
          </w:p>
        </w:tc>
        <w:tc>
          <w:tcPr>
            <w:tcW w:type="dxa" w:w="568"/>
          </w:tcPr>
          <w:p>
            <w:r>
              <w:rPr>
                <w:sz w:val="17"/>
              </w:rPr>
              <w:t>7</w:t>
            </w:r>
          </w:p>
        </w:tc>
        <w:tc>
          <w:tcPr>
            <w:tcW w:type="dxa" w:w="568"/>
          </w:tcPr>
          <w:p/>
        </w:tc>
      </w:tr>
      <w:tr>
        <w:tc>
          <w:tcPr>
            <w:tcW w:type="dxa" w:w="568"/>
          </w:tcPr>
          <w:p>
            <w:r>
              <w:rPr>
                <w:sz w:val="17"/>
              </w:rPr>
              <w:t>Thermo Fisher</w:t>
            </w:r>
          </w:p>
        </w:tc>
        <w:tc>
          <w:tcPr>
            <w:tcW w:type="dxa" w:w="568"/>
          </w:tcPr>
          <w:p>
            <w:r>
              <w:rPr>
                <w:sz w:val="17"/>
              </w:rPr>
              <w:t xml:space="preserve">3500, 3500xL, SeqStudio 8 Flex, SeqStudio 24 Flex (8–24 capillary) — diagnostic use </w:t>
            </w:r>
            <w:r>
              <w:rPr>
                <w:i/>
                <w:sz w:val="17"/>
              </w:rPr>
              <w:t>(inferred)</w:t>
            </w:r>
          </w:p>
        </w:tc>
        <w:tc>
          <w:tcPr>
            <w:tcW w:type="dxa" w:w="568"/>
          </w:tcPr>
          <w:p>
            <w:r>
              <w:rPr>
                <w:sz w:val="17"/>
              </w:rPr>
              <w:t>75–150K</w:t>
            </w:r>
          </w:p>
        </w:tc>
        <w:tc>
          <w:tcPr>
            <w:tcW w:type="dxa" w:w="568"/>
          </w:tcPr>
          <w:p>
            <w:r>
              <w:rPr>
                <w:sz w:val="17"/>
              </w:rPr>
              <w:t>25</w:t>
            </w:r>
          </w:p>
        </w:tc>
        <w:tc>
          <w:tcPr>
            <w:tcW w:type="dxa" w:w="568"/>
          </w:tcPr>
          <w:p>
            <w:r>
              <w:rPr>
                <w:sz w:val="17"/>
              </w:rPr>
              <w:t>28</w:t>
            </w:r>
          </w:p>
        </w:tc>
        <w:tc>
          <w:tcPr>
            <w:tcW w:type="dxa" w:w="568"/>
          </w:tcPr>
          <w:p>
            <w:r>
              <w:rPr>
                <w:sz w:val="17"/>
              </w:rPr>
              <w:t>31</w:t>
            </w:r>
          </w:p>
        </w:tc>
        <w:tc>
          <w:tcPr>
            <w:tcW w:type="dxa" w:w="568"/>
          </w:tcPr>
          <w:p>
            <w:r>
              <w:rPr>
                <w:sz w:val="17"/>
              </w:rPr>
              <w:t>35</w:t>
            </w:r>
          </w:p>
        </w:tc>
        <w:tc>
          <w:tcPr>
            <w:tcW w:type="dxa" w:w="568"/>
          </w:tcPr>
          <w:p>
            <w:r>
              <w:rPr>
                <w:sz w:val="17"/>
              </w:rPr>
              <w:t>39</w:t>
            </w:r>
          </w:p>
        </w:tc>
        <w:tc>
          <w:tcPr>
            <w:tcW w:type="dxa" w:w="568"/>
          </w:tcPr>
          <w:p>
            <w:r>
              <w:rPr>
                <w:sz w:val="17"/>
              </w:rPr>
              <w:t>44</w:t>
            </w:r>
          </w:p>
        </w:tc>
        <w:tc>
          <w:tcPr>
            <w:tcW w:type="dxa" w:w="568"/>
          </w:tcPr>
          <w:p>
            <w:r>
              <w:rPr>
                <w:sz w:val="17"/>
              </w:rPr>
              <w:t>49</w:t>
            </w:r>
          </w:p>
        </w:tc>
        <w:tc>
          <w:tcPr>
            <w:tcW w:type="dxa" w:w="568"/>
          </w:tcPr>
          <w:p>
            <w:r>
              <w:rPr>
                <w:sz w:val="17"/>
              </w:rPr>
              <w:t>55</w:t>
            </w:r>
          </w:p>
        </w:tc>
        <w:tc>
          <w:tcPr>
            <w:tcW w:type="dxa" w:w="568"/>
          </w:tcPr>
          <w:p>
            <w:r>
              <w:rPr>
                <w:sz w:val="17"/>
              </w:rPr>
              <w:t>62</w:t>
            </w:r>
          </w:p>
        </w:tc>
        <w:tc>
          <w:tcPr>
            <w:tcW w:type="dxa" w:w="568"/>
          </w:tcPr>
          <w:p>
            <w:r>
              <w:rPr>
                <w:sz w:val="17"/>
              </w:rPr>
              <w:t>69</w:t>
            </w:r>
          </w:p>
        </w:tc>
        <w:tc>
          <w:tcPr>
            <w:tcW w:type="dxa" w:w="568"/>
          </w:tcPr>
          <w:p>
            <w:r>
              <w:rPr>
                <w:sz w:val="17"/>
              </w:rPr>
              <w:t>78</w:t>
            </w:r>
          </w:p>
        </w:tc>
        <w:tc>
          <w:tcPr>
            <w:tcW w:type="dxa" w:w="568"/>
          </w:tcPr>
          <w:p>
            <w:r>
              <w:rPr>
                <w:sz w:val="17"/>
              </w:rPr>
              <w:t>87</w:t>
            </w:r>
          </w:p>
        </w:tc>
        <w:tc>
          <w:tcPr>
            <w:tcW w:type="dxa" w:w="568"/>
          </w:tcPr>
          <w:p>
            <w:r>
              <w:rPr>
                <w:sz w:val="17"/>
              </w:rPr>
              <w:t>97</w:t>
            </w:r>
          </w:p>
        </w:tc>
        <w:tc>
          <w:tcPr>
            <w:tcW w:type="dxa" w:w="568"/>
          </w:tcPr>
          <w:p>
            <w:r>
              <w:rPr>
                <w:sz w:val="17"/>
              </w:rPr>
              <w:t>12</w:t>
            </w:r>
          </w:p>
        </w:tc>
        <w:tc>
          <w:tcPr>
            <w:tcW w:type="dxa" w:w="568"/>
          </w:tcPr>
          <w:p/>
        </w:tc>
      </w:tr>
      <w:tr>
        <w:tc>
          <w:tcPr>
            <w:tcW w:type="dxa" w:w="568"/>
          </w:tcPr>
          <w:p>
            <w:r>
              <w:rPr>
                <w:sz w:val="17"/>
              </w:rPr>
              <w:t>Thermo Fisher</w:t>
            </w:r>
          </w:p>
        </w:tc>
        <w:tc>
          <w:tcPr>
            <w:tcW w:type="dxa" w:w="568"/>
          </w:tcPr>
          <w:p>
            <w:r>
              <w:rPr>
                <w:sz w:val="17"/>
              </w:rPr>
              <w:t>3500 Dx, 3500xL Dx, SeqStudio 8 Flex Dx, SeqStudio 24 Flex Dx</w:t>
            </w:r>
          </w:p>
        </w:tc>
        <w:tc>
          <w:tcPr>
            <w:tcW w:type="dxa" w:w="568"/>
          </w:tcPr>
          <w:p>
            <w:r>
              <w:rPr>
                <w:sz w:val="17"/>
              </w:rPr>
              <w:t>75–150K</w:t>
            </w:r>
          </w:p>
        </w:tc>
        <w:tc>
          <w:tcPr>
            <w:tcW w:type="dxa" w:w="568"/>
          </w:tcPr>
          <w:p>
            <w:r>
              <w:rPr>
                <w:sz w:val="17"/>
              </w:rPr>
              <w:t>2</w:t>
            </w:r>
          </w:p>
        </w:tc>
        <w:tc>
          <w:tcPr>
            <w:tcW w:type="dxa" w:w="568"/>
          </w:tcPr>
          <w:p>
            <w:r>
              <w:rPr>
                <w:sz w:val="17"/>
              </w:rPr>
              <w:t>2</w:t>
            </w:r>
          </w:p>
        </w:tc>
        <w:tc>
          <w:tcPr>
            <w:tcW w:type="dxa" w:w="568"/>
          </w:tcPr>
          <w:p>
            <w:r>
              <w:rPr>
                <w:sz w:val="17"/>
              </w:rPr>
              <w:t>2</w:t>
            </w:r>
          </w:p>
        </w:tc>
        <w:tc>
          <w:tcPr>
            <w:tcW w:type="dxa" w:w="568"/>
          </w:tcPr>
          <w:p>
            <w:r>
              <w:rPr>
                <w:sz w:val="17"/>
              </w:rPr>
              <w:t>2</w:t>
            </w:r>
          </w:p>
        </w:tc>
        <w:tc>
          <w:tcPr>
            <w:tcW w:type="dxa" w:w="568"/>
          </w:tcPr>
          <w:p>
            <w:r>
              <w:rPr>
                <w:sz w:val="17"/>
              </w:rPr>
              <w:t>2</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4</w:t>
            </w:r>
          </w:p>
        </w:tc>
        <w:tc>
          <w:tcPr>
            <w:tcW w:type="dxa" w:w="568"/>
          </w:tcPr>
          <w:p>
            <w:r>
              <w:rPr>
                <w:sz w:val="17"/>
              </w:rPr>
              <w:t>5</w:t>
            </w:r>
          </w:p>
        </w:tc>
        <w:tc>
          <w:tcPr>
            <w:tcW w:type="dxa" w:w="568"/>
          </w:tcPr>
          <w:p>
            <w:r>
              <w:rPr>
                <w:sz w:val="17"/>
              </w:rPr>
              <w:t>Non-regulated market</w:t>
            </w:r>
          </w:p>
        </w:tc>
      </w:tr>
      <w:tr>
        <w:tc>
          <w:tcPr>
            <w:tcW w:type="dxa" w:w="568"/>
          </w:tcPr>
          <w:p>
            <w:r>
              <w:rPr>
                <w:sz w:val="17"/>
              </w:rPr>
              <w:t>Promega</w:t>
            </w:r>
          </w:p>
        </w:tc>
        <w:tc>
          <w:tcPr>
            <w:tcW w:type="dxa" w:w="568"/>
          </w:tcPr>
          <w:p>
            <w:r>
              <w:rPr>
                <w:sz w:val="17"/>
              </w:rPr>
              <w:t>Spectrum CE system (mid-range) — R&amp;D / forensics</w:t>
            </w:r>
          </w:p>
        </w:tc>
        <w:tc>
          <w:tcPr>
            <w:tcW w:type="dxa" w:w="568"/>
          </w:tcPr>
          <w:p>
            <w:r>
              <w:rPr>
                <w:sz w:val="17"/>
              </w:rPr>
              <w:t>100–120K</w:t>
            </w:r>
          </w:p>
        </w:tc>
        <w:tc>
          <w:tcPr>
            <w:tcW w:type="dxa" w:w="568"/>
          </w:tcPr>
          <w:p>
            <w:r>
              <w:rPr>
                <w:sz w:val="17"/>
              </w:rPr>
              <w:t>0</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2</w:t>
            </w:r>
          </w:p>
        </w:tc>
        <w:tc>
          <w:tcPr>
            <w:tcW w:type="dxa" w:w="568"/>
          </w:tcPr>
          <w:p>
            <w:r>
              <w:rPr>
                <w:sz w:val="17"/>
              </w:rPr>
              <w:t>2</w:t>
            </w:r>
          </w:p>
        </w:tc>
        <w:tc>
          <w:tcPr>
            <w:tcW w:type="dxa" w:w="568"/>
          </w:tcPr>
          <w:p>
            <w:r>
              <w:rPr>
                <w:sz w:val="17"/>
              </w:rPr>
              <w:t>2</w:t>
            </w:r>
          </w:p>
        </w:tc>
        <w:tc>
          <w:tcPr>
            <w:tcW w:type="dxa" w:w="568"/>
          </w:tcPr>
          <w:p>
            <w:r>
              <w:rPr>
                <w:sz w:val="17"/>
              </w:rPr>
              <w:t>5</w:t>
            </w:r>
          </w:p>
        </w:tc>
        <w:tc>
          <w:tcPr>
            <w:tcW w:type="dxa" w:w="568"/>
          </w:tcPr>
          <w:p>
            <w:r>
              <w:rPr>
                <w:sz w:val="17"/>
              </w:rPr>
              <w:t>Only fragment – no marketing</w:t>
            </w:r>
          </w:p>
        </w:tc>
      </w:tr>
      <w:tr>
        <w:tc>
          <w:tcPr>
            <w:tcW w:type="dxa" w:w="568"/>
          </w:tcPr>
          <w:p>
            <w:r>
              <w:rPr>
                <w:sz w:val="17"/>
              </w:rPr>
              <w:t>Promega</w:t>
            </w:r>
          </w:p>
        </w:tc>
        <w:tc>
          <w:tcPr>
            <w:tcW w:type="dxa" w:w="568"/>
          </w:tcPr>
          <w:p>
            <w:r>
              <w:rPr>
                <w:sz w:val="17"/>
              </w:rPr>
              <w:t>Spectrum CE system (mid-range) — diagnostic use</w:t>
            </w:r>
          </w:p>
        </w:tc>
        <w:tc>
          <w:tcPr>
            <w:tcW w:type="dxa" w:w="568"/>
          </w:tcPr>
          <w:p>
            <w:r>
              <w:rPr>
                <w:sz w:val="17"/>
              </w:rPr>
              <w:t>100–120K</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0</w:t>
            </w:r>
          </w:p>
        </w:tc>
        <w:tc>
          <w:tcPr>
            <w:tcW w:type="dxa" w:w="568"/>
          </w:tcPr>
          <w:p>
            <w:r>
              <w:rPr>
                <w:sz w:val="17"/>
              </w:rPr>
              <w:t>No Sanger seq, only fragment</w:t>
            </w:r>
          </w:p>
        </w:tc>
      </w:tr>
      <w:tr>
        <w:tc>
          <w:tcPr>
            <w:tcW w:type="dxa" w:w="568"/>
          </w:tcPr>
          <w:p>
            <w:r>
              <w:rPr>
                <w:sz w:val="17"/>
              </w:rPr>
              <w:t>Thermo Fisher</w:t>
            </w:r>
          </w:p>
        </w:tc>
        <w:tc>
          <w:tcPr>
            <w:tcW w:type="dxa" w:w="568"/>
          </w:tcPr>
          <w:p>
            <w:r>
              <w:rPr>
                <w:sz w:val="17"/>
              </w:rPr>
              <w:t>SeqStudio (4-capillary, small) — R&amp;D / forensic</w:t>
            </w:r>
          </w:p>
        </w:tc>
        <w:tc>
          <w:tcPr>
            <w:tcW w:type="dxa" w:w="568"/>
          </w:tcPr>
          <w:p>
            <w:r>
              <w:rPr>
                <w:sz w:val="17"/>
              </w:rPr>
              <w:t>50–60K</w:t>
            </w:r>
          </w:p>
        </w:tc>
        <w:tc>
          <w:tcPr>
            <w:tcW w:type="dxa" w:w="568"/>
          </w:tcPr>
          <w:p>
            <w:r>
              <w:rPr>
                <w:sz w:val="17"/>
              </w:rPr>
              <w:t>0</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2</w:t>
            </w:r>
          </w:p>
        </w:tc>
        <w:tc>
          <w:tcPr>
            <w:tcW w:type="dxa" w:w="568"/>
          </w:tcPr>
          <w:p>
            <w:r>
              <w:rPr>
                <w:sz w:val="17"/>
              </w:rPr>
              <w:t>2</w:t>
            </w:r>
          </w:p>
        </w:tc>
        <w:tc>
          <w:tcPr>
            <w:tcW w:type="dxa" w:w="568"/>
          </w:tcPr>
          <w:p>
            <w:r>
              <w:rPr>
                <w:sz w:val="17"/>
              </w:rPr>
              <w:t>2</w:t>
            </w:r>
          </w:p>
        </w:tc>
        <w:tc>
          <w:tcPr>
            <w:tcW w:type="dxa" w:w="568"/>
          </w:tcPr>
          <w:p>
            <w:r>
              <w:rPr>
                <w:sz w:val="17"/>
              </w:rPr>
              <w:t>5</w:t>
            </w:r>
          </w:p>
        </w:tc>
        <w:tc>
          <w:tcPr>
            <w:tcW w:type="dxa" w:w="568"/>
          </w:tcPr>
          <w:p>
            <w:r>
              <w:rPr>
                <w:sz w:val="17"/>
              </w:rPr>
              <w:t>Not promoted by TMO</w:t>
            </w:r>
          </w:p>
        </w:tc>
      </w:tr>
      <w:tr>
        <w:tc>
          <w:tcPr>
            <w:tcW w:type="dxa" w:w="568"/>
          </w:tcPr>
          <w:p>
            <w:r>
              <w:rPr>
                <w:sz w:val="17"/>
              </w:rPr>
              <w:t>Thermo Fisher</w:t>
            </w:r>
          </w:p>
        </w:tc>
        <w:tc>
          <w:tcPr>
            <w:tcW w:type="dxa" w:w="568"/>
          </w:tcPr>
          <w:p>
            <w:r>
              <w:rPr>
                <w:sz w:val="17"/>
              </w:rPr>
              <w:t>SeqStudio (4-capillary, small) — diagnostic use</w:t>
            </w:r>
          </w:p>
        </w:tc>
        <w:tc>
          <w:tcPr>
            <w:tcW w:type="dxa" w:w="568"/>
          </w:tcPr>
          <w:p>
            <w:r>
              <w:rPr>
                <w:sz w:val="17"/>
              </w:rPr>
              <w:t>50–60K</w:t>
            </w:r>
          </w:p>
        </w:tc>
        <w:tc>
          <w:tcPr>
            <w:tcW w:type="dxa" w:w="568"/>
          </w:tcPr>
          <w:p>
            <w:r>
              <w:rPr>
                <w:sz w:val="17"/>
              </w:rPr>
              <w:t>8</w:t>
            </w:r>
          </w:p>
        </w:tc>
        <w:tc>
          <w:tcPr>
            <w:tcW w:type="dxa" w:w="568"/>
          </w:tcPr>
          <w:p>
            <w:r>
              <w:rPr>
                <w:sz w:val="17"/>
              </w:rPr>
              <w:t>9</w:t>
            </w:r>
          </w:p>
        </w:tc>
        <w:tc>
          <w:tcPr>
            <w:tcW w:type="dxa" w:w="568"/>
          </w:tcPr>
          <w:p>
            <w:r>
              <w:rPr>
                <w:sz w:val="17"/>
              </w:rPr>
              <w:t>10</w:t>
            </w:r>
          </w:p>
        </w:tc>
        <w:tc>
          <w:tcPr>
            <w:tcW w:type="dxa" w:w="568"/>
          </w:tcPr>
          <w:p>
            <w:r>
              <w:rPr>
                <w:sz w:val="17"/>
              </w:rPr>
              <w:t>11</w:t>
            </w:r>
          </w:p>
        </w:tc>
        <w:tc>
          <w:tcPr>
            <w:tcW w:type="dxa" w:w="568"/>
          </w:tcPr>
          <w:p>
            <w:r>
              <w:rPr>
                <w:sz w:val="17"/>
              </w:rPr>
              <w:t>12</w:t>
            </w:r>
          </w:p>
        </w:tc>
        <w:tc>
          <w:tcPr>
            <w:tcW w:type="dxa" w:w="568"/>
          </w:tcPr>
          <w:p>
            <w:r>
              <w:rPr>
                <w:sz w:val="17"/>
              </w:rPr>
              <w:t>13</w:t>
            </w:r>
          </w:p>
        </w:tc>
        <w:tc>
          <w:tcPr>
            <w:tcW w:type="dxa" w:w="568"/>
          </w:tcPr>
          <w:p>
            <w:r>
              <w:rPr>
                <w:sz w:val="17"/>
              </w:rPr>
              <w:t>14</w:t>
            </w:r>
          </w:p>
        </w:tc>
        <w:tc>
          <w:tcPr>
            <w:tcW w:type="dxa" w:w="568"/>
          </w:tcPr>
          <w:p>
            <w:r>
              <w:rPr>
                <w:sz w:val="17"/>
              </w:rPr>
              <w:t>16</w:t>
            </w:r>
          </w:p>
        </w:tc>
        <w:tc>
          <w:tcPr>
            <w:tcW w:type="dxa" w:w="568"/>
          </w:tcPr>
          <w:p>
            <w:r>
              <w:rPr>
                <w:sz w:val="17"/>
              </w:rPr>
              <w:t>17</w:t>
            </w:r>
          </w:p>
        </w:tc>
        <w:tc>
          <w:tcPr>
            <w:tcW w:type="dxa" w:w="568"/>
          </w:tcPr>
          <w:p>
            <w:r>
              <w:rPr>
                <w:sz w:val="17"/>
              </w:rPr>
              <w:t>19</w:t>
            </w:r>
          </w:p>
        </w:tc>
        <w:tc>
          <w:tcPr>
            <w:tcW w:type="dxa" w:w="568"/>
          </w:tcPr>
          <w:p>
            <w:r>
              <w:rPr>
                <w:sz w:val="17"/>
              </w:rPr>
              <w:t>21</w:t>
            </w:r>
          </w:p>
        </w:tc>
        <w:tc>
          <w:tcPr>
            <w:tcW w:type="dxa" w:w="568"/>
          </w:tcPr>
          <w:p>
            <w:r>
              <w:rPr>
                <w:sz w:val="17"/>
              </w:rPr>
              <w:t>23</w:t>
            </w:r>
          </w:p>
        </w:tc>
        <w:tc>
          <w:tcPr>
            <w:tcW w:type="dxa" w:w="568"/>
          </w:tcPr>
          <w:p>
            <w:r>
              <w:rPr>
                <w:sz w:val="17"/>
              </w:rPr>
              <w:t>25</w:t>
            </w:r>
          </w:p>
        </w:tc>
        <w:tc>
          <w:tcPr>
            <w:tcW w:type="dxa" w:w="568"/>
          </w:tcPr>
          <w:p>
            <w:r>
              <w:rPr>
                <w:sz w:val="17"/>
              </w:rPr>
              <w:t>10</w:t>
            </w:r>
          </w:p>
        </w:tc>
        <w:tc>
          <w:tcPr>
            <w:tcW w:type="dxa" w:w="568"/>
          </w:tcPr>
          <w:p>
            <w:r>
              <w:rPr>
                <w:sz w:val="17"/>
              </w:rPr>
              <w:t>Only standalone lab / tier-2, tier-3 labs</w:t>
            </w:r>
          </w:p>
        </w:tc>
      </w:tr>
      <w:tr>
        <w:tc>
          <w:tcPr>
            <w:tcW w:type="dxa" w:w="568"/>
          </w:tcPr>
          <w:p>
            <w:r>
              <w:rPr>
                <w:sz w:val="17"/>
              </w:rPr>
              <w:t>Promega</w:t>
            </w:r>
          </w:p>
        </w:tc>
        <w:tc>
          <w:tcPr>
            <w:tcW w:type="dxa" w:w="568"/>
          </w:tcPr>
          <w:p>
            <w:r>
              <w:rPr>
                <w:sz w:val="17"/>
              </w:rPr>
              <w:t>Spectrum Compact (4-capillary, small) — R&amp;D / forensics</w:t>
            </w:r>
          </w:p>
        </w:tc>
        <w:tc>
          <w:tcPr>
            <w:tcW w:type="dxa" w:w="568"/>
          </w:tcPr>
          <w:p>
            <w:r>
              <w:rPr>
                <w:sz w:val="17"/>
              </w:rPr>
              <w:t>50–70K</w:t>
            </w:r>
          </w:p>
        </w:tc>
        <w:tc>
          <w:tcPr>
            <w:tcW w:type="dxa" w:w="568"/>
          </w:tcPr>
          <w:p>
            <w:r>
              <w:rPr>
                <w:sz w:val="17"/>
              </w:rPr>
              <w:t>0</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1</w:t>
            </w:r>
          </w:p>
        </w:tc>
        <w:tc>
          <w:tcPr>
            <w:tcW w:type="dxa" w:w="568"/>
          </w:tcPr>
          <w:p>
            <w:r>
              <w:rPr>
                <w:sz w:val="17"/>
              </w:rPr>
              <w:t>2</w:t>
            </w:r>
          </w:p>
        </w:tc>
        <w:tc>
          <w:tcPr>
            <w:tcW w:type="dxa" w:w="568"/>
          </w:tcPr>
          <w:p>
            <w:r>
              <w:rPr>
                <w:sz w:val="17"/>
              </w:rPr>
              <w:t>2</w:t>
            </w:r>
          </w:p>
        </w:tc>
        <w:tc>
          <w:tcPr>
            <w:tcW w:type="dxa" w:w="568"/>
          </w:tcPr>
          <w:p>
            <w:r>
              <w:rPr>
                <w:sz w:val="17"/>
              </w:rPr>
              <w:t>2</w:t>
            </w:r>
          </w:p>
        </w:tc>
        <w:tc>
          <w:tcPr>
            <w:tcW w:type="dxa" w:w="568"/>
          </w:tcPr>
          <w:p>
            <w:r>
              <w:rPr>
                <w:sz w:val="17"/>
              </w:rPr>
              <w:t>5</w:t>
            </w:r>
          </w:p>
        </w:tc>
        <w:tc>
          <w:tcPr>
            <w:tcW w:type="dxa" w:w="568"/>
          </w:tcPr>
          <w:p>
            <w:r>
              <w:rPr>
                <w:sz w:val="17"/>
              </w:rPr>
              <w:t>Unless Promega focus on aggressive marketing</w:t>
            </w:r>
          </w:p>
        </w:tc>
      </w:tr>
      <w:tr>
        <w:tc>
          <w:tcPr>
            <w:tcW w:type="dxa" w:w="568"/>
          </w:tcPr>
          <w:p>
            <w:r>
              <w:rPr>
                <w:sz w:val="17"/>
              </w:rPr>
              <w:t>Promega</w:t>
            </w:r>
          </w:p>
        </w:tc>
        <w:tc>
          <w:tcPr>
            <w:tcW w:type="dxa" w:w="568"/>
          </w:tcPr>
          <w:p>
            <w:r>
              <w:rPr>
                <w:sz w:val="17"/>
              </w:rPr>
              <w:t>Spectrum Compact (4-channel, compact) — diagnostic use</w:t>
            </w:r>
          </w:p>
        </w:tc>
        <w:tc>
          <w:tcPr>
            <w:tcW w:type="dxa" w:w="568"/>
          </w:tcPr>
          <w:p>
            <w:r>
              <w:rPr>
                <w:sz w:val="17"/>
              </w:rPr>
              <w:t>50–70K</w:t>
            </w:r>
          </w:p>
        </w:tc>
        <w:tc>
          <w:tcPr>
            <w:tcW w:type="dxa" w:w="568"/>
          </w:tcPr>
          <w:p>
            <w:r>
              <w:rPr>
                <w:sz w:val="17"/>
              </w:rPr>
              <w:t>1</w:t>
            </w:r>
          </w:p>
        </w:tc>
        <w:tc>
          <w:tcPr>
            <w:tcW w:type="dxa" w:w="568"/>
          </w:tcPr>
          <w:p>
            <w:r>
              <w:rPr>
                <w:sz w:val="17"/>
              </w:rPr>
              <w:t>1</w:t>
            </w:r>
          </w:p>
        </w:tc>
        <w:tc>
          <w:tcPr>
            <w:tcW w:type="dxa" w:w="568"/>
          </w:tcPr>
          <w:p>
            <w:r>
              <w:rPr>
                <w:sz w:val="17"/>
              </w:rPr>
              <w:t>2</w:t>
            </w:r>
          </w:p>
        </w:tc>
        <w:tc>
          <w:tcPr>
            <w:tcW w:type="dxa" w:w="568"/>
          </w:tcPr>
          <w:p>
            <w:r>
              <w:rPr>
                <w:sz w:val="17"/>
              </w:rPr>
              <w:t>2</w:t>
            </w:r>
          </w:p>
        </w:tc>
        <w:tc>
          <w:tcPr>
            <w:tcW w:type="dxa" w:w="568"/>
          </w:tcPr>
          <w:p>
            <w:r>
              <w:rPr>
                <w:sz w:val="17"/>
              </w:rPr>
              <w:t>2</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3</w:t>
            </w:r>
          </w:p>
        </w:tc>
        <w:tc>
          <w:tcPr>
            <w:tcW w:type="dxa" w:w="568"/>
          </w:tcPr>
          <w:p>
            <w:r>
              <w:rPr>
                <w:sz w:val="17"/>
              </w:rPr>
              <w:t>4</w:t>
            </w:r>
          </w:p>
        </w:tc>
        <w:tc>
          <w:tcPr>
            <w:tcW w:type="dxa" w:w="568"/>
          </w:tcPr>
          <w:p>
            <w:r>
              <w:rPr>
                <w:sz w:val="17"/>
              </w:rPr>
              <w:t>4</w:t>
            </w:r>
          </w:p>
        </w:tc>
        <w:tc>
          <w:tcPr>
            <w:tcW w:type="dxa" w:w="568"/>
          </w:tcPr>
          <w:p>
            <w:r>
              <w:rPr>
                <w:sz w:val="17"/>
              </w:rPr>
              <w:t>4</w:t>
            </w:r>
          </w:p>
        </w:tc>
        <w:tc>
          <w:tcPr>
            <w:tcW w:type="dxa" w:w="568"/>
          </w:tcPr>
          <w:p>
            <w:r>
              <w:rPr>
                <w:sz w:val="17"/>
              </w:rPr>
              <w:t>8</w:t>
            </w:r>
          </w:p>
        </w:tc>
        <w:tc>
          <w:tcPr>
            <w:tcW w:type="dxa" w:w="568"/>
          </w:tcPr>
          <w:p>
            <w:r>
              <w:rPr>
                <w:sz w:val="17"/>
              </w:rPr>
              <w:t>Unless Promega focus on aggressive marketing</w:t>
            </w:r>
          </w:p>
        </w:tc>
      </w:tr>
      <w:tr>
        <w:tc>
          <w:tcPr>
            <w:tcW w:type="dxa" w:w="568"/>
          </w:tcPr>
          <w:p>
            <w:r>
              <w:rPr>
                <w:sz w:val="17"/>
              </w:rPr>
              <w:t>Other manufacturers</w:t>
            </w:r>
          </w:p>
        </w:tc>
        <w:tc>
          <w:tcPr>
            <w:tcW w:type="dxa" w:w="568"/>
          </w:tcPr>
          <w:p>
            <w:r>
              <w:rPr>
                <w:sz w:val="17"/>
              </w:rPr>
              <w:t>–</w:t>
            </w:r>
          </w:p>
        </w:tc>
        <w:tc>
          <w:tcPr>
            <w:tcW w:type="dxa" w:w="568"/>
          </w:tcPr>
          <w:p>
            <w:r>
              <w:rPr>
                <w:sz w:val="17"/>
              </w:rPr>
              <w:t>–</w:t>
            </w:r>
          </w:p>
        </w:tc>
        <w:tc>
          <w:tcPr>
            <w:tcW w:type="dxa" w:w="568"/>
          </w:tcPr>
          <w:p/>
        </w:tc>
        <w:tc>
          <w:tcPr>
            <w:tcW w:type="dxa" w:w="568"/>
          </w:tcPr>
          <w:p/>
        </w:tc>
        <w:tc>
          <w:tcPr>
            <w:tcW w:type="dxa" w:w="568"/>
          </w:tcPr>
          <w:p/>
        </w:tc>
        <w:tc>
          <w:tcPr>
            <w:tcW w:type="dxa" w:w="568"/>
          </w:tcPr>
          <w:p/>
        </w:tc>
        <w:tc>
          <w:tcPr>
            <w:tcW w:type="dxa" w:w="568"/>
          </w:tcPr>
          <w:p/>
        </w:tc>
        <w:tc>
          <w:tcPr>
            <w:tcW w:type="dxa" w:w="568"/>
          </w:tcPr>
          <w:p/>
        </w:tc>
        <w:tc>
          <w:tcPr>
            <w:tcW w:type="dxa" w:w="568"/>
          </w:tcPr>
          <w:p/>
        </w:tc>
        <w:tc>
          <w:tcPr>
            <w:tcW w:type="dxa" w:w="568"/>
          </w:tcPr>
          <w:p/>
        </w:tc>
        <w:tc>
          <w:tcPr>
            <w:tcW w:type="dxa" w:w="568"/>
          </w:tcPr>
          <w:p/>
        </w:tc>
        <w:tc>
          <w:tcPr>
            <w:tcW w:type="dxa" w:w="568"/>
          </w:tcPr>
          <w:p/>
        </w:tc>
        <w:tc>
          <w:tcPr>
            <w:tcW w:type="dxa" w:w="568"/>
          </w:tcPr>
          <w:p/>
        </w:tc>
        <w:tc>
          <w:tcPr>
            <w:tcW w:type="dxa" w:w="568"/>
          </w:tcPr>
          <w:p/>
        </w:tc>
        <w:tc>
          <w:tcPr>
            <w:tcW w:type="dxa" w:w="568"/>
          </w:tcPr>
          <w:p/>
        </w:tc>
        <w:tc>
          <w:tcPr>
            <w:tcW w:type="dxa" w:w="568"/>
          </w:tcPr>
          <w:p/>
        </w:tc>
        <w:tc>
          <w:tcPr>
            <w:tcW w:type="dxa" w:w="568"/>
          </w:tcPr>
          <w:p>
            <w:r>
              <w:rPr>
                <w:i/>
                <w:sz w:val="17"/>
              </w:rPr>
              <w:t>(blank)</w:t>
            </w:r>
          </w:p>
        </w:tc>
      </w:tr>
    </w:tbl>
    <w:p/>
    <w:p>
      <w:pPr>
        <w:jc w:val="both"/>
      </w:pPr>
      <w:r>
        <w:t xml:space="preserve">The end-use label for the two 3500 / SeqStudio Flex rows is truncated in every file we received. We have taken the first as R&amp;D / forensic and the second as diagnostic use, on the basis that every other model pair in the sheet is ordered that way and that diagnostic volumes are the larger of the two everywhere else. </w:t>
      </w:r>
      <w:r>
        <w:rPr>
          <w:b/>
        </w:rPr>
        <w:t>This needs confirming</w:t>
      </w:r>
      <w:r>
        <w:t xml:space="preserve"> — together these two rows are 48 of 69 CE units in 2025.</w:t>
      </w:r>
    </w:p>
    <w:p>
      <w:pPr>
        <w:jc w:val="both"/>
      </w:pPr>
      <w:r>
        <w:rPr>
          <w:b/>
        </w:rPr>
        <w:t>Cross-checks:</w:t>
      </w:r>
      <w:r>
        <w:t xml:space="preserve"> the CE model rows sum to 52 in 2023 (ties exactly to the CE total) and 68 in 2025 (against a CE total of 69 — rounding). Thermo Fisher accounts for 64 of 68 units in 2025, or 94.1%, consistent with his verbal "95 percent".</w:t>
      </w:r>
    </w:p>
    <w:p>
      <w:pPr>
        <w:spacing w:before="40"/>
        <w:pBdr>
          <w:bottom w:val="single" w:sz="6" w:color="BBBBBB"/>
        </w:pBdr>
      </w:pPr>
    </w:p>
    <w:p>
      <w:pPr>
        <w:pStyle w:val="Heading2"/>
      </w:pPr>
      <w:r>
        <w:rPr>
          <w:color w:val="1F3A5F"/>
          <w:sz w:val="28"/>
        </w:rPr>
      </w:r>
      <w:r>
        <w:rPr>
          <w:color w:val="1F3A5F"/>
          <w:sz w:val="28"/>
        </w:rPr>
        <w:t>Table 2 — Equipment sales revenue</w:t>
      </w:r>
    </w:p>
    <w:tbl>
      <w:tblPr>
        <w:tblStyle w:val="TableGrid"/>
        <w:tblW w:type="auto" w:w="0"/>
        <w:jc w:val="center"/>
        <w:tblLayout w:type="autofit"/>
        <w:tblLook w:firstColumn="1" w:firstRow="1" w:lastColumn="0" w:lastRow="0" w:noHBand="0" w:noVBand="1" w:val="04A0"/>
      </w:tblPr>
      <w:tblGrid>
        <w:gridCol w:w="601"/>
        <w:gridCol w:w="601"/>
        <w:gridCol w:w="601"/>
        <w:gridCol w:w="601"/>
        <w:gridCol w:w="601"/>
        <w:gridCol w:w="601"/>
        <w:gridCol w:w="601"/>
        <w:gridCol w:w="601"/>
        <w:gridCol w:w="601"/>
        <w:gridCol w:w="601"/>
        <w:gridCol w:w="601"/>
        <w:gridCol w:w="601"/>
        <w:gridCol w:w="601"/>
        <w:gridCol w:w="601"/>
        <w:gridCol w:w="601"/>
        <w:gridCol w:w="601"/>
        <w:gridCol w:w="601"/>
      </w:tblGrid>
      <w:tr>
        <w:tc>
          <w:tcPr>
            <w:tcW w:type="dxa" w:w="601"/>
            <w:shd w:val="clear" w:fill="1F3A5F"/>
          </w:tcPr>
          <w:p>
            <w:r>
              <w:rPr>
                <w:b/>
                <w:color w:val="FFFFFF"/>
                <w:sz w:val="17"/>
              </w:rPr>
              <w:t>Line</w:t>
            </w:r>
          </w:p>
        </w:tc>
        <w:tc>
          <w:tcPr>
            <w:tcW w:type="dxa" w:w="601"/>
            <w:shd w:val="clear" w:fill="1F3A5F"/>
          </w:tcPr>
          <w:p>
            <w:r>
              <w:rPr>
                <w:b/>
                <w:color w:val="FFFFFF"/>
                <w:sz w:val="17"/>
              </w:rPr>
              <w:t>Price range</w:t>
            </w:r>
          </w:p>
        </w:tc>
        <w:tc>
          <w:tcPr>
            <w:tcW w:type="dxa" w:w="601"/>
            <w:shd w:val="clear" w:fill="1F3A5F"/>
          </w:tcPr>
          <w:p>
            <w:r>
              <w:rPr>
                <w:b/>
                <w:color w:val="FFFFFF"/>
                <w:sz w:val="17"/>
              </w:rPr>
              <w:t>2023</w:t>
            </w:r>
          </w:p>
        </w:tc>
        <w:tc>
          <w:tcPr>
            <w:tcW w:type="dxa" w:w="601"/>
            <w:shd w:val="clear" w:fill="1F3A5F"/>
          </w:tcPr>
          <w:p>
            <w:r>
              <w:rPr>
                <w:b/>
                <w:color w:val="FFFFFF"/>
                <w:sz w:val="17"/>
              </w:rPr>
              <w:t>2024</w:t>
            </w:r>
          </w:p>
        </w:tc>
        <w:tc>
          <w:tcPr>
            <w:tcW w:type="dxa" w:w="601"/>
            <w:shd w:val="clear" w:fill="1F3A5F"/>
          </w:tcPr>
          <w:p>
            <w:r>
              <w:rPr>
                <w:b/>
                <w:color w:val="FFFFFF"/>
                <w:sz w:val="17"/>
              </w:rPr>
              <w:t>2025</w:t>
            </w:r>
          </w:p>
        </w:tc>
        <w:tc>
          <w:tcPr>
            <w:tcW w:type="dxa" w:w="601"/>
            <w:shd w:val="clear" w:fill="1F3A5F"/>
          </w:tcPr>
          <w:p>
            <w:r>
              <w:rPr>
                <w:b/>
                <w:color w:val="FFFFFF"/>
                <w:sz w:val="17"/>
              </w:rPr>
              <w:t>2026</w:t>
            </w:r>
          </w:p>
        </w:tc>
        <w:tc>
          <w:tcPr>
            <w:tcW w:type="dxa" w:w="601"/>
            <w:shd w:val="clear" w:fill="1F3A5F"/>
          </w:tcPr>
          <w:p>
            <w:r>
              <w:rPr>
                <w:b/>
                <w:color w:val="FFFFFF"/>
                <w:sz w:val="17"/>
              </w:rPr>
              <w:t>2027</w:t>
            </w:r>
          </w:p>
        </w:tc>
        <w:tc>
          <w:tcPr>
            <w:tcW w:type="dxa" w:w="601"/>
            <w:shd w:val="clear" w:fill="1F3A5F"/>
          </w:tcPr>
          <w:p>
            <w:r>
              <w:rPr>
                <w:b/>
                <w:color w:val="FFFFFF"/>
                <w:sz w:val="17"/>
              </w:rPr>
              <w:t>2028</w:t>
            </w:r>
          </w:p>
        </w:tc>
        <w:tc>
          <w:tcPr>
            <w:tcW w:type="dxa" w:w="601"/>
            <w:shd w:val="clear" w:fill="1F3A5F"/>
          </w:tcPr>
          <w:p>
            <w:r>
              <w:rPr>
                <w:b/>
                <w:color w:val="FFFFFF"/>
                <w:sz w:val="17"/>
              </w:rPr>
              <w:t>2029</w:t>
            </w:r>
          </w:p>
        </w:tc>
        <w:tc>
          <w:tcPr>
            <w:tcW w:type="dxa" w:w="601"/>
            <w:shd w:val="clear" w:fill="1F3A5F"/>
          </w:tcPr>
          <w:p>
            <w:r>
              <w:rPr>
                <w:b/>
                <w:color w:val="FFFFFF"/>
                <w:sz w:val="17"/>
              </w:rPr>
              <w:t>2030</w:t>
            </w:r>
          </w:p>
        </w:tc>
        <w:tc>
          <w:tcPr>
            <w:tcW w:type="dxa" w:w="601"/>
            <w:shd w:val="clear" w:fill="1F3A5F"/>
          </w:tcPr>
          <w:p>
            <w:r>
              <w:rPr>
                <w:b/>
                <w:color w:val="FFFFFF"/>
                <w:sz w:val="17"/>
              </w:rPr>
              <w:t>2031</w:t>
            </w:r>
          </w:p>
        </w:tc>
        <w:tc>
          <w:tcPr>
            <w:tcW w:type="dxa" w:w="601"/>
            <w:shd w:val="clear" w:fill="1F3A5F"/>
          </w:tcPr>
          <w:p>
            <w:r>
              <w:rPr>
                <w:b/>
                <w:color w:val="FFFFFF"/>
                <w:sz w:val="17"/>
              </w:rPr>
              <w:t>2032</w:t>
            </w:r>
          </w:p>
        </w:tc>
        <w:tc>
          <w:tcPr>
            <w:tcW w:type="dxa" w:w="601"/>
            <w:shd w:val="clear" w:fill="1F3A5F"/>
          </w:tcPr>
          <w:p>
            <w:r>
              <w:rPr>
                <w:b/>
                <w:color w:val="FFFFFF"/>
                <w:sz w:val="17"/>
              </w:rPr>
              <w:t>2033</w:t>
            </w:r>
          </w:p>
        </w:tc>
        <w:tc>
          <w:tcPr>
            <w:tcW w:type="dxa" w:w="601"/>
            <w:shd w:val="clear" w:fill="1F3A5F"/>
          </w:tcPr>
          <w:p>
            <w:r>
              <w:rPr>
                <w:b/>
                <w:color w:val="FFFFFF"/>
                <w:sz w:val="17"/>
              </w:rPr>
              <w:t>2034</w:t>
            </w:r>
          </w:p>
        </w:tc>
        <w:tc>
          <w:tcPr>
            <w:tcW w:type="dxa" w:w="601"/>
            <w:shd w:val="clear" w:fill="1F3A5F"/>
          </w:tcPr>
          <w:p>
            <w:r>
              <w:rPr>
                <w:b/>
                <w:color w:val="FFFFFF"/>
                <w:sz w:val="17"/>
              </w:rPr>
              <w:t>2035</w:t>
            </w:r>
          </w:p>
        </w:tc>
        <w:tc>
          <w:tcPr>
            <w:tcW w:type="dxa" w:w="601"/>
            <w:shd w:val="clear" w:fill="1F3A5F"/>
          </w:tcPr>
          <w:p>
            <w:r>
              <w:rPr>
                <w:b/>
                <w:color w:val="FFFFFF"/>
                <w:sz w:val="17"/>
              </w:rPr>
              <w:t>CAGR in sheet</w:t>
            </w:r>
          </w:p>
        </w:tc>
        <w:tc>
          <w:tcPr>
            <w:tcW w:type="dxa" w:w="601"/>
            <w:shd w:val="clear" w:fill="1F3A5F"/>
          </w:tcPr>
          <w:p>
            <w:r>
              <w:rPr>
                <w:b/>
                <w:color w:val="FFFFFF"/>
                <w:sz w:val="17"/>
              </w:rPr>
              <w:t>Actual CAGR</w:t>
            </w:r>
          </w:p>
        </w:tc>
      </w:tr>
      <w:tr>
        <w:tc>
          <w:tcPr>
            <w:tcW w:type="dxa" w:w="601"/>
          </w:tcPr>
          <w:p>
            <w:r>
              <w:rPr>
                <w:b/>
                <w:sz w:val="17"/>
              </w:rPr>
              <w:t>Total DNA sequencers</w:t>
            </w:r>
          </w:p>
        </w:tc>
        <w:tc>
          <w:tcPr>
            <w:tcW w:type="dxa" w:w="601"/>
          </w:tcPr>
          <w:p>
            <w:r>
              <w:rPr>
                <w:sz w:val="17"/>
              </w:rPr>
              <w:t>–</w:t>
            </w:r>
          </w:p>
        </w:tc>
        <w:tc>
          <w:tcPr>
            <w:tcW w:type="dxa" w:w="601"/>
          </w:tcPr>
          <w:p>
            <w:r>
              <w:rPr>
                <w:sz w:val="17"/>
              </w:rPr>
              <w:t>27.9</w:t>
            </w:r>
          </w:p>
        </w:tc>
        <w:tc>
          <w:tcPr>
            <w:tcW w:type="dxa" w:w="601"/>
          </w:tcPr>
          <w:p>
            <w:r>
              <w:rPr>
                <w:sz w:val="17"/>
              </w:rPr>
              <w:t>30.8</w:t>
            </w:r>
          </w:p>
        </w:tc>
        <w:tc>
          <w:tcPr>
            <w:tcW w:type="dxa" w:w="601"/>
          </w:tcPr>
          <w:p>
            <w:r>
              <w:rPr>
                <w:sz w:val="17"/>
              </w:rPr>
              <w:t>34.3</w:t>
            </w:r>
          </w:p>
        </w:tc>
        <w:tc>
          <w:tcPr>
            <w:tcW w:type="dxa" w:w="601"/>
          </w:tcPr>
          <w:p>
            <w:r>
              <w:rPr>
                <w:sz w:val="17"/>
              </w:rPr>
              <w:t>37.5</w:t>
            </w:r>
          </w:p>
        </w:tc>
        <w:tc>
          <w:tcPr>
            <w:tcW w:type="dxa" w:w="601"/>
          </w:tcPr>
          <w:p>
            <w:r>
              <w:rPr>
                <w:sz w:val="17"/>
              </w:rPr>
              <w:t>41.1</w:t>
            </w:r>
          </w:p>
        </w:tc>
        <w:tc>
          <w:tcPr>
            <w:tcW w:type="dxa" w:w="601"/>
          </w:tcPr>
          <w:p>
            <w:r>
              <w:rPr>
                <w:sz w:val="17"/>
              </w:rPr>
              <w:t>45.1</w:t>
            </w:r>
          </w:p>
        </w:tc>
        <w:tc>
          <w:tcPr>
            <w:tcW w:type="dxa" w:w="601"/>
          </w:tcPr>
          <w:p>
            <w:r>
              <w:rPr>
                <w:sz w:val="17"/>
              </w:rPr>
              <w:t>49.4</w:t>
            </w:r>
          </w:p>
        </w:tc>
        <w:tc>
          <w:tcPr>
            <w:tcW w:type="dxa" w:w="601"/>
          </w:tcPr>
          <w:p>
            <w:r>
              <w:rPr>
                <w:sz w:val="17"/>
              </w:rPr>
              <w:t>54.2</w:t>
            </w:r>
          </w:p>
        </w:tc>
        <w:tc>
          <w:tcPr>
            <w:tcW w:type="dxa" w:w="601"/>
          </w:tcPr>
          <w:p>
            <w:r>
              <w:rPr>
                <w:sz w:val="17"/>
              </w:rPr>
              <w:t>59.4</w:t>
            </w:r>
          </w:p>
        </w:tc>
        <w:tc>
          <w:tcPr>
            <w:tcW w:type="dxa" w:w="601"/>
          </w:tcPr>
          <w:p>
            <w:r>
              <w:rPr>
                <w:sz w:val="17"/>
              </w:rPr>
              <w:t>65.1</w:t>
            </w:r>
          </w:p>
        </w:tc>
        <w:tc>
          <w:tcPr>
            <w:tcW w:type="dxa" w:w="601"/>
          </w:tcPr>
          <w:p>
            <w:r>
              <w:rPr>
                <w:sz w:val="17"/>
              </w:rPr>
              <w:t>71.4</w:t>
            </w:r>
          </w:p>
        </w:tc>
        <w:tc>
          <w:tcPr>
            <w:tcW w:type="dxa" w:w="601"/>
          </w:tcPr>
          <w:p>
            <w:r>
              <w:rPr>
                <w:sz w:val="17"/>
              </w:rPr>
              <w:t>78.3</w:t>
            </w:r>
          </w:p>
        </w:tc>
        <w:tc>
          <w:tcPr>
            <w:tcW w:type="dxa" w:w="601"/>
          </w:tcPr>
          <w:p>
            <w:r>
              <w:rPr>
                <w:sz w:val="17"/>
              </w:rPr>
              <w:t>85.9</w:t>
            </w:r>
          </w:p>
        </w:tc>
        <w:tc>
          <w:tcPr>
            <w:tcW w:type="dxa" w:w="601"/>
          </w:tcPr>
          <w:p>
            <w:r>
              <w:rPr>
                <w:sz w:val="17"/>
              </w:rPr>
              <w:t>9.04%</w:t>
            </w:r>
          </w:p>
        </w:tc>
        <w:tc>
          <w:tcPr>
            <w:tcW w:type="dxa" w:w="601"/>
          </w:tcPr>
          <w:p>
            <w:r>
              <w:rPr>
                <w:b/>
                <w:sz w:val="17"/>
              </w:rPr>
              <w:t>9.83%</w:t>
            </w:r>
          </w:p>
        </w:tc>
      </w:tr>
      <w:tr>
        <w:tc>
          <w:tcPr>
            <w:tcW w:type="dxa" w:w="601"/>
          </w:tcPr>
          <w:p>
            <w:r>
              <w:rPr>
                <w:sz w:val="17"/>
              </w:rPr>
              <w:t>NGS short read</w:t>
            </w:r>
          </w:p>
        </w:tc>
        <w:tc>
          <w:tcPr>
            <w:tcW w:type="dxa" w:w="601"/>
          </w:tcPr>
          <w:p>
            <w:r>
              <w:rPr>
                <w:sz w:val="17"/>
              </w:rPr>
              <w:t>40K–800K</w:t>
            </w:r>
          </w:p>
        </w:tc>
        <w:tc>
          <w:tcPr>
            <w:tcW w:type="dxa" w:w="601"/>
          </w:tcPr>
          <w:p>
            <w:r>
              <w:rPr>
                <w:sz w:val="17"/>
              </w:rPr>
              <w:t>20.0</w:t>
            </w:r>
          </w:p>
        </w:tc>
        <w:tc>
          <w:tcPr>
            <w:tcW w:type="dxa" w:w="601"/>
          </w:tcPr>
          <w:p>
            <w:r>
              <w:rPr>
                <w:sz w:val="17"/>
              </w:rPr>
              <w:t>22.0</w:t>
            </w:r>
          </w:p>
        </w:tc>
        <w:tc>
          <w:tcPr>
            <w:tcW w:type="dxa" w:w="601"/>
          </w:tcPr>
          <w:p>
            <w:r>
              <w:rPr>
                <w:sz w:val="17"/>
              </w:rPr>
              <w:t>24.2</w:t>
            </w:r>
          </w:p>
        </w:tc>
        <w:tc>
          <w:tcPr>
            <w:tcW w:type="dxa" w:w="601"/>
          </w:tcPr>
          <w:p>
            <w:r>
              <w:rPr>
                <w:sz w:val="17"/>
              </w:rPr>
              <w:t>26.6</w:t>
            </w:r>
          </w:p>
        </w:tc>
        <w:tc>
          <w:tcPr>
            <w:tcW w:type="dxa" w:w="601"/>
          </w:tcPr>
          <w:p>
            <w:r>
              <w:rPr>
                <w:sz w:val="17"/>
              </w:rPr>
              <w:t>29.3</w:t>
            </w:r>
          </w:p>
        </w:tc>
        <w:tc>
          <w:tcPr>
            <w:tcW w:type="dxa" w:w="601"/>
          </w:tcPr>
          <w:p>
            <w:r>
              <w:rPr>
                <w:sz w:val="17"/>
              </w:rPr>
              <w:t>32.2</w:t>
            </w:r>
          </w:p>
        </w:tc>
        <w:tc>
          <w:tcPr>
            <w:tcW w:type="dxa" w:w="601"/>
          </w:tcPr>
          <w:p>
            <w:r>
              <w:rPr>
                <w:sz w:val="17"/>
              </w:rPr>
              <w:t>35.4</w:t>
            </w:r>
          </w:p>
        </w:tc>
        <w:tc>
          <w:tcPr>
            <w:tcW w:type="dxa" w:w="601"/>
          </w:tcPr>
          <w:p>
            <w:r>
              <w:rPr>
                <w:sz w:val="17"/>
              </w:rPr>
              <w:t>39.0</w:t>
            </w:r>
          </w:p>
        </w:tc>
        <w:tc>
          <w:tcPr>
            <w:tcW w:type="dxa" w:w="601"/>
          </w:tcPr>
          <w:p>
            <w:r>
              <w:rPr>
                <w:sz w:val="17"/>
              </w:rPr>
              <w:t>42.9</w:t>
            </w:r>
          </w:p>
        </w:tc>
        <w:tc>
          <w:tcPr>
            <w:tcW w:type="dxa" w:w="601"/>
          </w:tcPr>
          <w:p>
            <w:r>
              <w:rPr>
                <w:sz w:val="17"/>
              </w:rPr>
              <w:t>47.2</w:t>
            </w:r>
          </w:p>
        </w:tc>
        <w:tc>
          <w:tcPr>
            <w:tcW w:type="dxa" w:w="601"/>
          </w:tcPr>
          <w:p>
            <w:r>
              <w:rPr>
                <w:sz w:val="17"/>
              </w:rPr>
              <w:t>51.9</w:t>
            </w:r>
          </w:p>
        </w:tc>
        <w:tc>
          <w:tcPr>
            <w:tcW w:type="dxa" w:w="601"/>
          </w:tcPr>
          <w:p>
            <w:r>
              <w:rPr>
                <w:sz w:val="17"/>
              </w:rPr>
              <w:t>57.1</w:t>
            </w:r>
          </w:p>
        </w:tc>
        <w:tc>
          <w:tcPr>
            <w:tcW w:type="dxa" w:w="601"/>
          </w:tcPr>
          <w:p>
            <w:r>
              <w:rPr>
                <w:sz w:val="17"/>
              </w:rPr>
              <w:t>62.8</w:t>
            </w:r>
          </w:p>
        </w:tc>
        <w:tc>
          <w:tcPr>
            <w:tcW w:type="dxa" w:w="601"/>
          </w:tcPr>
          <w:p>
            <w:r>
              <w:rPr>
                <w:sz w:val="17"/>
              </w:rPr>
              <w:t>9.20%</w:t>
            </w:r>
          </w:p>
        </w:tc>
        <w:tc>
          <w:tcPr>
            <w:tcW w:type="dxa" w:w="601"/>
          </w:tcPr>
          <w:p>
            <w:r>
              <w:rPr>
                <w:b/>
                <w:sz w:val="17"/>
              </w:rPr>
              <w:t>10.00%</w:t>
            </w:r>
          </w:p>
        </w:tc>
      </w:tr>
      <w:tr>
        <w:tc>
          <w:tcPr>
            <w:tcW w:type="dxa" w:w="601"/>
          </w:tcPr>
          <w:p>
            <w:r>
              <w:rPr>
                <w:sz w:val="17"/>
              </w:rPr>
              <w:t>NGS long read</w:t>
            </w:r>
          </w:p>
        </w:tc>
        <w:tc>
          <w:tcPr>
            <w:tcW w:type="dxa" w:w="601"/>
          </w:tcPr>
          <w:p>
            <w:r>
              <w:rPr>
                <w:sz w:val="17"/>
              </w:rPr>
              <w:t>20K–300K</w:t>
            </w:r>
          </w:p>
        </w:tc>
        <w:tc>
          <w:tcPr>
            <w:tcW w:type="dxa" w:w="601"/>
          </w:tcPr>
          <w:p>
            <w:r>
              <w:rPr>
                <w:sz w:val="17"/>
              </w:rPr>
              <w:t>4.0</w:t>
            </w:r>
          </w:p>
        </w:tc>
        <w:tc>
          <w:tcPr>
            <w:tcW w:type="dxa" w:w="601"/>
          </w:tcPr>
          <w:p>
            <w:r>
              <w:rPr>
                <w:sz w:val="17"/>
              </w:rPr>
              <w:t>4.3</w:t>
            </w:r>
          </w:p>
        </w:tc>
        <w:tc>
          <w:tcPr>
            <w:tcW w:type="dxa" w:w="601"/>
          </w:tcPr>
          <w:p>
            <w:r>
              <w:rPr>
                <w:sz w:val="17"/>
              </w:rPr>
              <w:t>4.7</w:t>
            </w:r>
          </w:p>
        </w:tc>
        <w:tc>
          <w:tcPr>
            <w:tcW w:type="dxa" w:w="601"/>
          </w:tcPr>
          <w:p>
            <w:r>
              <w:rPr>
                <w:sz w:val="17"/>
              </w:rPr>
              <w:t>5.0</w:t>
            </w:r>
          </w:p>
        </w:tc>
        <w:tc>
          <w:tcPr>
            <w:tcW w:type="dxa" w:w="601"/>
          </w:tcPr>
          <w:p>
            <w:r>
              <w:rPr>
                <w:sz w:val="17"/>
              </w:rPr>
              <w:t>5.4</w:t>
            </w:r>
          </w:p>
        </w:tc>
        <w:tc>
          <w:tcPr>
            <w:tcW w:type="dxa" w:w="601"/>
          </w:tcPr>
          <w:p>
            <w:r>
              <w:rPr>
                <w:sz w:val="17"/>
              </w:rPr>
              <w:t>5.9</w:t>
            </w:r>
          </w:p>
        </w:tc>
        <w:tc>
          <w:tcPr>
            <w:tcW w:type="dxa" w:w="601"/>
          </w:tcPr>
          <w:p>
            <w:r>
              <w:rPr>
                <w:sz w:val="17"/>
              </w:rPr>
              <w:t>6.3</w:t>
            </w:r>
          </w:p>
        </w:tc>
        <w:tc>
          <w:tcPr>
            <w:tcW w:type="dxa" w:w="601"/>
          </w:tcPr>
          <w:p>
            <w:r>
              <w:rPr>
                <w:sz w:val="17"/>
              </w:rPr>
              <w:t>6.9</w:t>
            </w:r>
          </w:p>
        </w:tc>
        <w:tc>
          <w:tcPr>
            <w:tcW w:type="dxa" w:w="601"/>
          </w:tcPr>
          <w:p>
            <w:r>
              <w:rPr>
                <w:sz w:val="17"/>
              </w:rPr>
              <w:t>7.4</w:t>
            </w:r>
          </w:p>
        </w:tc>
        <w:tc>
          <w:tcPr>
            <w:tcW w:type="dxa" w:w="601"/>
          </w:tcPr>
          <w:p>
            <w:r>
              <w:rPr>
                <w:sz w:val="17"/>
              </w:rPr>
              <w:t>8.0</w:t>
            </w:r>
          </w:p>
        </w:tc>
        <w:tc>
          <w:tcPr>
            <w:tcW w:type="dxa" w:w="601"/>
          </w:tcPr>
          <w:p>
            <w:r>
              <w:rPr>
                <w:sz w:val="17"/>
              </w:rPr>
              <w:t>8.6</w:t>
            </w:r>
          </w:p>
        </w:tc>
        <w:tc>
          <w:tcPr>
            <w:tcW w:type="dxa" w:w="601"/>
          </w:tcPr>
          <w:p>
            <w:r>
              <w:rPr>
                <w:sz w:val="17"/>
              </w:rPr>
              <w:t>9.3</w:t>
            </w:r>
          </w:p>
        </w:tc>
        <w:tc>
          <w:tcPr>
            <w:tcW w:type="dxa" w:w="601"/>
          </w:tcPr>
          <w:p>
            <w:r>
              <w:rPr>
                <w:sz w:val="17"/>
              </w:rPr>
              <w:t>10.1</w:t>
            </w:r>
          </w:p>
        </w:tc>
        <w:tc>
          <w:tcPr>
            <w:tcW w:type="dxa" w:w="601"/>
          </w:tcPr>
          <w:p>
            <w:r>
              <w:rPr>
                <w:sz w:val="17"/>
              </w:rPr>
              <w:t>7.36%</w:t>
            </w:r>
          </w:p>
        </w:tc>
        <w:tc>
          <w:tcPr>
            <w:tcW w:type="dxa" w:w="601"/>
          </w:tcPr>
          <w:p>
            <w:r>
              <w:rPr>
                <w:b/>
                <w:sz w:val="17"/>
              </w:rPr>
              <w:t>8.00%</w:t>
            </w:r>
          </w:p>
        </w:tc>
      </w:tr>
      <w:tr>
        <w:tc>
          <w:tcPr>
            <w:tcW w:type="dxa" w:w="601"/>
          </w:tcPr>
          <w:p>
            <w:r>
              <w:rPr>
                <w:b/>
                <w:sz w:val="17"/>
              </w:rPr>
              <w:t>CE</w:t>
            </w:r>
          </w:p>
        </w:tc>
        <w:tc>
          <w:tcPr>
            <w:tcW w:type="dxa" w:w="601"/>
          </w:tcPr>
          <w:p>
            <w:r>
              <w:rPr>
                <w:sz w:val="17"/>
              </w:rPr>
              <w:t>–</w:t>
            </w:r>
          </w:p>
        </w:tc>
        <w:tc>
          <w:tcPr>
            <w:tcW w:type="dxa" w:w="601"/>
          </w:tcPr>
          <w:p>
            <w:r>
              <w:rPr>
                <w:sz w:val="17"/>
              </w:rPr>
              <w:t>3.9</w:t>
            </w:r>
          </w:p>
        </w:tc>
        <w:tc>
          <w:tcPr>
            <w:tcW w:type="dxa" w:w="601"/>
          </w:tcPr>
          <w:p>
            <w:r>
              <w:rPr>
                <w:sz w:val="17"/>
              </w:rPr>
              <w:t>4.5</w:t>
            </w:r>
          </w:p>
        </w:tc>
        <w:tc>
          <w:tcPr>
            <w:tcW w:type="dxa" w:w="601"/>
          </w:tcPr>
          <w:p>
            <w:r>
              <w:rPr>
                <w:sz w:val="17"/>
              </w:rPr>
              <w:t>5.4</w:t>
            </w:r>
          </w:p>
        </w:tc>
        <w:tc>
          <w:tcPr>
            <w:tcW w:type="dxa" w:w="601"/>
          </w:tcPr>
          <w:p>
            <w:r>
              <w:rPr>
                <w:sz w:val="17"/>
              </w:rPr>
              <w:t>5.9</w:t>
            </w:r>
          </w:p>
        </w:tc>
        <w:tc>
          <w:tcPr>
            <w:tcW w:type="dxa" w:w="601"/>
          </w:tcPr>
          <w:p>
            <w:r>
              <w:rPr>
                <w:sz w:val="17"/>
              </w:rPr>
              <w:t>6.4</w:t>
            </w:r>
          </w:p>
        </w:tc>
        <w:tc>
          <w:tcPr>
            <w:tcW w:type="dxa" w:w="601"/>
          </w:tcPr>
          <w:p>
            <w:r>
              <w:rPr>
                <w:sz w:val="17"/>
              </w:rPr>
              <w:t>7.0</w:t>
            </w:r>
          </w:p>
        </w:tc>
        <w:tc>
          <w:tcPr>
            <w:tcW w:type="dxa" w:w="601"/>
          </w:tcPr>
          <w:p>
            <w:r>
              <w:rPr>
                <w:sz w:val="17"/>
              </w:rPr>
              <w:t>7.6</w:t>
            </w:r>
          </w:p>
        </w:tc>
        <w:tc>
          <w:tcPr>
            <w:tcW w:type="dxa" w:w="601"/>
          </w:tcPr>
          <w:p>
            <w:r>
              <w:rPr>
                <w:sz w:val="17"/>
              </w:rPr>
              <w:t>8.3</w:t>
            </w:r>
          </w:p>
        </w:tc>
        <w:tc>
          <w:tcPr>
            <w:tcW w:type="dxa" w:w="601"/>
          </w:tcPr>
          <w:p>
            <w:r>
              <w:rPr>
                <w:sz w:val="17"/>
              </w:rPr>
              <w:t>9.1</w:t>
            </w:r>
          </w:p>
        </w:tc>
        <w:tc>
          <w:tcPr>
            <w:tcW w:type="dxa" w:w="601"/>
          </w:tcPr>
          <w:p>
            <w:r>
              <w:rPr>
                <w:sz w:val="17"/>
              </w:rPr>
              <w:t>10.0</w:t>
            </w:r>
          </w:p>
        </w:tc>
        <w:tc>
          <w:tcPr>
            <w:tcW w:type="dxa" w:w="601"/>
          </w:tcPr>
          <w:p>
            <w:r>
              <w:rPr>
                <w:sz w:val="17"/>
              </w:rPr>
              <w:t>10.9</w:t>
            </w:r>
          </w:p>
        </w:tc>
        <w:tc>
          <w:tcPr>
            <w:tcW w:type="dxa" w:w="601"/>
          </w:tcPr>
          <w:p>
            <w:r>
              <w:rPr>
                <w:sz w:val="17"/>
              </w:rPr>
              <w:t>11.9</w:t>
            </w:r>
          </w:p>
        </w:tc>
        <w:tc>
          <w:tcPr>
            <w:tcW w:type="dxa" w:w="601"/>
          </w:tcPr>
          <w:p>
            <w:r>
              <w:rPr>
                <w:sz w:val="17"/>
              </w:rPr>
              <w:t>13.1</w:t>
            </w:r>
          </w:p>
        </w:tc>
        <w:tc>
          <w:tcPr>
            <w:tcW w:type="dxa" w:w="601"/>
          </w:tcPr>
          <w:p>
            <w:r>
              <w:rPr>
                <w:sz w:val="17"/>
              </w:rPr>
              <w:t>9.76%</w:t>
            </w:r>
          </w:p>
        </w:tc>
        <w:tc>
          <w:tcPr>
            <w:tcW w:type="dxa" w:w="601"/>
          </w:tcPr>
          <w:p>
            <w:r>
              <w:rPr>
                <w:b/>
                <w:sz w:val="17"/>
              </w:rPr>
              <w:t>10.62%</w:t>
            </w:r>
          </w:p>
        </w:tc>
      </w:tr>
    </w:tbl>
    <w:p/>
    <w:p>
      <w:pPr>
        <w:pStyle w:val="Heading3"/>
      </w:pPr>
      <w:r>
        <w:rPr>
          <w:color w:val="1F3A5F"/>
          <w:sz w:val="24"/>
        </w:rPr>
      </w:r>
      <w:r>
        <w:rPr>
          <w:color w:val="1F3A5F"/>
          <w:sz w:val="24"/>
        </w:rPr>
        <w:t>CE breakdown — equipment revenue</w:t>
      </w:r>
    </w:p>
    <w:tbl>
      <w:tblPr>
        <w:tblStyle w:val="TableGrid"/>
        <w:tblW w:type="auto" w:w="0"/>
        <w:jc w:val="center"/>
        <w:tblLayout w:type="autofit"/>
        <w:tblLook w:firstColumn="1" w:firstRow="1" w:lastColumn="0" w:lastRow="0" w:noHBand="0" w:noVBand="1" w:val="04A0"/>
      </w:tblPr>
      <w:tblGrid>
        <w:gridCol w:w="639"/>
        <w:gridCol w:w="639"/>
        <w:gridCol w:w="639"/>
        <w:gridCol w:w="639"/>
        <w:gridCol w:w="639"/>
        <w:gridCol w:w="639"/>
        <w:gridCol w:w="639"/>
        <w:gridCol w:w="639"/>
        <w:gridCol w:w="639"/>
        <w:gridCol w:w="639"/>
        <w:gridCol w:w="639"/>
        <w:gridCol w:w="639"/>
        <w:gridCol w:w="639"/>
        <w:gridCol w:w="639"/>
        <w:gridCol w:w="639"/>
        <w:gridCol w:w="639"/>
      </w:tblGrid>
      <w:tr>
        <w:tc>
          <w:tcPr>
            <w:tcW w:type="dxa" w:w="639"/>
            <w:shd w:val="clear" w:fill="1F3A5F"/>
          </w:tcPr>
          <w:p>
            <w:r>
              <w:rPr>
                <w:b/>
                <w:color w:val="FFFFFF"/>
                <w:sz w:val="17"/>
              </w:rPr>
              <w:t>Manufacturer</w:t>
            </w:r>
          </w:p>
        </w:tc>
        <w:tc>
          <w:tcPr>
            <w:tcW w:type="dxa" w:w="639"/>
            <w:shd w:val="clear" w:fill="1F3A5F"/>
          </w:tcPr>
          <w:p>
            <w:r>
              <w:rPr>
                <w:b/>
                <w:color w:val="FFFFFF"/>
                <w:sz w:val="17"/>
              </w:rPr>
              <w:t>Model / use</w:t>
            </w:r>
          </w:p>
        </w:tc>
        <w:tc>
          <w:tcPr>
            <w:tcW w:type="dxa" w:w="639"/>
            <w:shd w:val="clear" w:fill="1F3A5F"/>
          </w:tcPr>
          <w:p>
            <w:r>
              <w:rPr>
                <w:b/>
                <w:color w:val="FFFFFF"/>
                <w:sz w:val="17"/>
              </w:rPr>
              <w:t>2023</w:t>
            </w:r>
          </w:p>
        </w:tc>
        <w:tc>
          <w:tcPr>
            <w:tcW w:type="dxa" w:w="639"/>
            <w:shd w:val="clear" w:fill="1F3A5F"/>
          </w:tcPr>
          <w:p>
            <w:r>
              <w:rPr>
                <w:b/>
                <w:color w:val="FFFFFF"/>
                <w:sz w:val="17"/>
              </w:rPr>
              <w:t>2024</w:t>
            </w:r>
          </w:p>
        </w:tc>
        <w:tc>
          <w:tcPr>
            <w:tcW w:type="dxa" w:w="639"/>
            <w:shd w:val="clear" w:fill="1F3A5F"/>
          </w:tcPr>
          <w:p>
            <w:r>
              <w:rPr>
                <w:b/>
                <w:color w:val="FFFFFF"/>
                <w:sz w:val="17"/>
              </w:rPr>
              <w:t>2025</w:t>
            </w:r>
          </w:p>
        </w:tc>
        <w:tc>
          <w:tcPr>
            <w:tcW w:type="dxa" w:w="639"/>
            <w:shd w:val="clear" w:fill="1F3A5F"/>
          </w:tcPr>
          <w:p>
            <w:r>
              <w:rPr>
                <w:b/>
                <w:color w:val="FFFFFF"/>
                <w:sz w:val="17"/>
              </w:rPr>
              <w:t>2026</w:t>
            </w:r>
          </w:p>
        </w:tc>
        <w:tc>
          <w:tcPr>
            <w:tcW w:type="dxa" w:w="639"/>
            <w:shd w:val="clear" w:fill="1F3A5F"/>
          </w:tcPr>
          <w:p>
            <w:r>
              <w:rPr>
                <w:b/>
                <w:color w:val="FFFFFF"/>
                <w:sz w:val="17"/>
              </w:rPr>
              <w:t>2027</w:t>
            </w:r>
          </w:p>
        </w:tc>
        <w:tc>
          <w:tcPr>
            <w:tcW w:type="dxa" w:w="639"/>
            <w:shd w:val="clear" w:fill="1F3A5F"/>
          </w:tcPr>
          <w:p>
            <w:r>
              <w:rPr>
                <w:b/>
                <w:color w:val="FFFFFF"/>
                <w:sz w:val="17"/>
              </w:rPr>
              <w:t>2028</w:t>
            </w:r>
          </w:p>
        </w:tc>
        <w:tc>
          <w:tcPr>
            <w:tcW w:type="dxa" w:w="639"/>
            <w:shd w:val="clear" w:fill="1F3A5F"/>
          </w:tcPr>
          <w:p>
            <w:r>
              <w:rPr>
                <w:b/>
                <w:color w:val="FFFFFF"/>
                <w:sz w:val="17"/>
              </w:rPr>
              <w:t>2029</w:t>
            </w:r>
          </w:p>
        </w:tc>
        <w:tc>
          <w:tcPr>
            <w:tcW w:type="dxa" w:w="639"/>
            <w:shd w:val="clear" w:fill="1F3A5F"/>
          </w:tcPr>
          <w:p>
            <w:r>
              <w:rPr>
                <w:b/>
                <w:color w:val="FFFFFF"/>
                <w:sz w:val="17"/>
              </w:rPr>
              <w:t>2030</w:t>
            </w:r>
          </w:p>
        </w:tc>
        <w:tc>
          <w:tcPr>
            <w:tcW w:type="dxa" w:w="639"/>
            <w:shd w:val="clear" w:fill="1F3A5F"/>
          </w:tcPr>
          <w:p>
            <w:r>
              <w:rPr>
                <w:b/>
                <w:color w:val="FFFFFF"/>
                <w:sz w:val="17"/>
              </w:rPr>
              <w:t>2031</w:t>
            </w:r>
          </w:p>
        </w:tc>
        <w:tc>
          <w:tcPr>
            <w:tcW w:type="dxa" w:w="639"/>
            <w:shd w:val="clear" w:fill="1F3A5F"/>
          </w:tcPr>
          <w:p>
            <w:r>
              <w:rPr>
                <w:b/>
                <w:color w:val="FFFFFF"/>
                <w:sz w:val="17"/>
              </w:rPr>
              <w:t>2032</w:t>
            </w:r>
          </w:p>
        </w:tc>
        <w:tc>
          <w:tcPr>
            <w:tcW w:type="dxa" w:w="639"/>
            <w:shd w:val="clear" w:fill="1F3A5F"/>
          </w:tcPr>
          <w:p>
            <w:r>
              <w:rPr>
                <w:b/>
                <w:color w:val="FFFFFF"/>
                <w:sz w:val="17"/>
              </w:rPr>
              <w:t>2033</w:t>
            </w:r>
          </w:p>
        </w:tc>
        <w:tc>
          <w:tcPr>
            <w:tcW w:type="dxa" w:w="639"/>
            <w:shd w:val="clear" w:fill="1F3A5F"/>
          </w:tcPr>
          <w:p>
            <w:r>
              <w:rPr>
                <w:b/>
                <w:color w:val="FFFFFF"/>
                <w:sz w:val="17"/>
              </w:rPr>
              <w:t>2034</w:t>
            </w:r>
          </w:p>
        </w:tc>
        <w:tc>
          <w:tcPr>
            <w:tcW w:type="dxa" w:w="639"/>
            <w:shd w:val="clear" w:fill="1F3A5F"/>
          </w:tcPr>
          <w:p>
            <w:r>
              <w:rPr>
                <w:b/>
                <w:color w:val="FFFFFF"/>
                <w:sz w:val="17"/>
              </w:rPr>
              <w:t>2035</w:t>
            </w:r>
          </w:p>
        </w:tc>
        <w:tc>
          <w:tcPr>
            <w:tcW w:type="dxa" w:w="639"/>
            <w:shd w:val="clear" w:fill="1F3A5F"/>
          </w:tcPr>
          <w:p>
            <w:r>
              <w:rPr>
                <w:b/>
                <w:color w:val="FFFFFF"/>
                <w:sz w:val="17"/>
              </w:rPr>
              <w:t>CAGR</w:t>
            </w:r>
          </w:p>
        </w:tc>
      </w:tr>
      <w:tr>
        <w:tc>
          <w:tcPr>
            <w:tcW w:type="dxa" w:w="639"/>
          </w:tcPr>
          <w:p>
            <w:r>
              <w:rPr>
                <w:sz w:val="17"/>
              </w:rPr>
              <w:t>Thermo Fisher</w:t>
            </w:r>
          </w:p>
        </w:tc>
        <w:tc>
          <w:tcPr>
            <w:tcW w:type="dxa" w:w="639"/>
          </w:tcPr>
          <w:p>
            <w:r>
              <w:rPr>
                <w:sz w:val="17"/>
              </w:rPr>
              <w:t>3730 — R&amp;D / forensic</w:t>
            </w:r>
          </w:p>
        </w:tc>
        <w:tc>
          <w:tcPr>
            <w:tcW w:type="dxa" w:w="639"/>
          </w:tcPr>
          <w:p>
            <w:r>
              <w:rPr>
                <w:sz w:val="17"/>
              </w:rPr>
              <w:t>0.3</w:t>
            </w:r>
          </w:p>
        </w:tc>
        <w:tc>
          <w:tcPr>
            <w:tcW w:type="dxa" w:w="639"/>
          </w:tcPr>
          <w:p>
            <w:r>
              <w:rPr>
                <w:sz w:val="17"/>
              </w:rPr>
              <w:t>0.3</w:t>
            </w:r>
          </w:p>
        </w:tc>
        <w:tc>
          <w:tcPr>
            <w:tcW w:type="dxa" w:w="639"/>
          </w:tcPr>
          <w:p>
            <w:r>
              <w:rPr>
                <w:sz w:val="17"/>
              </w:rPr>
              <w:t>0.5</w:t>
            </w:r>
          </w:p>
        </w:tc>
        <w:tc>
          <w:tcPr>
            <w:tcW w:type="dxa" w:w="639"/>
          </w:tcPr>
          <w:p>
            <w:r>
              <w:rPr>
                <w:sz w:val="17"/>
              </w:rPr>
              <w:t>0.5</w:t>
            </w:r>
          </w:p>
        </w:tc>
        <w:tc>
          <w:tcPr>
            <w:tcW w:type="dxa" w:w="639"/>
          </w:tcPr>
          <w:p>
            <w:r>
              <w:rPr>
                <w:sz w:val="17"/>
              </w:rPr>
              <w:t>0.6</w:t>
            </w:r>
          </w:p>
        </w:tc>
        <w:tc>
          <w:tcPr>
            <w:tcW w:type="dxa" w:w="639"/>
          </w:tcPr>
          <w:p>
            <w:r>
              <w:rPr>
                <w:sz w:val="17"/>
              </w:rPr>
              <w:t>0.6</w:t>
            </w:r>
          </w:p>
        </w:tc>
        <w:tc>
          <w:tcPr>
            <w:tcW w:type="dxa" w:w="639"/>
          </w:tcPr>
          <w:p>
            <w:r>
              <w:rPr>
                <w:sz w:val="17"/>
              </w:rPr>
              <w:t>0.6</w:t>
            </w:r>
          </w:p>
        </w:tc>
        <w:tc>
          <w:tcPr>
            <w:tcW w:type="dxa" w:w="639"/>
          </w:tcPr>
          <w:p>
            <w:r>
              <w:rPr>
                <w:sz w:val="17"/>
              </w:rPr>
              <w:t>0.6</w:t>
            </w:r>
          </w:p>
        </w:tc>
        <w:tc>
          <w:tcPr>
            <w:tcW w:type="dxa" w:w="639"/>
          </w:tcPr>
          <w:p>
            <w:r>
              <w:rPr>
                <w:sz w:val="17"/>
              </w:rPr>
              <w:t>0.7</w:t>
            </w:r>
          </w:p>
        </w:tc>
        <w:tc>
          <w:tcPr>
            <w:tcW w:type="dxa" w:w="639"/>
          </w:tcPr>
          <w:p>
            <w:r>
              <w:rPr>
                <w:sz w:val="17"/>
              </w:rPr>
              <w:t>0.7</w:t>
            </w:r>
          </w:p>
        </w:tc>
        <w:tc>
          <w:tcPr>
            <w:tcW w:type="dxa" w:w="639"/>
          </w:tcPr>
          <w:p>
            <w:r>
              <w:rPr>
                <w:sz w:val="17"/>
              </w:rPr>
              <w:t>0.7</w:t>
            </w:r>
          </w:p>
        </w:tc>
        <w:tc>
          <w:tcPr>
            <w:tcW w:type="dxa" w:w="639"/>
          </w:tcPr>
          <w:p>
            <w:r>
              <w:rPr>
                <w:sz w:val="17"/>
              </w:rPr>
              <w:t>0.8</w:t>
            </w:r>
          </w:p>
        </w:tc>
        <w:tc>
          <w:tcPr>
            <w:tcW w:type="dxa" w:w="639"/>
          </w:tcPr>
          <w:p>
            <w:r>
              <w:rPr>
                <w:sz w:val="17"/>
              </w:rPr>
              <w:t>0.8</w:t>
            </w:r>
          </w:p>
        </w:tc>
        <w:tc>
          <w:tcPr>
            <w:tcW w:type="dxa" w:w="639"/>
          </w:tcPr>
          <w:p>
            <w:r>
              <w:rPr>
                <w:sz w:val="17"/>
              </w:rPr>
              <w:t>5</w:t>
            </w:r>
          </w:p>
        </w:tc>
      </w:tr>
      <w:tr>
        <w:tc>
          <w:tcPr>
            <w:tcW w:type="dxa" w:w="639"/>
          </w:tcPr>
          <w:p>
            <w:r>
              <w:rPr>
                <w:sz w:val="17"/>
              </w:rPr>
              <w:t>Thermo Fisher</w:t>
            </w:r>
          </w:p>
        </w:tc>
        <w:tc>
          <w:tcPr>
            <w:tcW w:type="dxa" w:w="639"/>
          </w:tcPr>
          <w:p>
            <w:r>
              <w:rPr>
                <w:sz w:val="17"/>
              </w:rPr>
              <w:t>3730 — diagnostic</w:t>
            </w:r>
          </w:p>
        </w:tc>
        <w:tc>
          <w:tcPr>
            <w:tcW w:type="dxa" w:w="639"/>
          </w:tcPr>
          <w:p>
            <w:r>
              <w:rPr>
                <w:sz w:val="17"/>
              </w:rPr>
              <w:t>0.0</w:t>
            </w:r>
          </w:p>
        </w:tc>
        <w:tc>
          <w:tcPr>
            <w:tcW w:type="dxa" w:w="639"/>
          </w:tcPr>
          <w:p>
            <w:r>
              <w:rPr>
                <w:sz w:val="17"/>
              </w:rPr>
              <w:t>0.0</w:t>
            </w:r>
          </w:p>
        </w:tc>
        <w:tc>
          <w:tcPr>
            <w:tcW w:type="dxa" w:w="639"/>
          </w:tcPr>
          <w:p>
            <w:r>
              <w:rPr>
                <w:sz w:val="17"/>
              </w:rPr>
              <w:t>0.3</w:t>
            </w:r>
          </w:p>
        </w:tc>
        <w:tc>
          <w:tcPr>
            <w:tcW w:type="dxa" w:w="639"/>
          </w:tcPr>
          <w:p>
            <w:r>
              <w:rPr>
                <w:sz w:val="17"/>
              </w:rPr>
              <w:t>0.3</w:t>
            </w:r>
          </w:p>
        </w:tc>
        <w:tc>
          <w:tcPr>
            <w:tcW w:type="dxa" w:w="639"/>
          </w:tcPr>
          <w:p>
            <w:r>
              <w:rPr>
                <w:sz w:val="17"/>
              </w:rPr>
              <w:t>0.3</w:t>
            </w:r>
          </w:p>
        </w:tc>
        <w:tc>
          <w:tcPr>
            <w:tcW w:type="dxa" w:w="639"/>
          </w:tcPr>
          <w:p>
            <w:r>
              <w:rPr>
                <w:sz w:val="17"/>
              </w:rPr>
              <w:t>0.3</w:t>
            </w:r>
          </w:p>
        </w:tc>
        <w:tc>
          <w:tcPr>
            <w:tcW w:type="dxa" w:w="639"/>
          </w:tcPr>
          <w:p>
            <w:r>
              <w:rPr>
                <w:sz w:val="17"/>
              </w:rPr>
              <w:t>0.3</w:t>
            </w:r>
          </w:p>
        </w:tc>
        <w:tc>
          <w:tcPr>
            <w:tcW w:type="dxa" w:w="639"/>
          </w:tcPr>
          <w:p>
            <w:r>
              <w:rPr>
                <w:sz w:val="17"/>
              </w:rPr>
              <w:t>0.3</w:t>
            </w:r>
          </w:p>
        </w:tc>
        <w:tc>
          <w:tcPr>
            <w:tcW w:type="dxa" w:w="639"/>
          </w:tcPr>
          <w:p>
            <w:r>
              <w:rPr>
                <w:sz w:val="17"/>
              </w:rPr>
              <w:t>0.3</w:t>
            </w:r>
          </w:p>
        </w:tc>
        <w:tc>
          <w:tcPr>
            <w:tcW w:type="dxa" w:w="639"/>
          </w:tcPr>
          <w:p>
            <w:r>
              <w:rPr>
                <w:sz w:val="17"/>
              </w:rPr>
              <w:t>0.3</w:t>
            </w:r>
          </w:p>
        </w:tc>
        <w:tc>
          <w:tcPr>
            <w:tcW w:type="dxa" w:w="639"/>
          </w:tcPr>
          <w:p>
            <w:r>
              <w:rPr>
                <w:sz w:val="17"/>
              </w:rPr>
              <w:t>0.4</w:t>
            </w:r>
          </w:p>
        </w:tc>
        <w:tc>
          <w:tcPr>
            <w:tcW w:type="dxa" w:w="639"/>
          </w:tcPr>
          <w:p>
            <w:r>
              <w:rPr>
                <w:sz w:val="17"/>
              </w:rPr>
              <w:t>0.4</w:t>
            </w:r>
          </w:p>
        </w:tc>
        <w:tc>
          <w:tcPr>
            <w:tcW w:type="dxa" w:w="639"/>
          </w:tcPr>
          <w:p>
            <w:r>
              <w:rPr>
                <w:sz w:val="17"/>
              </w:rPr>
              <w:t>0.4</w:t>
            </w:r>
          </w:p>
        </w:tc>
        <w:tc>
          <w:tcPr>
            <w:tcW w:type="dxa" w:w="639"/>
          </w:tcPr>
          <w:p>
            <w:r>
              <w:rPr>
                <w:sz w:val="17"/>
              </w:rPr>
              <w:t>2.5–5</w:t>
            </w:r>
          </w:p>
        </w:tc>
      </w:tr>
      <w:tr>
        <w:tc>
          <w:tcPr>
            <w:tcW w:type="dxa" w:w="639"/>
          </w:tcPr>
          <w:p>
            <w:r>
              <w:rPr>
                <w:sz w:val="17"/>
              </w:rPr>
              <w:t>Thermo Fisher</w:t>
            </w:r>
          </w:p>
        </w:tc>
        <w:tc>
          <w:tcPr>
            <w:tcW w:type="dxa" w:w="639"/>
          </w:tcPr>
          <w:p>
            <w:r>
              <w:rPr>
                <w:sz w:val="17"/>
              </w:rPr>
              <w:t>3500 / SeqStudio Flex family — R&amp;D / forensic</w:t>
            </w:r>
          </w:p>
        </w:tc>
        <w:tc>
          <w:tcPr>
            <w:tcW w:type="dxa" w:w="639"/>
          </w:tcPr>
          <w:p>
            <w:r>
              <w:rPr>
                <w:sz w:val="17"/>
              </w:rPr>
              <w:t>1.2</w:t>
            </w:r>
          </w:p>
        </w:tc>
        <w:tc>
          <w:tcPr>
            <w:tcW w:type="dxa" w:w="639"/>
          </w:tcPr>
          <w:p>
            <w:r>
              <w:rPr>
                <w:sz w:val="17"/>
              </w:rPr>
              <w:t>1.3</w:t>
            </w:r>
          </w:p>
        </w:tc>
        <w:tc>
          <w:tcPr>
            <w:tcW w:type="dxa" w:w="639"/>
          </w:tcPr>
          <w:p>
            <w:r>
              <w:rPr>
                <w:sz w:val="17"/>
              </w:rPr>
              <w:t>1.4</w:t>
            </w:r>
          </w:p>
        </w:tc>
        <w:tc>
          <w:tcPr>
            <w:tcW w:type="dxa" w:w="639"/>
          </w:tcPr>
          <w:p>
            <w:r>
              <w:rPr>
                <w:sz w:val="17"/>
              </w:rPr>
              <w:t>1.5</w:t>
            </w:r>
          </w:p>
        </w:tc>
        <w:tc>
          <w:tcPr>
            <w:tcW w:type="dxa" w:w="639"/>
          </w:tcPr>
          <w:p>
            <w:r>
              <w:rPr>
                <w:sz w:val="17"/>
              </w:rPr>
              <w:t>1.6</w:t>
            </w:r>
          </w:p>
        </w:tc>
        <w:tc>
          <w:tcPr>
            <w:tcW w:type="dxa" w:w="639"/>
          </w:tcPr>
          <w:p>
            <w:r>
              <w:rPr>
                <w:sz w:val="17"/>
              </w:rPr>
              <w:t>1.7</w:t>
            </w:r>
          </w:p>
        </w:tc>
        <w:tc>
          <w:tcPr>
            <w:tcW w:type="dxa" w:w="639"/>
          </w:tcPr>
          <w:p>
            <w:r>
              <w:rPr>
                <w:sz w:val="17"/>
              </w:rPr>
              <w:t>1.8</w:t>
            </w:r>
          </w:p>
        </w:tc>
        <w:tc>
          <w:tcPr>
            <w:tcW w:type="dxa" w:w="639"/>
          </w:tcPr>
          <w:p>
            <w:r>
              <w:rPr>
                <w:sz w:val="17"/>
              </w:rPr>
              <w:t>1.9</w:t>
            </w:r>
          </w:p>
        </w:tc>
        <w:tc>
          <w:tcPr>
            <w:tcW w:type="dxa" w:w="639"/>
          </w:tcPr>
          <w:p>
            <w:r>
              <w:rPr>
                <w:sz w:val="17"/>
              </w:rPr>
              <w:t>2.1</w:t>
            </w:r>
          </w:p>
        </w:tc>
        <w:tc>
          <w:tcPr>
            <w:tcW w:type="dxa" w:w="639"/>
          </w:tcPr>
          <w:p>
            <w:r>
              <w:rPr>
                <w:sz w:val="17"/>
              </w:rPr>
              <w:t>2.2</w:t>
            </w:r>
          </w:p>
        </w:tc>
        <w:tc>
          <w:tcPr>
            <w:tcW w:type="dxa" w:w="639"/>
          </w:tcPr>
          <w:p>
            <w:r>
              <w:rPr>
                <w:sz w:val="17"/>
              </w:rPr>
              <w:t>2.4</w:t>
            </w:r>
          </w:p>
        </w:tc>
        <w:tc>
          <w:tcPr>
            <w:tcW w:type="dxa" w:w="639"/>
          </w:tcPr>
          <w:p>
            <w:r>
              <w:rPr>
                <w:sz w:val="17"/>
              </w:rPr>
              <w:t>2.5</w:t>
            </w:r>
          </w:p>
        </w:tc>
        <w:tc>
          <w:tcPr>
            <w:tcW w:type="dxa" w:w="639"/>
          </w:tcPr>
          <w:p>
            <w:r>
              <w:rPr>
                <w:sz w:val="17"/>
              </w:rPr>
              <w:t>2.7</w:t>
            </w:r>
          </w:p>
        </w:tc>
        <w:tc>
          <w:tcPr>
            <w:tcW w:type="dxa" w:w="639"/>
          </w:tcPr>
          <w:p>
            <w:r>
              <w:rPr>
                <w:sz w:val="17"/>
              </w:rPr>
              <w:t>7</w:t>
            </w:r>
          </w:p>
        </w:tc>
      </w:tr>
      <w:tr>
        <w:tc>
          <w:tcPr>
            <w:tcW w:type="dxa" w:w="639"/>
          </w:tcPr>
          <w:p>
            <w:r>
              <w:rPr>
                <w:sz w:val="17"/>
              </w:rPr>
              <w:t>Thermo Fisher</w:t>
            </w:r>
          </w:p>
        </w:tc>
        <w:tc>
          <w:tcPr>
            <w:tcW w:type="dxa" w:w="639"/>
          </w:tcPr>
          <w:p>
            <w:r>
              <w:rPr>
                <w:sz w:val="17"/>
              </w:rPr>
              <w:t>3500 / SeqStudio Flex family — diagnostic</w:t>
            </w:r>
          </w:p>
        </w:tc>
        <w:tc>
          <w:tcPr>
            <w:tcW w:type="dxa" w:w="639"/>
          </w:tcPr>
          <w:p>
            <w:r>
              <w:rPr>
                <w:sz w:val="17"/>
              </w:rPr>
              <w:t>1.8</w:t>
            </w:r>
          </w:p>
        </w:tc>
        <w:tc>
          <w:tcPr>
            <w:tcW w:type="dxa" w:w="639"/>
          </w:tcPr>
          <w:p>
            <w:r>
              <w:rPr>
                <w:sz w:val="17"/>
              </w:rPr>
              <w:t>2.0</w:t>
            </w:r>
          </w:p>
        </w:tc>
        <w:tc>
          <w:tcPr>
            <w:tcW w:type="dxa" w:w="639"/>
          </w:tcPr>
          <w:p>
            <w:r>
              <w:rPr>
                <w:sz w:val="17"/>
              </w:rPr>
              <w:t>2.3</w:t>
            </w:r>
          </w:p>
        </w:tc>
        <w:tc>
          <w:tcPr>
            <w:tcW w:type="dxa" w:w="639"/>
          </w:tcPr>
          <w:p>
            <w:r>
              <w:rPr>
                <w:sz w:val="17"/>
              </w:rPr>
              <w:t>2.5</w:t>
            </w:r>
          </w:p>
        </w:tc>
        <w:tc>
          <w:tcPr>
            <w:tcW w:type="dxa" w:w="639"/>
          </w:tcPr>
          <w:p>
            <w:r>
              <w:rPr>
                <w:sz w:val="17"/>
              </w:rPr>
              <w:t>2.8</w:t>
            </w:r>
          </w:p>
        </w:tc>
        <w:tc>
          <w:tcPr>
            <w:tcW w:type="dxa" w:w="639"/>
          </w:tcPr>
          <w:p>
            <w:r>
              <w:rPr>
                <w:sz w:val="17"/>
              </w:rPr>
              <w:t>3.2</w:t>
            </w:r>
          </w:p>
        </w:tc>
        <w:tc>
          <w:tcPr>
            <w:tcW w:type="dxa" w:w="639"/>
          </w:tcPr>
          <w:p>
            <w:r>
              <w:rPr>
                <w:sz w:val="17"/>
              </w:rPr>
              <w:t>3.6</w:t>
            </w:r>
          </w:p>
        </w:tc>
        <w:tc>
          <w:tcPr>
            <w:tcW w:type="dxa" w:w="639"/>
          </w:tcPr>
          <w:p>
            <w:r>
              <w:rPr>
                <w:sz w:val="17"/>
              </w:rPr>
              <w:t>4.0</w:t>
            </w:r>
          </w:p>
        </w:tc>
        <w:tc>
          <w:tcPr>
            <w:tcW w:type="dxa" w:w="639"/>
          </w:tcPr>
          <w:p>
            <w:r>
              <w:rPr>
                <w:sz w:val="17"/>
              </w:rPr>
              <w:t>4.5</w:t>
            </w:r>
          </w:p>
        </w:tc>
        <w:tc>
          <w:tcPr>
            <w:tcW w:type="dxa" w:w="639"/>
          </w:tcPr>
          <w:p>
            <w:r>
              <w:rPr>
                <w:sz w:val="17"/>
              </w:rPr>
              <w:t>5.0</w:t>
            </w:r>
          </w:p>
        </w:tc>
        <w:tc>
          <w:tcPr>
            <w:tcW w:type="dxa" w:w="639"/>
          </w:tcPr>
          <w:p>
            <w:r>
              <w:rPr>
                <w:sz w:val="17"/>
              </w:rPr>
              <w:t>5.6</w:t>
            </w:r>
          </w:p>
        </w:tc>
        <w:tc>
          <w:tcPr>
            <w:tcW w:type="dxa" w:w="639"/>
          </w:tcPr>
          <w:p>
            <w:r>
              <w:rPr>
                <w:sz w:val="17"/>
              </w:rPr>
              <w:t>6.3</w:t>
            </w:r>
          </w:p>
        </w:tc>
        <w:tc>
          <w:tcPr>
            <w:tcW w:type="dxa" w:w="639"/>
          </w:tcPr>
          <w:p>
            <w:r>
              <w:rPr>
                <w:sz w:val="17"/>
              </w:rPr>
              <w:t>7.0</w:t>
            </w:r>
          </w:p>
        </w:tc>
        <w:tc>
          <w:tcPr>
            <w:tcW w:type="dxa" w:w="639"/>
          </w:tcPr>
          <w:p>
            <w:r>
              <w:rPr>
                <w:sz w:val="17"/>
              </w:rPr>
              <w:t>12</w:t>
            </w:r>
          </w:p>
        </w:tc>
      </w:tr>
      <w:tr>
        <w:tc>
          <w:tcPr>
            <w:tcW w:type="dxa" w:w="639"/>
          </w:tcPr>
          <w:p>
            <w:r>
              <w:rPr>
                <w:sz w:val="17"/>
              </w:rPr>
              <w:t>Thermo Fisher</w:t>
            </w:r>
          </w:p>
        </w:tc>
        <w:tc>
          <w:tcPr>
            <w:tcW w:type="dxa" w:w="639"/>
          </w:tcPr>
          <w:p>
            <w:r>
              <w:rPr>
                <w:sz w:val="17"/>
              </w:rPr>
              <w:t>3500 Dx / SeqStudio Flex Dx family</w:t>
            </w:r>
          </w:p>
        </w:tc>
        <w:tc>
          <w:tcPr>
            <w:tcW w:type="dxa" w:w="639"/>
          </w:tcPr>
          <w:p>
            <w:r>
              <w:rPr>
                <w:sz w:val="17"/>
              </w:rPr>
              <w:t>0.2</w:t>
            </w:r>
          </w:p>
        </w:tc>
        <w:tc>
          <w:tcPr>
            <w:tcW w:type="dxa" w:w="639"/>
          </w:tcPr>
          <w:p>
            <w:r>
              <w:rPr>
                <w:sz w:val="17"/>
              </w:rPr>
              <w:t>0.2</w:t>
            </w:r>
          </w:p>
        </w:tc>
        <w:tc>
          <w:tcPr>
            <w:tcW w:type="dxa" w:w="639"/>
          </w:tcPr>
          <w:p>
            <w:r>
              <w:rPr>
                <w:sz w:val="17"/>
              </w:rPr>
              <w:t>0.2</w:t>
            </w:r>
          </w:p>
        </w:tc>
        <w:tc>
          <w:tcPr>
            <w:tcW w:type="dxa" w:w="639"/>
          </w:tcPr>
          <w:p>
            <w:r>
              <w:rPr>
                <w:sz w:val="17"/>
              </w:rPr>
              <w:t>0.2</w:t>
            </w:r>
          </w:p>
        </w:tc>
        <w:tc>
          <w:tcPr>
            <w:tcW w:type="dxa" w:w="639"/>
          </w:tcPr>
          <w:p>
            <w:r>
              <w:rPr>
                <w:sz w:val="17"/>
              </w:rPr>
              <w:t>0.2</w:t>
            </w:r>
          </w:p>
        </w:tc>
        <w:tc>
          <w:tcPr>
            <w:tcW w:type="dxa" w:w="639"/>
          </w:tcPr>
          <w:p>
            <w:r>
              <w:rPr>
                <w:sz w:val="17"/>
              </w:rPr>
              <w:t>0.3</w:t>
            </w:r>
          </w:p>
        </w:tc>
        <w:tc>
          <w:tcPr>
            <w:tcW w:type="dxa" w:w="639"/>
          </w:tcPr>
          <w:p>
            <w:r>
              <w:rPr>
                <w:sz w:val="17"/>
              </w:rPr>
              <w:t>0.3</w:t>
            </w:r>
          </w:p>
        </w:tc>
        <w:tc>
          <w:tcPr>
            <w:tcW w:type="dxa" w:w="639"/>
          </w:tcPr>
          <w:p>
            <w:r>
              <w:rPr>
                <w:sz w:val="17"/>
              </w:rPr>
              <w:t>0.3</w:t>
            </w:r>
          </w:p>
        </w:tc>
        <w:tc>
          <w:tcPr>
            <w:tcW w:type="dxa" w:w="639"/>
          </w:tcPr>
          <w:p>
            <w:r>
              <w:rPr>
                <w:sz w:val="17"/>
              </w:rPr>
              <w:t>0.3</w:t>
            </w:r>
          </w:p>
        </w:tc>
        <w:tc>
          <w:tcPr>
            <w:tcW w:type="dxa" w:w="639"/>
          </w:tcPr>
          <w:p>
            <w:r>
              <w:rPr>
                <w:sz w:val="17"/>
              </w:rPr>
              <w:t>0.3</w:t>
            </w:r>
          </w:p>
        </w:tc>
        <w:tc>
          <w:tcPr>
            <w:tcW w:type="dxa" w:w="639"/>
          </w:tcPr>
          <w:p>
            <w:r>
              <w:rPr>
                <w:sz w:val="17"/>
              </w:rPr>
              <w:t>0.3</w:t>
            </w:r>
          </w:p>
        </w:tc>
        <w:tc>
          <w:tcPr>
            <w:tcW w:type="dxa" w:w="639"/>
          </w:tcPr>
          <w:p>
            <w:r>
              <w:rPr>
                <w:sz w:val="17"/>
              </w:rPr>
              <w:t>0.3</w:t>
            </w:r>
          </w:p>
        </w:tc>
        <w:tc>
          <w:tcPr>
            <w:tcW w:type="dxa" w:w="639"/>
          </w:tcPr>
          <w:p>
            <w:r>
              <w:rPr>
                <w:sz w:val="17"/>
              </w:rPr>
              <w:t>0.4</w:t>
            </w:r>
          </w:p>
        </w:tc>
        <w:tc>
          <w:tcPr>
            <w:tcW w:type="dxa" w:w="639"/>
          </w:tcPr>
          <w:p>
            <w:r>
              <w:rPr>
                <w:sz w:val="17"/>
              </w:rPr>
              <w:t>5</w:t>
            </w:r>
          </w:p>
        </w:tc>
      </w:tr>
      <w:tr>
        <w:tc>
          <w:tcPr>
            <w:tcW w:type="dxa" w:w="639"/>
          </w:tcPr>
          <w:p>
            <w:r>
              <w:rPr>
                <w:sz w:val="17"/>
              </w:rPr>
              <w:t>Promega</w:t>
            </w:r>
          </w:p>
        </w:tc>
        <w:tc>
          <w:tcPr>
            <w:tcW w:type="dxa" w:w="639"/>
          </w:tcPr>
          <w:p>
            <w:r>
              <w:rPr>
                <w:sz w:val="17"/>
              </w:rPr>
              <w:t>Spectrum CE — R&amp;D / forensics</w:t>
            </w:r>
          </w:p>
        </w:tc>
        <w:tc>
          <w:tcPr>
            <w:tcW w:type="dxa" w:w="639"/>
          </w:tcPr>
          <w:p>
            <w:r>
              <w:rPr>
                <w:sz w:val="17"/>
              </w:rPr>
              <w:t>0.0</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0.2</w:t>
            </w:r>
          </w:p>
        </w:tc>
        <w:tc>
          <w:tcPr>
            <w:tcW w:type="dxa" w:w="639"/>
          </w:tcPr>
          <w:p>
            <w:r>
              <w:rPr>
                <w:sz w:val="17"/>
              </w:rPr>
              <w:t>0.2</w:t>
            </w:r>
          </w:p>
        </w:tc>
        <w:tc>
          <w:tcPr>
            <w:tcW w:type="dxa" w:w="639"/>
          </w:tcPr>
          <w:p>
            <w:r>
              <w:rPr>
                <w:sz w:val="17"/>
              </w:rPr>
              <w:t>0.2</w:t>
            </w:r>
          </w:p>
        </w:tc>
        <w:tc>
          <w:tcPr>
            <w:tcW w:type="dxa" w:w="639"/>
          </w:tcPr>
          <w:p>
            <w:r>
              <w:rPr>
                <w:sz w:val="17"/>
              </w:rPr>
              <w:t>5</w:t>
            </w:r>
          </w:p>
        </w:tc>
      </w:tr>
      <w:tr>
        <w:tc>
          <w:tcPr>
            <w:tcW w:type="dxa" w:w="639"/>
          </w:tcPr>
          <w:p>
            <w:r>
              <w:rPr>
                <w:sz w:val="17"/>
              </w:rPr>
              <w:t>Promega</w:t>
            </w:r>
          </w:p>
        </w:tc>
        <w:tc>
          <w:tcPr>
            <w:tcW w:type="dxa" w:w="639"/>
          </w:tcPr>
          <w:p>
            <w:r>
              <w:rPr>
                <w:sz w:val="17"/>
              </w:rPr>
              <w:t>Spectrum CE — diagnostic</w:t>
            </w:r>
          </w:p>
        </w:tc>
        <w:tc>
          <w:tcPr>
            <w:tcW w:type="dxa" w:w="639"/>
          </w:tcPr>
          <w:p>
            <w:r>
              <w:rPr>
                <w:sz w:val="17"/>
              </w:rPr>
              <w:t>0.0</w:t>
            </w:r>
          </w:p>
        </w:tc>
        <w:tc>
          <w:tcPr>
            <w:tcW w:type="dxa" w:w="639"/>
          </w:tcPr>
          <w:p>
            <w:r>
              <w:rPr>
                <w:sz w:val="17"/>
              </w:rPr>
              <w:t>0.0</w:t>
            </w:r>
          </w:p>
        </w:tc>
        <w:tc>
          <w:tcPr>
            <w:tcW w:type="dxa" w:w="639"/>
          </w:tcPr>
          <w:p>
            <w:r>
              <w:rPr>
                <w:sz w:val="17"/>
              </w:rPr>
              <w:t>0.0</w:t>
            </w:r>
          </w:p>
        </w:tc>
        <w:tc>
          <w:tcPr>
            <w:tcW w:type="dxa" w:w="639"/>
          </w:tcPr>
          <w:p>
            <w:r>
              <w:rPr>
                <w:sz w:val="17"/>
              </w:rPr>
              <w:t>0.0</w:t>
            </w:r>
          </w:p>
        </w:tc>
        <w:tc>
          <w:tcPr>
            <w:tcW w:type="dxa" w:w="639"/>
          </w:tcPr>
          <w:p>
            <w:r>
              <w:rPr>
                <w:sz w:val="17"/>
              </w:rPr>
              <w:t>0.0</w:t>
            </w:r>
          </w:p>
        </w:tc>
        <w:tc>
          <w:tcPr>
            <w:tcW w:type="dxa" w:w="639"/>
          </w:tcPr>
          <w:p>
            <w:r>
              <w:rPr>
                <w:sz w:val="17"/>
              </w:rPr>
              <w:t>0.0</w:t>
            </w:r>
          </w:p>
        </w:tc>
        <w:tc>
          <w:tcPr>
            <w:tcW w:type="dxa" w:w="639"/>
          </w:tcPr>
          <w:p>
            <w:r>
              <w:rPr>
                <w:sz w:val="17"/>
              </w:rPr>
              <w:t>0.0</w:t>
            </w:r>
          </w:p>
        </w:tc>
        <w:tc>
          <w:tcPr>
            <w:tcW w:type="dxa" w:w="639"/>
          </w:tcPr>
          <w:p>
            <w:r>
              <w:rPr>
                <w:sz w:val="17"/>
              </w:rPr>
              <w:t>0.0</w:t>
            </w:r>
          </w:p>
        </w:tc>
        <w:tc>
          <w:tcPr>
            <w:tcW w:type="dxa" w:w="639"/>
          </w:tcPr>
          <w:p>
            <w:r>
              <w:rPr>
                <w:sz w:val="17"/>
              </w:rPr>
              <w:t>0.0</w:t>
            </w:r>
          </w:p>
        </w:tc>
        <w:tc>
          <w:tcPr>
            <w:tcW w:type="dxa" w:w="639"/>
          </w:tcPr>
          <w:p>
            <w:r>
              <w:rPr>
                <w:sz w:val="17"/>
              </w:rPr>
              <w:t>0.0</w:t>
            </w:r>
          </w:p>
        </w:tc>
        <w:tc>
          <w:tcPr>
            <w:tcW w:type="dxa" w:w="639"/>
          </w:tcPr>
          <w:p>
            <w:r>
              <w:rPr>
                <w:sz w:val="17"/>
              </w:rPr>
              <w:t>0.0</w:t>
            </w:r>
          </w:p>
        </w:tc>
        <w:tc>
          <w:tcPr>
            <w:tcW w:type="dxa" w:w="639"/>
          </w:tcPr>
          <w:p>
            <w:r>
              <w:rPr>
                <w:sz w:val="17"/>
              </w:rPr>
              <w:t>0.0</w:t>
            </w:r>
          </w:p>
        </w:tc>
        <w:tc>
          <w:tcPr>
            <w:tcW w:type="dxa" w:w="639"/>
          </w:tcPr>
          <w:p>
            <w:r>
              <w:rPr>
                <w:sz w:val="17"/>
              </w:rPr>
              <w:t>0.0</w:t>
            </w:r>
          </w:p>
        </w:tc>
        <w:tc>
          <w:tcPr>
            <w:tcW w:type="dxa" w:w="639"/>
          </w:tcPr>
          <w:p>
            <w:r>
              <w:rPr>
                <w:sz w:val="17"/>
              </w:rPr>
              <w:t>0</w:t>
            </w:r>
          </w:p>
        </w:tc>
      </w:tr>
      <w:tr>
        <w:tc>
          <w:tcPr>
            <w:tcW w:type="dxa" w:w="639"/>
          </w:tcPr>
          <w:p>
            <w:r>
              <w:rPr>
                <w:sz w:val="17"/>
              </w:rPr>
              <w:t>Thermo Fisher</w:t>
            </w:r>
          </w:p>
        </w:tc>
        <w:tc>
          <w:tcPr>
            <w:tcW w:type="dxa" w:w="639"/>
          </w:tcPr>
          <w:p>
            <w:r>
              <w:rPr>
                <w:sz w:val="17"/>
              </w:rPr>
              <w:t>SeqStudio small — R&amp;D / forensic</w:t>
            </w:r>
          </w:p>
        </w:tc>
        <w:tc>
          <w:tcPr>
            <w:tcW w:type="dxa" w:w="639"/>
          </w:tcPr>
          <w:p>
            <w:r>
              <w:rPr>
                <w:sz w:val="17"/>
              </w:rPr>
              <w:t>0.0</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5</w:t>
            </w:r>
          </w:p>
        </w:tc>
      </w:tr>
      <w:tr>
        <w:tc>
          <w:tcPr>
            <w:tcW w:type="dxa" w:w="639"/>
          </w:tcPr>
          <w:p>
            <w:r>
              <w:rPr>
                <w:sz w:val="17"/>
              </w:rPr>
              <w:t>Thermo Fisher</w:t>
            </w:r>
          </w:p>
        </w:tc>
        <w:tc>
          <w:tcPr>
            <w:tcW w:type="dxa" w:w="639"/>
          </w:tcPr>
          <w:p>
            <w:r>
              <w:rPr>
                <w:sz w:val="17"/>
              </w:rPr>
              <w:t>SeqStudio small — diagnostic</w:t>
            </w:r>
          </w:p>
        </w:tc>
        <w:tc>
          <w:tcPr>
            <w:tcW w:type="dxa" w:w="639"/>
          </w:tcPr>
          <w:p>
            <w:r>
              <w:rPr>
                <w:sz w:val="17"/>
              </w:rPr>
              <w:t>0.4</w:t>
            </w:r>
          </w:p>
        </w:tc>
        <w:tc>
          <w:tcPr>
            <w:tcW w:type="dxa" w:w="639"/>
          </w:tcPr>
          <w:p>
            <w:r>
              <w:rPr>
                <w:sz w:val="17"/>
              </w:rPr>
              <w:t>0.4</w:t>
            </w:r>
          </w:p>
        </w:tc>
        <w:tc>
          <w:tcPr>
            <w:tcW w:type="dxa" w:w="639"/>
          </w:tcPr>
          <w:p>
            <w:r>
              <w:rPr>
                <w:sz w:val="17"/>
              </w:rPr>
              <w:t>0.5</w:t>
            </w:r>
          </w:p>
        </w:tc>
        <w:tc>
          <w:tcPr>
            <w:tcW w:type="dxa" w:w="639"/>
          </w:tcPr>
          <w:p>
            <w:r>
              <w:rPr>
                <w:sz w:val="17"/>
              </w:rPr>
              <w:t>0.5</w:t>
            </w:r>
          </w:p>
        </w:tc>
        <w:tc>
          <w:tcPr>
            <w:tcW w:type="dxa" w:w="639"/>
          </w:tcPr>
          <w:p>
            <w:r>
              <w:rPr>
                <w:sz w:val="17"/>
              </w:rPr>
              <w:t>0.6</w:t>
            </w:r>
          </w:p>
        </w:tc>
        <w:tc>
          <w:tcPr>
            <w:tcW w:type="dxa" w:w="639"/>
          </w:tcPr>
          <w:p>
            <w:r>
              <w:rPr>
                <w:sz w:val="17"/>
              </w:rPr>
              <w:t>0.6</w:t>
            </w:r>
          </w:p>
        </w:tc>
        <w:tc>
          <w:tcPr>
            <w:tcW w:type="dxa" w:w="639"/>
          </w:tcPr>
          <w:p>
            <w:r>
              <w:rPr>
                <w:sz w:val="17"/>
              </w:rPr>
              <w:t>0.7</w:t>
            </w:r>
          </w:p>
        </w:tc>
        <w:tc>
          <w:tcPr>
            <w:tcW w:type="dxa" w:w="639"/>
          </w:tcPr>
          <w:p>
            <w:r>
              <w:rPr>
                <w:sz w:val="17"/>
              </w:rPr>
              <w:t>0.8</w:t>
            </w:r>
          </w:p>
        </w:tc>
        <w:tc>
          <w:tcPr>
            <w:tcW w:type="dxa" w:w="639"/>
          </w:tcPr>
          <w:p>
            <w:r>
              <w:rPr>
                <w:sz w:val="17"/>
              </w:rPr>
              <w:t>0.9</w:t>
            </w:r>
          </w:p>
        </w:tc>
        <w:tc>
          <w:tcPr>
            <w:tcW w:type="dxa" w:w="639"/>
          </w:tcPr>
          <w:p>
            <w:r>
              <w:rPr>
                <w:sz w:val="17"/>
              </w:rPr>
              <w:t>0.9</w:t>
            </w:r>
          </w:p>
        </w:tc>
        <w:tc>
          <w:tcPr>
            <w:tcW w:type="dxa" w:w="639"/>
          </w:tcPr>
          <w:p>
            <w:r>
              <w:rPr>
                <w:sz w:val="17"/>
              </w:rPr>
              <w:t>1.0</w:t>
            </w:r>
          </w:p>
        </w:tc>
        <w:tc>
          <w:tcPr>
            <w:tcW w:type="dxa" w:w="639"/>
          </w:tcPr>
          <w:p>
            <w:r>
              <w:rPr>
                <w:sz w:val="17"/>
              </w:rPr>
              <w:t>1.1</w:t>
            </w:r>
          </w:p>
        </w:tc>
        <w:tc>
          <w:tcPr>
            <w:tcW w:type="dxa" w:w="639"/>
          </w:tcPr>
          <w:p>
            <w:r>
              <w:rPr>
                <w:sz w:val="17"/>
              </w:rPr>
              <w:t>1.3</w:t>
            </w:r>
          </w:p>
        </w:tc>
        <w:tc>
          <w:tcPr>
            <w:tcW w:type="dxa" w:w="639"/>
          </w:tcPr>
          <w:p>
            <w:r>
              <w:rPr>
                <w:sz w:val="17"/>
              </w:rPr>
              <w:t>10</w:t>
            </w:r>
          </w:p>
        </w:tc>
      </w:tr>
      <w:tr>
        <w:tc>
          <w:tcPr>
            <w:tcW w:type="dxa" w:w="639"/>
          </w:tcPr>
          <w:p>
            <w:r>
              <w:rPr>
                <w:sz w:val="17"/>
              </w:rPr>
              <w:t>Promega</w:t>
            </w:r>
          </w:p>
        </w:tc>
        <w:tc>
          <w:tcPr>
            <w:tcW w:type="dxa" w:w="639"/>
          </w:tcPr>
          <w:p>
            <w:r>
              <w:rPr>
                <w:sz w:val="17"/>
              </w:rPr>
              <w:t>Spectrum Compact — R&amp;D / forensics</w:t>
            </w:r>
          </w:p>
        </w:tc>
        <w:tc>
          <w:tcPr>
            <w:tcW w:type="dxa" w:w="639"/>
          </w:tcPr>
          <w:p>
            <w:r>
              <w:rPr>
                <w:sz w:val="17"/>
              </w:rPr>
              <w:t>0.0</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5</w:t>
            </w:r>
          </w:p>
        </w:tc>
      </w:tr>
      <w:tr>
        <w:tc>
          <w:tcPr>
            <w:tcW w:type="dxa" w:w="639"/>
          </w:tcPr>
          <w:p>
            <w:r>
              <w:rPr>
                <w:sz w:val="17"/>
              </w:rPr>
              <w:t>Promega</w:t>
            </w:r>
          </w:p>
        </w:tc>
        <w:tc>
          <w:tcPr>
            <w:tcW w:type="dxa" w:w="639"/>
          </w:tcPr>
          <w:p>
            <w:r>
              <w:rPr>
                <w:sz w:val="17"/>
              </w:rPr>
              <w:t>Spectrum Compact — diagnostic</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0.1</w:t>
            </w:r>
          </w:p>
        </w:tc>
        <w:tc>
          <w:tcPr>
            <w:tcW w:type="dxa" w:w="639"/>
          </w:tcPr>
          <w:p>
            <w:r>
              <w:rPr>
                <w:sz w:val="17"/>
              </w:rPr>
              <w:t>0.2</w:t>
            </w:r>
          </w:p>
        </w:tc>
        <w:tc>
          <w:tcPr>
            <w:tcW w:type="dxa" w:w="639"/>
          </w:tcPr>
          <w:p>
            <w:r>
              <w:rPr>
                <w:sz w:val="17"/>
              </w:rPr>
              <w:t>0.2</w:t>
            </w:r>
          </w:p>
        </w:tc>
        <w:tc>
          <w:tcPr>
            <w:tcW w:type="dxa" w:w="639"/>
          </w:tcPr>
          <w:p>
            <w:r>
              <w:rPr>
                <w:sz w:val="17"/>
              </w:rPr>
              <w:t>0.2</w:t>
            </w:r>
          </w:p>
        </w:tc>
        <w:tc>
          <w:tcPr>
            <w:tcW w:type="dxa" w:w="639"/>
          </w:tcPr>
          <w:p>
            <w:r>
              <w:rPr>
                <w:sz w:val="17"/>
              </w:rPr>
              <w:t>0.2</w:t>
            </w:r>
          </w:p>
        </w:tc>
        <w:tc>
          <w:tcPr>
            <w:tcW w:type="dxa" w:w="639"/>
          </w:tcPr>
          <w:p>
            <w:r>
              <w:rPr>
                <w:sz w:val="17"/>
              </w:rPr>
              <w:t>0.2</w:t>
            </w:r>
          </w:p>
        </w:tc>
        <w:tc>
          <w:tcPr>
            <w:tcW w:type="dxa" w:w="639"/>
          </w:tcPr>
          <w:p>
            <w:r>
              <w:rPr>
                <w:sz w:val="17"/>
              </w:rPr>
              <w:t>8</w:t>
            </w:r>
          </w:p>
        </w:tc>
      </w:tr>
    </w:tbl>
    <w:p/>
    <w:p>
      <w:pPr>
        <w:jc w:val="both"/>
      </w:pPr>
      <w:r>
        <w:t xml:space="preserve">For ten of these eleven rows the revenue CAGR equals the unit CAGR, meaning </w:t>
      </w:r>
      <w:r>
        <w:rPr>
          <w:b/>
        </w:rPr>
        <w:t>the model holds average selling prices flat across the whole forecast</w:t>
      </w:r>
      <w:r>
        <w:t>. The only exception is the 3730 R&amp;D row, at 2.5% units against 5% revenue.</w:t>
      </w:r>
    </w:p>
    <w:p>
      <w:pPr>
        <w:spacing w:before="40"/>
        <w:pBdr>
          <w:bottom w:val="single" w:sz="6" w:color="BBBBBB"/>
        </w:pBdr>
      </w:pPr>
    </w:p>
    <w:p>
      <w:pPr>
        <w:pStyle w:val="Heading2"/>
      </w:pPr>
      <w:r>
        <w:rPr>
          <w:color w:val="1F3A5F"/>
          <w:sz w:val="28"/>
        </w:rPr>
      </w:r>
      <w:r>
        <w:rPr>
          <w:color w:val="1F3A5F"/>
          <w:sz w:val="28"/>
        </w:rPr>
        <w:t>Table 3 — Reagent sales</w:t>
      </w:r>
    </w:p>
    <w:tbl>
      <w:tblPr>
        <w:tblStyle w:val="TableGrid"/>
        <w:tblW w:type="auto" w:w="0"/>
        <w:jc w:val="center"/>
        <w:tblLayout w:type="autofit"/>
        <w:tblLook w:firstColumn="1" w:firstRow="1" w:lastColumn="0" w:lastRow="0" w:noHBand="0" w:noVBand="1" w:val="04A0"/>
      </w:tblPr>
      <w:tblGrid>
        <w:gridCol w:w="601"/>
        <w:gridCol w:w="601"/>
        <w:gridCol w:w="601"/>
        <w:gridCol w:w="601"/>
        <w:gridCol w:w="601"/>
        <w:gridCol w:w="601"/>
        <w:gridCol w:w="601"/>
        <w:gridCol w:w="601"/>
        <w:gridCol w:w="601"/>
        <w:gridCol w:w="601"/>
        <w:gridCol w:w="601"/>
        <w:gridCol w:w="601"/>
        <w:gridCol w:w="601"/>
        <w:gridCol w:w="601"/>
        <w:gridCol w:w="601"/>
        <w:gridCol w:w="601"/>
        <w:gridCol w:w="601"/>
      </w:tblGrid>
      <w:tr>
        <w:tc>
          <w:tcPr>
            <w:tcW w:type="dxa" w:w="601"/>
            <w:shd w:val="clear" w:fill="1F3A5F"/>
          </w:tcPr>
          <w:p>
            <w:r>
              <w:rPr>
                <w:b/>
                <w:color w:val="FFFFFF"/>
                <w:sz w:val="17"/>
              </w:rPr>
              <w:t>Line</w:t>
            </w:r>
          </w:p>
        </w:tc>
        <w:tc>
          <w:tcPr>
            <w:tcW w:type="dxa" w:w="601"/>
            <w:shd w:val="clear" w:fill="1F3A5F"/>
          </w:tcPr>
          <w:p>
            <w:r>
              <w:rPr>
                <w:b/>
                <w:color w:val="FFFFFF"/>
                <w:sz w:val="17"/>
              </w:rPr>
              <w:t>2023</w:t>
            </w:r>
          </w:p>
        </w:tc>
        <w:tc>
          <w:tcPr>
            <w:tcW w:type="dxa" w:w="601"/>
            <w:shd w:val="clear" w:fill="1F3A5F"/>
          </w:tcPr>
          <w:p>
            <w:r>
              <w:rPr>
                <w:b/>
                <w:color w:val="FFFFFF"/>
                <w:sz w:val="17"/>
              </w:rPr>
              <w:t>2024</w:t>
            </w:r>
          </w:p>
        </w:tc>
        <w:tc>
          <w:tcPr>
            <w:tcW w:type="dxa" w:w="601"/>
            <w:shd w:val="clear" w:fill="1F3A5F"/>
          </w:tcPr>
          <w:p>
            <w:r>
              <w:rPr>
                <w:b/>
                <w:color w:val="FFFFFF"/>
                <w:sz w:val="17"/>
              </w:rPr>
              <w:t>2025</w:t>
            </w:r>
          </w:p>
        </w:tc>
        <w:tc>
          <w:tcPr>
            <w:tcW w:type="dxa" w:w="601"/>
            <w:shd w:val="clear" w:fill="1F3A5F"/>
          </w:tcPr>
          <w:p>
            <w:r>
              <w:rPr>
                <w:b/>
                <w:color w:val="FFFFFF"/>
                <w:sz w:val="17"/>
              </w:rPr>
              <w:t>2026</w:t>
            </w:r>
          </w:p>
        </w:tc>
        <w:tc>
          <w:tcPr>
            <w:tcW w:type="dxa" w:w="601"/>
            <w:shd w:val="clear" w:fill="1F3A5F"/>
          </w:tcPr>
          <w:p>
            <w:r>
              <w:rPr>
                <w:b/>
                <w:color w:val="FFFFFF"/>
                <w:sz w:val="17"/>
              </w:rPr>
              <w:t>2027</w:t>
            </w:r>
          </w:p>
        </w:tc>
        <w:tc>
          <w:tcPr>
            <w:tcW w:type="dxa" w:w="601"/>
            <w:shd w:val="clear" w:fill="1F3A5F"/>
          </w:tcPr>
          <w:p>
            <w:r>
              <w:rPr>
                <w:b/>
                <w:color w:val="FFFFFF"/>
                <w:sz w:val="17"/>
              </w:rPr>
              <w:t>2028</w:t>
            </w:r>
          </w:p>
        </w:tc>
        <w:tc>
          <w:tcPr>
            <w:tcW w:type="dxa" w:w="601"/>
            <w:shd w:val="clear" w:fill="1F3A5F"/>
          </w:tcPr>
          <w:p>
            <w:r>
              <w:rPr>
                <w:b/>
                <w:color w:val="FFFFFF"/>
                <w:sz w:val="17"/>
              </w:rPr>
              <w:t>2029</w:t>
            </w:r>
          </w:p>
        </w:tc>
        <w:tc>
          <w:tcPr>
            <w:tcW w:type="dxa" w:w="601"/>
            <w:shd w:val="clear" w:fill="1F3A5F"/>
          </w:tcPr>
          <w:p>
            <w:r>
              <w:rPr>
                <w:b/>
                <w:color w:val="FFFFFF"/>
                <w:sz w:val="17"/>
              </w:rPr>
              <w:t>2030</w:t>
            </w:r>
          </w:p>
        </w:tc>
        <w:tc>
          <w:tcPr>
            <w:tcW w:type="dxa" w:w="601"/>
            <w:shd w:val="clear" w:fill="1F3A5F"/>
          </w:tcPr>
          <w:p>
            <w:r>
              <w:rPr>
                <w:b/>
                <w:color w:val="FFFFFF"/>
                <w:sz w:val="17"/>
              </w:rPr>
              <w:t>2031</w:t>
            </w:r>
          </w:p>
        </w:tc>
        <w:tc>
          <w:tcPr>
            <w:tcW w:type="dxa" w:w="601"/>
            <w:shd w:val="clear" w:fill="1F3A5F"/>
          </w:tcPr>
          <w:p>
            <w:r>
              <w:rPr>
                <w:b/>
                <w:color w:val="FFFFFF"/>
                <w:sz w:val="17"/>
              </w:rPr>
              <w:t>2032</w:t>
            </w:r>
          </w:p>
        </w:tc>
        <w:tc>
          <w:tcPr>
            <w:tcW w:type="dxa" w:w="601"/>
            <w:shd w:val="clear" w:fill="1F3A5F"/>
          </w:tcPr>
          <w:p>
            <w:r>
              <w:rPr>
                <w:b/>
                <w:color w:val="FFFFFF"/>
                <w:sz w:val="17"/>
              </w:rPr>
              <w:t>2033</w:t>
            </w:r>
          </w:p>
        </w:tc>
        <w:tc>
          <w:tcPr>
            <w:tcW w:type="dxa" w:w="601"/>
            <w:shd w:val="clear" w:fill="1F3A5F"/>
          </w:tcPr>
          <w:p>
            <w:r>
              <w:rPr>
                <w:b/>
                <w:color w:val="FFFFFF"/>
                <w:sz w:val="17"/>
              </w:rPr>
              <w:t>2034</w:t>
            </w:r>
          </w:p>
        </w:tc>
        <w:tc>
          <w:tcPr>
            <w:tcW w:type="dxa" w:w="601"/>
            <w:shd w:val="clear" w:fill="1F3A5F"/>
          </w:tcPr>
          <w:p>
            <w:r>
              <w:rPr>
                <w:b/>
                <w:color w:val="FFFFFF"/>
                <w:sz w:val="17"/>
              </w:rPr>
              <w:t>2035</w:t>
            </w:r>
          </w:p>
        </w:tc>
        <w:tc>
          <w:tcPr>
            <w:tcW w:type="dxa" w:w="601"/>
            <w:shd w:val="clear" w:fill="1F3A5F"/>
          </w:tcPr>
          <w:p>
            <w:r>
              <w:rPr>
                <w:b/>
                <w:color w:val="FFFFFF"/>
                <w:sz w:val="17"/>
              </w:rPr>
              <w:t>CAGR in sheet</w:t>
            </w:r>
          </w:p>
        </w:tc>
        <w:tc>
          <w:tcPr>
            <w:tcW w:type="dxa" w:w="601"/>
            <w:shd w:val="clear" w:fill="1F3A5F"/>
          </w:tcPr>
          <w:p>
            <w:r>
              <w:rPr>
                <w:b/>
                <w:color w:val="FFFFFF"/>
                <w:sz w:val="17"/>
              </w:rPr>
              <w:t>Actual CAGR</w:t>
            </w:r>
          </w:p>
        </w:tc>
        <w:tc>
          <w:tcPr>
            <w:tcW w:type="dxa" w:w="601"/>
            <w:shd w:val="clear" w:fill="1F3A5F"/>
          </w:tcPr>
          <w:p>
            <w:r>
              <w:rPr>
                <w:b/>
                <w:color w:val="FFFFFF"/>
                <w:sz w:val="17"/>
              </w:rPr>
              <w:t>Note in sheet</w:t>
            </w:r>
          </w:p>
        </w:tc>
      </w:tr>
      <w:tr>
        <w:tc>
          <w:tcPr>
            <w:tcW w:type="dxa" w:w="601"/>
          </w:tcPr>
          <w:p>
            <w:r>
              <w:rPr>
                <w:b/>
                <w:sz w:val="17"/>
              </w:rPr>
              <w:t>Total DNA sequencers</w:t>
            </w:r>
          </w:p>
        </w:tc>
        <w:tc>
          <w:tcPr>
            <w:tcW w:type="dxa" w:w="601"/>
          </w:tcPr>
          <w:p>
            <w:r>
              <w:rPr>
                <w:sz w:val="17"/>
              </w:rPr>
              <w:t>50.0</w:t>
            </w:r>
          </w:p>
        </w:tc>
        <w:tc>
          <w:tcPr>
            <w:tcW w:type="dxa" w:w="601"/>
          </w:tcPr>
          <w:p>
            <w:r>
              <w:rPr>
                <w:sz w:val="17"/>
              </w:rPr>
              <w:t>58.9</w:t>
            </w:r>
          </w:p>
        </w:tc>
        <w:tc>
          <w:tcPr>
            <w:tcW w:type="dxa" w:w="601"/>
          </w:tcPr>
          <w:p>
            <w:r>
              <w:rPr>
                <w:sz w:val="17"/>
              </w:rPr>
              <w:t>69.4</w:t>
            </w:r>
          </w:p>
        </w:tc>
        <w:tc>
          <w:tcPr>
            <w:tcW w:type="dxa" w:w="601"/>
          </w:tcPr>
          <w:p>
            <w:r>
              <w:rPr>
                <w:sz w:val="17"/>
              </w:rPr>
              <w:t>81.9</w:t>
            </w:r>
          </w:p>
        </w:tc>
        <w:tc>
          <w:tcPr>
            <w:tcW w:type="dxa" w:w="601"/>
          </w:tcPr>
          <w:p>
            <w:r>
              <w:rPr>
                <w:sz w:val="17"/>
              </w:rPr>
              <w:t>96.9</w:t>
            </w:r>
          </w:p>
        </w:tc>
        <w:tc>
          <w:tcPr>
            <w:tcW w:type="dxa" w:w="601"/>
          </w:tcPr>
          <w:p>
            <w:r>
              <w:rPr>
                <w:sz w:val="17"/>
              </w:rPr>
              <w:t>114.6</w:t>
            </w:r>
          </w:p>
        </w:tc>
        <w:tc>
          <w:tcPr>
            <w:tcW w:type="dxa" w:w="601"/>
          </w:tcPr>
          <w:p>
            <w:r>
              <w:rPr>
                <w:sz w:val="17"/>
              </w:rPr>
              <w:t>135.9</w:t>
            </w:r>
          </w:p>
        </w:tc>
        <w:tc>
          <w:tcPr>
            <w:tcW w:type="dxa" w:w="601"/>
          </w:tcPr>
          <w:p>
            <w:r>
              <w:rPr>
                <w:sz w:val="17"/>
              </w:rPr>
              <w:t>161.2</w:t>
            </w:r>
          </w:p>
        </w:tc>
        <w:tc>
          <w:tcPr>
            <w:tcW w:type="dxa" w:w="601"/>
          </w:tcPr>
          <w:p>
            <w:r>
              <w:rPr>
                <w:sz w:val="17"/>
              </w:rPr>
              <w:t>191.4</w:t>
            </w:r>
          </w:p>
        </w:tc>
        <w:tc>
          <w:tcPr>
            <w:tcW w:type="dxa" w:w="601"/>
          </w:tcPr>
          <w:p>
            <w:r>
              <w:rPr>
                <w:sz w:val="17"/>
              </w:rPr>
              <w:t>227.5</w:t>
            </w:r>
          </w:p>
        </w:tc>
        <w:tc>
          <w:tcPr>
            <w:tcW w:type="dxa" w:w="601"/>
          </w:tcPr>
          <w:p>
            <w:r>
              <w:rPr>
                <w:sz w:val="17"/>
              </w:rPr>
              <w:t>270.6</w:t>
            </w:r>
          </w:p>
        </w:tc>
        <w:tc>
          <w:tcPr>
            <w:tcW w:type="dxa" w:w="601"/>
          </w:tcPr>
          <w:p>
            <w:r>
              <w:rPr>
                <w:sz w:val="17"/>
              </w:rPr>
              <w:t>322.1</w:t>
            </w:r>
          </w:p>
        </w:tc>
        <w:tc>
          <w:tcPr>
            <w:tcW w:type="dxa" w:w="601"/>
          </w:tcPr>
          <w:p>
            <w:r>
              <w:rPr>
                <w:sz w:val="17"/>
              </w:rPr>
              <w:t>383.7</w:t>
            </w:r>
          </w:p>
        </w:tc>
        <w:tc>
          <w:tcPr>
            <w:tcW w:type="dxa" w:w="601"/>
          </w:tcPr>
          <w:p>
            <w:r>
              <w:rPr>
                <w:sz w:val="17"/>
              </w:rPr>
              <w:t>16.97%</w:t>
            </w:r>
          </w:p>
        </w:tc>
        <w:tc>
          <w:tcPr>
            <w:tcW w:type="dxa" w:w="601"/>
          </w:tcPr>
          <w:p>
            <w:r>
              <w:rPr>
                <w:b/>
                <w:sz w:val="17"/>
              </w:rPr>
              <w:t>18.51%</w:t>
            </w:r>
          </w:p>
        </w:tc>
        <w:tc>
          <w:tcPr>
            <w:tcW w:type="dxa" w:w="601"/>
          </w:tcPr>
          <w:p/>
        </w:tc>
      </w:tr>
      <w:tr>
        <w:tc>
          <w:tcPr>
            <w:tcW w:type="dxa" w:w="601"/>
          </w:tcPr>
          <w:p>
            <w:r>
              <w:rPr>
                <w:sz w:val="17"/>
              </w:rPr>
              <w:t>NGS short read</w:t>
            </w:r>
          </w:p>
        </w:tc>
        <w:tc>
          <w:tcPr>
            <w:tcW w:type="dxa" w:w="601"/>
          </w:tcPr>
          <w:p>
            <w:r>
              <w:rPr>
                <w:sz w:val="17"/>
              </w:rPr>
              <w:t>40.0</w:t>
            </w:r>
          </w:p>
        </w:tc>
        <w:tc>
          <w:tcPr>
            <w:tcW w:type="dxa" w:w="601"/>
          </w:tcPr>
          <w:p>
            <w:r>
              <w:rPr>
                <w:sz w:val="17"/>
              </w:rPr>
              <w:t>48.0</w:t>
            </w:r>
          </w:p>
        </w:tc>
        <w:tc>
          <w:tcPr>
            <w:tcW w:type="dxa" w:w="601"/>
          </w:tcPr>
          <w:p>
            <w:r>
              <w:rPr>
                <w:sz w:val="17"/>
              </w:rPr>
              <w:t>57.6</w:t>
            </w:r>
          </w:p>
        </w:tc>
        <w:tc>
          <w:tcPr>
            <w:tcW w:type="dxa" w:w="601"/>
          </w:tcPr>
          <w:p>
            <w:r>
              <w:rPr>
                <w:sz w:val="17"/>
              </w:rPr>
              <w:t>69.1</w:t>
            </w:r>
          </w:p>
        </w:tc>
        <w:tc>
          <w:tcPr>
            <w:tcW w:type="dxa" w:w="601"/>
          </w:tcPr>
          <w:p>
            <w:r>
              <w:rPr>
                <w:sz w:val="17"/>
              </w:rPr>
              <w:t>82.9</w:t>
            </w:r>
          </w:p>
        </w:tc>
        <w:tc>
          <w:tcPr>
            <w:tcW w:type="dxa" w:w="601"/>
          </w:tcPr>
          <w:p>
            <w:r>
              <w:rPr>
                <w:sz w:val="17"/>
              </w:rPr>
              <w:t>99.5</w:t>
            </w:r>
          </w:p>
        </w:tc>
        <w:tc>
          <w:tcPr>
            <w:tcW w:type="dxa" w:w="601"/>
          </w:tcPr>
          <w:p>
            <w:r>
              <w:rPr>
                <w:sz w:val="17"/>
              </w:rPr>
              <w:t>119.4</w:t>
            </w:r>
          </w:p>
        </w:tc>
        <w:tc>
          <w:tcPr>
            <w:tcW w:type="dxa" w:w="601"/>
          </w:tcPr>
          <w:p>
            <w:r>
              <w:rPr>
                <w:sz w:val="17"/>
              </w:rPr>
              <w:t>143.3</w:t>
            </w:r>
          </w:p>
        </w:tc>
        <w:tc>
          <w:tcPr>
            <w:tcW w:type="dxa" w:w="601"/>
          </w:tcPr>
          <w:p>
            <w:r>
              <w:rPr>
                <w:sz w:val="17"/>
              </w:rPr>
              <w:t>172.0</w:t>
            </w:r>
          </w:p>
        </w:tc>
        <w:tc>
          <w:tcPr>
            <w:tcW w:type="dxa" w:w="601"/>
          </w:tcPr>
          <w:p>
            <w:r>
              <w:rPr>
                <w:sz w:val="17"/>
              </w:rPr>
              <w:t>206.4</w:t>
            </w:r>
          </w:p>
        </w:tc>
        <w:tc>
          <w:tcPr>
            <w:tcW w:type="dxa" w:w="601"/>
          </w:tcPr>
          <w:p>
            <w:r>
              <w:rPr>
                <w:sz w:val="17"/>
              </w:rPr>
              <w:t>247.7</w:t>
            </w:r>
          </w:p>
        </w:tc>
        <w:tc>
          <w:tcPr>
            <w:tcW w:type="dxa" w:w="601"/>
          </w:tcPr>
          <w:p>
            <w:r>
              <w:rPr>
                <w:sz w:val="17"/>
              </w:rPr>
              <w:t>297.2</w:t>
            </w:r>
          </w:p>
        </w:tc>
        <w:tc>
          <w:tcPr>
            <w:tcW w:type="dxa" w:w="601"/>
          </w:tcPr>
          <w:p>
            <w:r>
              <w:rPr>
                <w:sz w:val="17"/>
              </w:rPr>
              <w:t>356.6</w:t>
            </w:r>
          </w:p>
        </w:tc>
        <w:tc>
          <w:tcPr>
            <w:tcW w:type="dxa" w:w="601"/>
          </w:tcPr>
          <w:p>
            <w:r>
              <w:rPr>
                <w:sz w:val="17"/>
              </w:rPr>
              <w:t>18.33%</w:t>
            </w:r>
          </w:p>
        </w:tc>
        <w:tc>
          <w:tcPr>
            <w:tcW w:type="dxa" w:w="601"/>
          </w:tcPr>
          <w:p>
            <w:r>
              <w:rPr>
                <w:b/>
                <w:sz w:val="17"/>
              </w:rPr>
              <w:t>20.00%</w:t>
            </w:r>
          </w:p>
        </w:tc>
        <w:tc>
          <w:tcPr>
            <w:tcW w:type="dxa" w:w="601"/>
          </w:tcPr>
          <w:p>
            <w:r>
              <w:rPr>
                <w:sz w:val="17"/>
              </w:rPr>
              <w:t>Includes OEM assays</w:t>
            </w:r>
          </w:p>
        </w:tc>
      </w:tr>
      <w:tr>
        <w:tc>
          <w:tcPr>
            <w:tcW w:type="dxa" w:w="601"/>
          </w:tcPr>
          <w:p>
            <w:r>
              <w:rPr>
                <w:sz w:val="17"/>
              </w:rPr>
              <w:t>NGS long read</w:t>
            </w:r>
          </w:p>
        </w:tc>
        <w:tc>
          <w:tcPr>
            <w:tcW w:type="dxa" w:w="601"/>
          </w:tcPr>
          <w:p>
            <w:r>
              <w:rPr>
                <w:sz w:val="17"/>
              </w:rPr>
              <w:t>3.0</w:t>
            </w:r>
          </w:p>
        </w:tc>
        <w:tc>
          <w:tcPr>
            <w:tcW w:type="dxa" w:w="601"/>
          </w:tcPr>
          <w:p>
            <w:r>
              <w:rPr>
                <w:sz w:val="17"/>
              </w:rPr>
              <w:t>3.3</w:t>
            </w:r>
          </w:p>
        </w:tc>
        <w:tc>
          <w:tcPr>
            <w:tcW w:type="dxa" w:w="601"/>
          </w:tcPr>
          <w:p>
            <w:r>
              <w:rPr>
                <w:sz w:val="17"/>
              </w:rPr>
              <w:t>3.6</w:t>
            </w:r>
          </w:p>
        </w:tc>
        <w:tc>
          <w:tcPr>
            <w:tcW w:type="dxa" w:w="601"/>
          </w:tcPr>
          <w:p>
            <w:r>
              <w:rPr>
                <w:sz w:val="17"/>
              </w:rPr>
              <w:t>4.0</w:t>
            </w:r>
          </w:p>
        </w:tc>
        <w:tc>
          <w:tcPr>
            <w:tcW w:type="dxa" w:w="601"/>
          </w:tcPr>
          <w:p>
            <w:r>
              <w:rPr>
                <w:sz w:val="17"/>
              </w:rPr>
              <w:t>4.4</w:t>
            </w:r>
          </w:p>
        </w:tc>
        <w:tc>
          <w:tcPr>
            <w:tcW w:type="dxa" w:w="601"/>
          </w:tcPr>
          <w:p>
            <w:r>
              <w:rPr>
                <w:sz w:val="17"/>
              </w:rPr>
              <w:t>4.8</w:t>
            </w:r>
          </w:p>
        </w:tc>
        <w:tc>
          <w:tcPr>
            <w:tcW w:type="dxa" w:w="601"/>
          </w:tcPr>
          <w:p>
            <w:r>
              <w:rPr>
                <w:sz w:val="17"/>
              </w:rPr>
              <w:t>5.3</w:t>
            </w:r>
          </w:p>
        </w:tc>
        <w:tc>
          <w:tcPr>
            <w:tcW w:type="dxa" w:w="601"/>
          </w:tcPr>
          <w:p>
            <w:r>
              <w:rPr>
                <w:sz w:val="17"/>
              </w:rPr>
              <w:t>5.8</w:t>
            </w:r>
          </w:p>
        </w:tc>
        <w:tc>
          <w:tcPr>
            <w:tcW w:type="dxa" w:w="601"/>
          </w:tcPr>
          <w:p>
            <w:r>
              <w:rPr>
                <w:sz w:val="17"/>
              </w:rPr>
              <w:t>6.4</w:t>
            </w:r>
          </w:p>
        </w:tc>
        <w:tc>
          <w:tcPr>
            <w:tcW w:type="dxa" w:w="601"/>
          </w:tcPr>
          <w:p>
            <w:r>
              <w:rPr>
                <w:sz w:val="17"/>
              </w:rPr>
              <w:t>7.1</w:t>
            </w:r>
          </w:p>
        </w:tc>
        <w:tc>
          <w:tcPr>
            <w:tcW w:type="dxa" w:w="601"/>
          </w:tcPr>
          <w:p>
            <w:r>
              <w:rPr>
                <w:sz w:val="17"/>
              </w:rPr>
              <w:t>7.8</w:t>
            </w:r>
          </w:p>
        </w:tc>
        <w:tc>
          <w:tcPr>
            <w:tcW w:type="dxa" w:w="601"/>
          </w:tcPr>
          <w:p>
            <w:r>
              <w:rPr>
                <w:sz w:val="17"/>
              </w:rPr>
              <w:t>8.6</w:t>
            </w:r>
          </w:p>
        </w:tc>
        <w:tc>
          <w:tcPr>
            <w:tcW w:type="dxa" w:w="601"/>
          </w:tcPr>
          <w:p>
            <w:r>
              <w:rPr>
                <w:sz w:val="17"/>
              </w:rPr>
              <w:t>9.4</w:t>
            </w:r>
          </w:p>
        </w:tc>
        <w:tc>
          <w:tcPr>
            <w:tcW w:type="dxa" w:w="601"/>
          </w:tcPr>
          <w:p>
            <w:r>
              <w:rPr>
                <w:sz w:val="17"/>
              </w:rPr>
              <w:t>9.20%</w:t>
            </w:r>
          </w:p>
        </w:tc>
        <w:tc>
          <w:tcPr>
            <w:tcW w:type="dxa" w:w="601"/>
          </w:tcPr>
          <w:p>
            <w:r>
              <w:rPr>
                <w:b/>
                <w:sz w:val="17"/>
              </w:rPr>
              <w:t>10.00%</w:t>
            </w:r>
          </w:p>
        </w:tc>
        <w:tc>
          <w:tcPr>
            <w:tcW w:type="dxa" w:w="601"/>
          </w:tcPr>
          <w:p>
            <w:r>
              <w:rPr>
                <w:sz w:val="17"/>
              </w:rPr>
              <w:t>Includes OEM assays</w:t>
            </w:r>
          </w:p>
        </w:tc>
      </w:tr>
      <w:tr>
        <w:tc>
          <w:tcPr>
            <w:tcW w:type="dxa" w:w="601"/>
          </w:tcPr>
          <w:p>
            <w:r>
              <w:rPr>
                <w:b/>
                <w:sz w:val="17"/>
              </w:rPr>
              <w:t>CE</w:t>
            </w:r>
          </w:p>
        </w:tc>
        <w:tc>
          <w:tcPr>
            <w:tcW w:type="dxa" w:w="601"/>
          </w:tcPr>
          <w:p>
            <w:r>
              <w:rPr>
                <w:sz w:val="17"/>
              </w:rPr>
              <w:t>7.0</w:t>
            </w:r>
          </w:p>
        </w:tc>
        <w:tc>
          <w:tcPr>
            <w:tcW w:type="dxa" w:w="601"/>
          </w:tcPr>
          <w:p>
            <w:r>
              <w:rPr>
                <w:sz w:val="17"/>
              </w:rPr>
              <w:t>7.6</w:t>
            </w:r>
          </w:p>
        </w:tc>
        <w:tc>
          <w:tcPr>
            <w:tcW w:type="dxa" w:w="601"/>
          </w:tcPr>
          <w:p>
            <w:r>
              <w:rPr>
                <w:sz w:val="17"/>
              </w:rPr>
              <w:t>8.2</w:t>
            </w:r>
          </w:p>
        </w:tc>
        <w:tc>
          <w:tcPr>
            <w:tcW w:type="dxa" w:w="601"/>
          </w:tcPr>
          <w:p>
            <w:r>
              <w:rPr>
                <w:sz w:val="17"/>
              </w:rPr>
              <w:t>8.8</w:t>
            </w:r>
          </w:p>
        </w:tc>
        <w:tc>
          <w:tcPr>
            <w:tcW w:type="dxa" w:w="601"/>
          </w:tcPr>
          <w:p>
            <w:r>
              <w:rPr>
                <w:sz w:val="17"/>
              </w:rPr>
              <w:t>9.5</w:t>
            </w:r>
          </w:p>
        </w:tc>
        <w:tc>
          <w:tcPr>
            <w:tcW w:type="dxa" w:w="601"/>
          </w:tcPr>
          <w:p>
            <w:r>
              <w:rPr>
                <w:sz w:val="17"/>
              </w:rPr>
              <w:t>10.3</w:t>
            </w:r>
          </w:p>
        </w:tc>
        <w:tc>
          <w:tcPr>
            <w:tcW w:type="dxa" w:w="601"/>
          </w:tcPr>
          <w:p>
            <w:r>
              <w:rPr>
                <w:sz w:val="17"/>
              </w:rPr>
              <w:t>11.1</w:t>
            </w:r>
          </w:p>
        </w:tc>
        <w:tc>
          <w:tcPr>
            <w:tcW w:type="dxa" w:w="601"/>
          </w:tcPr>
          <w:p>
            <w:r>
              <w:rPr>
                <w:sz w:val="17"/>
              </w:rPr>
              <w:t>12.0</w:t>
            </w:r>
          </w:p>
        </w:tc>
        <w:tc>
          <w:tcPr>
            <w:tcW w:type="dxa" w:w="601"/>
          </w:tcPr>
          <w:p>
            <w:r>
              <w:rPr>
                <w:sz w:val="17"/>
              </w:rPr>
              <w:t>13.0</w:t>
            </w:r>
          </w:p>
        </w:tc>
        <w:tc>
          <w:tcPr>
            <w:tcW w:type="dxa" w:w="601"/>
          </w:tcPr>
          <w:p>
            <w:r>
              <w:rPr>
                <w:sz w:val="17"/>
              </w:rPr>
              <w:t>14.0</w:t>
            </w:r>
          </w:p>
        </w:tc>
        <w:tc>
          <w:tcPr>
            <w:tcW w:type="dxa" w:w="601"/>
          </w:tcPr>
          <w:p>
            <w:r>
              <w:rPr>
                <w:sz w:val="17"/>
              </w:rPr>
              <w:t>15.1</w:t>
            </w:r>
          </w:p>
        </w:tc>
        <w:tc>
          <w:tcPr>
            <w:tcW w:type="dxa" w:w="601"/>
          </w:tcPr>
          <w:p>
            <w:r>
              <w:rPr>
                <w:sz w:val="17"/>
              </w:rPr>
              <w:t>16.3</w:t>
            </w:r>
          </w:p>
        </w:tc>
        <w:tc>
          <w:tcPr>
            <w:tcW w:type="dxa" w:w="601"/>
          </w:tcPr>
          <w:p>
            <w:r>
              <w:rPr>
                <w:sz w:val="17"/>
              </w:rPr>
              <w:t>17.6</w:t>
            </w:r>
          </w:p>
        </w:tc>
        <w:tc>
          <w:tcPr>
            <w:tcW w:type="dxa" w:w="601"/>
          </w:tcPr>
          <w:p>
            <w:r>
              <w:rPr>
                <w:sz w:val="17"/>
              </w:rPr>
              <w:t>7.36%</w:t>
            </w:r>
          </w:p>
        </w:tc>
        <w:tc>
          <w:tcPr>
            <w:tcW w:type="dxa" w:w="601"/>
          </w:tcPr>
          <w:p>
            <w:r>
              <w:rPr>
                <w:b/>
                <w:sz w:val="17"/>
              </w:rPr>
              <w:t>8.00%</w:t>
            </w:r>
          </w:p>
        </w:tc>
        <w:tc>
          <w:tcPr>
            <w:tcW w:type="dxa" w:w="601"/>
          </w:tcPr>
          <w:p>
            <w:r>
              <w:rPr>
                <w:b/>
                <w:sz w:val="17"/>
              </w:rPr>
              <w:t>Forensics assays — 5–8 M not included</w:t>
            </w:r>
          </w:p>
        </w:tc>
      </w:tr>
    </w:tbl>
    <w:p/>
    <w:p>
      <w:pPr>
        <w:pStyle w:val="Heading3"/>
      </w:pPr>
      <w:r>
        <w:rPr>
          <w:color w:val="1F3A5F"/>
          <w:sz w:val="24"/>
        </w:rPr>
      </w:r>
      <w:r>
        <w:rPr>
          <w:color w:val="1F3A5F"/>
          <w:sz w:val="24"/>
        </w:rPr>
        <w:t>CE breakdown — reagent sales by supplier</w:t>
      </w:r>
    </w:p>
    <w:tbl>
      <w:tblPr>
        <w:tblStyle w:val="TableGrid"/>
        <w:tblW w:type="auto" w:w="0"/>
        <w:jc w:val="center"/>
        <w:tblLayout w:type="autofit"/>
        <w:tblLook w:firstColumn="1" w:firstRow="1" w:lastColumn="0" w:lastRow="0" w:noHBand="0" w:noVBand="1" w:val="04A0"/>
      </w:tblPr>
      <w:tblGrid>
        <w:gridCol w:w="682"/>
        <w:gridCol w:w="682"/>
        <w:gridCol w:w="682"/>
        <w:gridCol w:w="682"/>
        <w:gridCol w:w="682"/>
        <w:gridCol w:w="682"/>
        <w:gridCol w:w="682"/>
        <w:gridCol w:w="682"/>
        <w:gridCol w:w="682"/>
        <w:gridCol w:w="682"/>
        <w:gridCol w:w="682"/>
        <w:gridCol w:w="682"/>
        <w:gridCol w:w="682"/>
        <w:gridCol w:w="682"/>
        <w:gridCol w:w="682"/>
      </w:tblGrid>
      <w:tr>
        <w:tc>
          <w:tcPr>
            <w:tcW w:type="dxa" w:w="682"/>
            <w:shd w:val="clear" w:fill="1F3A5F"/>
          </w:tcPr>
          <w:p>
            <w:r>
              <w:rPr>
                <w:b/>
                <w:color w:val="FFFFFF"/>
                <w:sz w:val="17"/>
              </w:rPr>
              <w:t>Supplier</w:t>
            </w:r>
          </w:p>
        </w:tc>
        <w:tc>
          <w:tcPr>
            <w:tcW w:type="dxa" w:w="682"/>
            <w:shd w:val="clear" w:fill="1F3A5F"/>
          </w:tcPr>
          <w:p>
            <w:r>
              <w:rPr>
                <w:b/>
                <w:color w:val="FFFFFF"/>
                <w:sz w:val="17"/>
              </w:rPr>
              <w:t>2023</w:t>
            </w:r>
          </w:p>
        </w:tc>
        <w:tc>
          <w:tcPr>
            <w:tcW w:type="dxa" w:w="682"/>
            <w:shd w:val="clear" w:fill="1F3A5F"/>
          </w:tcPr>
          <w:p>
            <w:r>
              <w:rPr>
                <w:b/>
                <w:color w:val="FFFFFF"/>
                <w:sz w:val="17"/>
              </w:rPr>
              <w:t>2024</w:t>
            </w:r>
          </w:p>
        </w:tc>
        <w:tc>
          <w:tcPr>
            <w:tcW w:type="dxa" w:w="682"/>
            <w:shd w:val="clear" w:fill="1F3A5F"/>
          </w:tcPr>
          <w:p>
            <w:r>
              <w:rPr>
                <w:b/>
                <w:color w:val="FFFFFF"/>
                <w:sz w:val="17"/>
              </w:rPr>
              <w:t>2025</w:t>
            </w:r>
          </w:p>
        </w:tc>
        <w:tc>
          <w:tcPr>
            <w:tcW w:type="dxa" w:w="682"/>
            <w:shd w:val="clear" w:fill="1F3A5F"/>
          </w:tcPr>
          <w:p>
            <w:r>
              <w:rPr>
                <w:b/>
                <w:color w:val="FFFFFF"/>
                <w:sz w:val="17"/>
              </w:rPr>
              <w:t>2026</w:t>
            </w:r>
          </w:p>
        </w:tc>
        <w:tc>
          <w:tcPr>
            <w:tcW w:type="dxa" w:w="682"/>
            <w:shd w:val="clear" w:fill="1F3A5F"/>
          </w:tcPr>
          <w:p>
            <w:r>
              <w:rPr>
                <w:b/>
                <w:color w:val="FFFFFF"/>
                <w:sz w:val="17"/>
              </w:rPr>
              <w:t>2027</w:t>
            </w:r>
          </w:p>
        </w:tc>
        <w:tc>
          <w:tcPr>
            <w:tcW w:type="dxa" w:w="682"/>
            <w:shd w:val="clear" w:fill="1F3A5F"/>
          </w:tcPr>
          <w:p>
            <w:r>
              <w:rPr>
                <w:b/>
                <w:color w:val="FFFFFF"/>
                <w:sz w:val="17"/>
              </w:rPr>
              <w:t>2028</w:t>
            </w:r>
          </w:p>
        </w:tc>
        <w:tc>
          <w:tcPr>
            <w:tcW w:type="dxa" w:w="682"/>
            <w:shd w:val="clear" w:fill="1F3A5F"/>
          </w:tcPr>
          <w:p>
            <w:r>
              <w:rPr>
                <w:b/>
                <w:color w:val="FFFFFF"/>
                <w:sz w:val="17"/>
              </w:rPr>
              <w:t>2029</w:t>
            </w:r>
          </w:p>
        </w:tc>
        <w:tc>
          <w:tcPr>
            <w:tcW w:type="dxa" w:w="682"/>
            <w:shd w:val="clear" w:fill="1F3A5F"/>
          </w:tcPr>
          <w:p>
            <w:r>
              <w:rPr>
                <w:b/>
                <w:color w:val="FFFFFF"/>
                <w:sz w:val="17"/>
              </w:rPr>
              <w:t>2030</w:t>
            </w:r>
          </w:p>
        </w:tc>
        <w:tc>
          <w:tcPr>
            <w:tcW w:type="dxa" w:w="682"/>
            <w:shd w:val="clear" w:fill="1F3A5F"/>
          </w:tcPr>
          <w:p>
            <w:r>
              <w:rPr>
                <w:b/>
                <w:color w:val="FFFFFF"/>
                <w:sz w:val="17"/>
              </w:rPr>
              <w:t>2031</w:t>
            </w:r>
          </w:p>
        </w:tc>
        <w:tc>
          <w:tcPr>
            <w:tcW w:type="dxa" w:w="682"/>
            <w:shd w:val="clear" w:fill="1F3A5F"/>
          </w:tcPr>
          <w:p>
            <w:r>
              <w:rPr>
                <w:b/>
                <w:color w:val="FFFFFF"/>
                <w:sz w:val="17"/>
              </w:rPr>
              <w:t>2032</w:t>
            </w:r>
          </w:p>
        </w:tc>
        <w:tc>
          <w:tcPr>
            <w:tcW w:type="dxa" w:w="682"/>
            <w:shd w:val="clear" w:fill="1F3A5F"/>
          </w:tcPr>
          <w:p>
            <w:r>
              <w:rPr>
                <w:b/>
                <w:color w:val="FFFFFF"/>
                <w:sz w:val="17"/>
              </w:rPr>
              <w:t>2033</w:t>
            </w:r>
          </w:p>
        </w:tc>
        <w:tc>
          <w:tcPr>
            <w:tcW w:type="dxa" w:w="682"/>
            <w:shd w:val="clear" w:fill="1F3A5F"/>
          </w:tcPr>
          <w:p>
            <w:r>
              <w:rPr>
                <w:b/>
                <w:color w:val="FFFFFF"/>
                <w:sz w:val="17"/>
              </w:rPr>
              <w:t>2034</w:t>
            </w:r>
          </w:p>
        </w:tc>
        <w:tc>
          <w:tcPr>
            <w:tcW w:type="dxa" w:w="682"/>
            <w:shd w:val="clear" w:fill="1F3A5F"/>
          </w:tcPr>
          <w:p>
            <w:r>
              <w:rPr>
                <w:b/>
                <w:color w:val="FFFFFF"/>
                <w:sz w:val="17"/>
              </w:rPr>
              <w:t>2035</w:t>
            </w:r>
          </w:p>
        </w:tc>
        <w:tc>
          <w:tcPr>
            <w:tcW w:type="dxa" w:w="682"/>
            <w:shd w:val="clear" w:fill="1F3A5F"/>
          </w:tcPr>
          <w:p>
            <w:r>
              <w:rPr>
                <w:b/>
                <w:color w:val="FFFFFF"/>
                <w:sz w:val="17"/>
              </w:rPr>
              <w:t>Share 2023</w:t>
            </w:r>
          </w:p>
        </w:tc>
      </w:tr>
      <w:tr>
        <w:tc>
          <w:tcPr>
            <w:tcW w:type="dxa" w:w="682"/>
          </w:tcPr>
          <w:p>
            <w:r>
              <w:rPr>
                <w:sz w:val="17"/>
              </w:rPr>
              <w:t>Thermo Fisher Scientific</w:t>
            </w:r>
          </w:p>
        </w:tc>
        <w:tc>
          <w:tcPr>
            <w:tcW w:type="dxa" w:w="682"/>
          </w:tcPr>
          <w:p>
            <w:r>
              <w:rPr>
                <w:sz w:val="17"/>
              </w:rPr>
              <w:t>5.00</w:t>
            </w:r>
          </w:p>
        </w:tc>
        <w:tc>
          <w:tcPr>
            <w:tcW w:type="dxa" w:w="682"/>
          </w:tcPr>
          <w:p>
            <w:r>
              <w:rPr>
                <w:sz w:val="17"/>
              </w:rPr>
              <w:t>5.4</w:t>
            </w:r>
          </w:p>
        </w:tc>
        <w:tc>
          <w:tcPr>
            <w:tcW w:type="dxa" w:w="682"/>
          </w:tcPr>
          <w:p>
            <w:r>
              <w:rPr>
                <w:sz w:val="17"/>
              </w:rPr>
              <w:t>5.8</w:t>
            </w:r>
          </w:p>
        </w:tc>
        <w:tc>
          <w:tcPr>
            <w:tcW w:type="dxa" w:w="682"/>
          </w:tcPr>
          <w:p>
            <w:r>
              <w:rPr>
                <w:sz w:val="17"/>
              </w:rPr>
              <w:t>6.3</w:t>
            </w:r>
          </w:p>
        </w:tc>
        <w:tc>
          <w:tcPr>
            <w:tcW w:type="dxa" w:w="682"/>
          </w:tcPr>
          <w:p>
            <w:r>
              <w:rPr>
                <w:sz w:val="17"/>
              </w:rPr>
              <w:t>6.8</w:t>
            </w:r>
          </w:p>
        </w:tc>
        <w:tc>
          <w:tcPr>
            <w:tcW w:type="dxa" w:w="682"/>
          </w:tcPr>
          <w:p>
            <w:r>
              <w:rPr>
                <w:sz w:val="17"/>
              </w:rPr>
              <w:t>7.3</w:t>
            </w:r>
          </w:p>
        </w:tc>
        <w:tc>
          <w:tcPr>
            <w:tcW w:type="dxa" w:w="682"/>
          </w:tcPr>
          <w:p>
            <w:r>
              <w:rPr>
                <w:sz w:val="17"/>
              </w:rPr>
              <w:t>7.9</w:t>
            </w:r>
          </w:p>
        </w:tc>
        <w:tc>
          <w:tcPr>
            <w:tcW w:type="dxa" w:w="682"/>
          </w:tcPr>
          <w:p>
            <w:r>
              <w:rPr>
                <w:sz w:val="17"/>
              </w:rPr>
              <w:t>8.6</w:t>
            </w:r>
          </w:p>
        </w:tc>
        <w:tc>
          <w:tcPr>
            <w:tcW w:type="dxa" w:w="682"/>
          </w:tcPr>
          <w:p>
            <w:r>
              <w:rPr>
                <w:sz w:val="17"/>
              </w:rPr>
              <w:t>9.3</w:t>
            </w:r>
          </w:p>
        </w:tc>
        <w:tc>
          <w:tcPr>
            <w:tcW w:type="dxa" w:w="682"/>
          </w:tcPr>
          <w:p>
            <w:r>
              <w:rPr>
                <w:sz w:val="17"/>
              </w:rPr>
              <w:t>10.0</w:t>
            </w:r>
          </w:p>
        </w:tc>
        <w:tc>
          <w:tcPr>
            <w:tcW w:type="dxa" w:w="682"/>
          </w:tcPr>
          <w:p>
            <w:r>
              <w:rPr>
                <w:sz w:val="17"/>
              </w:rPr>
              <w:t>10.8</w:t>
            </w:r>
          </w:p>
        </w:tc>
        <w:tc>
          <w:tcPr>
            <w:tcW w:type="dxa" w:w="682"/>
          </w:tcPr>
          <w:p>
            <w:r>
              <w:rPr>
                <w:sz w:val="17"/>
              </w:rPr>
              <w:t>11.7</w:t>
            </w:r>
          </w:p>
        </w:tc>
        <w:tc>
          <w:tcPr>
            <w:tcW w:type="dxa" w:w="682"/>
          </w:tcPr>
          <w:p>
            <w:r>
              <w:rPr>
                <w:sz w:val="17"/>
              </w:rPr>
              <w:t>12.6</w:t>
            </w:r>
          </w:p>
        </w:tc>
        <w:tc>
          <w:tcPr>
            <w:tcW w:type="dxa" w:w="682"/>
          </w:tcPr>
          <w:p>
            <w:r>
              <w:rPr>
                <w:sz w:val="17"/>
              </w:rPr>
              <w:t>71.4%</w:t>
            </w:r>
          </w:p>
        </w:tc>
      </w:tr>
      <w:tr>
        <w:tc>
          <w:tcPr>
            <w:tcW w:type="dxa" w:w="682"/>
          </w:tcPr>
          <w:p>
            <w:r>
              <w:rPr>
                <w:sz w:val="17"/>
              </w:rPr>
              <w:t>Promega</w:t>
            </w:r>
          </w:p>
        </w:tc>
        <w:tc>
          <w:tcPr>
            <w:tcW w:type="dxa" w:w="682"/>
          </w:tcPr>
          <w:p>
            <w:r>
              <w:rPr>
                <w:sz w:val="17"/>
              </w:rPr>
              <w:t>1.00</w:t>
            </w:r>
          </w:p>
        </w:tc>
        <w:tc>
          <w:tcPr>
            <w:tcW w:type="dxa" w:w="682"/>
          </w:tcPr>
          <w:p>
            <w:r>
              <w:rPr>
                <w:sz w:val="17"/>
              </w:rPr>
              <w:t>1.08</w:t>
            </w:r>
          </w:p>
        </w:tc>
        <w:tc>
          <w:tcPr>
            <w:tcW w:type="dxa" w:w="682"/>
          </w:tcPr>
          <w:p>
            <w:r>
              <w:rPr>
                <w:sz w:val="17"/>
              </w:rPr>
              <w:t>1.2</w:t>
            </w:r>
          </w:p>
        </w:tc>
        <w:tc>
          <w:tcPr>
            <w:tcW w:type="dxa" w:w="682"/>
          </w:tcPr>
          <w:p>
            <w:r>
              <w:rPr>
                <w:sz w:val="17"/>
              </w:rPr>
              <w:t>1.3</w:t>
            </w:r>
          </w:p>
        </w:tc>
        <w:tc>
          <w:tcPr>
            <w:tcW w:type="dxa" w:w="682"/>
          </w:tcPr>
          <w:p>
            <w:r>
              <w:rPr>
                <w:sz w:val="17"/>
              </w:rPr>
              <w:t>1.4</w:t>
            </w:r>
          </w:p>
        </w:tc>
        <w:tc>
          <w:tcPr>
            <w:tcW w:type="dxa" w:w="682"/>
          </w:tcPr>
          <w:p>
            <w:r>
              <w:rPr>
                <w:sz w:val="17"/>
              </w:rPr>
              <w:t>1.5</w:t>
            </w:r>
          </w:p>
        </w:tc>
        <w:tc>
          <w:tcPr>
            <w:tcW w:type="dxa" w:w="682"/>
          </w:tcPr>
          <w:p>
            <w:r>
              <w:rPr>
                <w:sz w:val="17"/>
              </w:rPr>
              <w:t>1.6</w:t>
            </w:r>
          </w:p>
        </w:tc>
        <w:tc>
          <w:tcPr>
            <w:tcW w:type="dxa" w:w="682"/>
          </w:tcPr>
          <w:p>
            <w:r>
              <w:rPr>
                <w:sz w:val="17"/>
              </w:rPr>
              <w:t>1.7</w:t>
            </w:r>
          </w:p>
        </w:tc>
        <w:tc>
          <w:tcPr>
            <w:tcW w:type="dxa" w:w="682"/>
          </w:tcPr>
          <w:p>
            <w:r>
              <w:rPr>
                <w:sz w:val="17"/>
              </w:rPr>
              <w:t>1.9</w:t>
            </w:r>
          </w:p>
        </w:tc>
        <w:tc>
          <w:tcPr>
            <w:tcW w:type="dxa" w:w="682"/>
          </w:tcPr>
          <w:p>
            <w:r>
              <w:rPr>
                <w:sz w:val="17"/>
              </w:rPr>
              <w:t>2.0</w:t>
            </w:r>
          </w:p>
        </w:tc>
        <w:tc>
          <w:tcPr>
            <w:tcW w:type="dxa" w:w="682"/>
          </w:tcPr>
          <w:p>
            <w:r>
              <w:rPr>
                <w:sz w:val="17"/>
              </w:rPr>
              <w:t>2.2</w:t>
            </w:r>
          </w:p>
        </w:tc>
        <w:tc>
          <w:tcPr>
            <w:tcW w:type="dxa" w:w="682"/>
          </w:tcPr>
          <w:p>
            <w:r>
              <w:rPr>
                <w:sz w:val="17"/>
              </w:rPr>
              <w:t>2.3</w:t>
            </w:r>
          </w:p>
        </w:tc>
        <w:tc>
          <w:tcPr>
            <w:tcW w:type="dxa" w:w="682"/>
          </w:tcPr>
          <w:p>
            <w:r>
              <w:rPr>
                <w:sz w:val="17"/>
              </w:rPr>
              <w:t>2.5</w:t>
            </w:r>
          </w:p>
        </w:tc>
        <w:tc>
          <w:tcPr>
            <w:tcW w:type="dxa" w:w="682"/>
          </w:tcPr>
          <w:p>
            <w:r>
              <w:rPr>
                <w:sz w:val="17"/>
              </w:rPr>
              <w:t>14.3%</w:t>
            </w:r>
          </w:p>
        </w:tc>
      </w:tr>
      <w:tr>
        <w:tc>
          <w:tcPr>
            <w:tcW w:type="dxa" w:w="682"/>
          </w:tcPr>
          <w:p>
            <w:r>
              <w:rPr>
                <w:b/>
                <w:sz w:val="17"/>
              </w:rPr>
              <w:t>Company A</w:t>
            </w:r>
            <w:r>
              <w:rPr>
                <w:sz w:val="17"/>
              </w:rPr>
              <w:t xml:space="preserve"> </w:t>
            </w:r>
            <w:r>
              <w:rPr>
                <w:i/>
                <w:sz w:val="17"/>
              </w:rPr>
              <w:t>(unnamed; Nimagen per our open question)</w:t>
            </w:r>
          </w:p>
        </w:tc>
        <w:tc>
          <w:tcPr>
            <w:tcW w:type="dxa" w:w="682"/>
          </w:tcPr>
          <w:p>
            <w:r>
              <w:rPr>
                <w:sz w:val="17"/>
              </w:rPr>
              <w:t>1.00</w:t>
            </w:r>
          </w:p>
        </w:tc>
        <w:tc>
          <w:tcPr>
            <w:tcW w:type="dxa" w:w="682"/>
          </w:tcPr>
          <w:p>
            <w:r>
              <w:rPr>
                <w:sz w:val="17"/>
              </w:rPr>
              <w:t>1.08</w:t>
            </w:r>
          </w:p>
        </w:tc>
        <w:tc>
          <w:tcPr>
            <w:tcW w:type="dxa" w:w="682"/>
          </w:tcPr>
          <w:p>
            <w:r>
              <w:rPr>
                <w:sz w:val="17"/>
              </w:rPr>
              <w:t>1.2</w:t>
            </w:r>
          </w:p>
        </w:tc>
        <w:tc>
          <w:tcPr>
            <w:tcW w:type="dxa" w:w="682"/>
          </w:tcPr>
          <w:p>
            <w:r>
              <w:rPr>
                <w:sz w:val="17"/>
              </w:rPr>
              <w:t>1.3</w:t>
            </w:r>
          </w:p>
        </w:tc>
        <w:tc>
          <w:tcPr>
            <w:tcW w:type="dxa" w:w="682"/>
          </w:tcPr>
          <w:p>
            <w:r>
              <w:rPr>
                <w:sz w:val="17"/>
              </w:rPr>
              <w:t>1.4</w:t>
            </w:r>
          </w:p>
        </w:tc>
        <w:tc>
          <w:tcPr>
            <w:tcW w:type="dxa" w:w="682"/>
          </w:tcPr>
          <w:p>
            <w:r>
              <w:rPr>
                <w:sz w:val="17"/>
              </w:rPr>
              <w:t>1.5</w:t>
            </w:r>
          </w:p>
        </w:tc>
        <w:tc>
          <w:tcPr>
            <w:tcW w:type="dxa" w:w="682"/>
          </w:tcPr>
          <w:p>
            <w:r>
              <w:rPr>
                <w:sz w:val="17"/>
              </w:rPr>
              <w:t>1.6</w:t>
            </w:r>
          </w:p>
        </w:tc>
        <w:tc>
          <w:tcPr>
            <w:tcW w:type="dxa" w:w="682"/>
          </w:tcPr>
          <w:p>
            <w:r>
              <w:rPr>
                <w:sz w:val="17"/>
              </w:rPr>
              <w:t>1.7</w:t>
            </w:r>
          </w:p>
        </w:tc>
        <w:tc>
          <w:tcPr>
            <w:tcW w:type="dxa" w:w="682"/>
          </w:tcPr>
          <w:p>
            <w:r>
              <w:rPr>
                <w:sz w:val="17"/>
              </w:rPr>
              <w:t>1.9</w:t>
            </w:r>
          </w:p>
        </w:tc>
        <w:tc>
          <w:tcPr>
            <w:tcW w:type="dxa" w:w="682"/>
          </w:tcPr>
          <w:p>
            <w:r>
              <w:rPr>
                <w:sz w:val="17"/>
              </w:rPr>
              <w:t>2.0</w:t>
            </w:r>
          </w:p>
        </w:tc>
        <w:tc>
          <w:tcPr>
            <w:tcW w:type="dxa" w:w="682"/>
          </w:tcPr>
          <w:p>
            <w:r>
              <w:rPr>
                <w:sz w:val="17"/>
              </w:rPr>
              <w:t>2.2</w:t>
            </w:r>
          </w:p>
        </w:tc>
        <w:tc>
          <w:tcPr>
            <w:tcW w:type="dxa" w:w="682"/>
          </w:tcPr>
          <w:p>
            <w:r>
              <w:rPr>
                <w:sz w:val="17"/>
              </w:rPr>
              <w:t>2.3</w:t>
            </w:r>
          </w:p>
        </w:tc>
        <w:tc>
          <w:tcPr>
            <w:tcW w:type="dxa" w:w="682"/>
          </w:tcPr>
          <w:p>
            <w:r>
              <w:rPr>
                <w:sz w:val="17"/>
              </w:rPr>
              <w:t>2.5</w:t>
            </w:r>
          </w:p>
        </w:tc>
        <w:tc>
          <w:tcPr>
            <w:tcW w:type="dxa" w:w="682"/>
          </w:tcPr>
          <w:p>
            <w:r>
              <w:rPr>
                <w:sz w:val="17"/>
              </w:rPr>
              <w:t>14.3%</w:t>
            </w:r>
          </w:p>
        </w:tc>
      </w:tr>
      <w:tr>
        <w:tc>
          <w:tcPr>
            <w:tcW w:type="dxa" w:w="682"/>
          </w:tcPr>
          <w:p>
            <w:r>
              <w:rPr>
                <w:sz w:val="17"/>
              </w:rPr>
              <w:t>Company B</w:t>
            </w:r>
          </w:p>
        </w:tc>
        <w:tc>
          <w:tcPr>
            <w:tcW w:type="dxa" w:w="682"/>
          </w:tcPr>
          <w:p>
            <w:r>
              <w:rPr>
                <w:sz w:val="17"/>
              </w:rPr>
              <w:t>0</w:t>
            </w:r>
          </w:p>
        </w:tc>
        <w:tc>
          <w:tcPr>
            <w:tcW w:type="dxa" w:w="682"/>
          </w:tcPr>
          <w:p>
            <w:r>
              <w:rPr>
                <w:sz w:val="17"/>
              </w:rPr>
              <w:t>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w:t>
            </w:r>
          </w:p>
        </w:tc>
      </w:tr>
      <w:tr>
        <w:tc>
          <w:tcPr>
            <w:tcW w:type="dxa" w:w="682"/>
          </w:tcPr>
          <w:p>
            <w:r>
              <w:rPr>
                <w:sz w:val="17"/>
              </w:rPr>
              <w:t>Company C</w:t>
            </w:r>
          </w:p>
        </w:tc>
        <w:tc>
          <w:tcPr>
            <w:tcW w:type="dxa" w:w="682"/>
          </w:tcPr>
          <w:p>
            <w:r>
              <w:rPr>
                <w:sz w:val="17"/>
              </w:rPr>
              <w:t>0</w:t>
            </w:r>
          </w:p>
        </w:tc>
        <w:tc>
          <w:tcPr>
            <w:tcW w:type="dxa" w:w="682"/>
          </w:tcPr>
          <w:p>
            <w:r>
              <w:rPr>
                <w:sz w:val="17"/>
              </w:rPr>
              <w:t>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w:t>
            </w:r>
          </w:p>
        </w:tc>
      </w:tr>
      <w:tr>
        <w:tc>
          <w:tcPr>
            <w:tcW w:type="dxa" w:w="682"/>
          </w:tcPr>
          <w:p>
            <w:r>
              <w:rPr>
                <w:sz w:val="17"/>
              </w:rPr>
              <w:t>Other manufacturers</w:t>
            </w:r>
          </w:p>
        </w:tc>
        <w:tc>
          <w:tcPr>
            <w:tcW w:type="dxa" w:w="682"/>
          </w:tcPr>
          <w:p>
            <w:r>
              <w:rPr>
                <w:sz w:val="17"/>
              </w:rPr>
              <w:t>0</w:t>
            </w:r>
          </w:p>
        </w:tc>
        <w:tc>
          <w:tcPr>
            <w:tcW w:type="dxa" w:w="682"/>
          </w:tcPr>
          <w:p>
            <w:r>
              <w:rPr>
                <w:sz w:val="17"/>
              </w:rPr>
              <w:t>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0.0</w:t>
            </w:r>
          </w:p>
        </w:tc>
        <w:tc>
          <w:tcPr>
            <w:tcW w:type="dxa" w:w="682"/>
          </w:tcPr>
          <w:p>
            <w:r>
              <w:rPr>
                <w:sz w:val="17"/>
              </w:rPr>
              <w:t>0%</w:t>
            </w:r>
          </w:p>
        </w:tc>
      </w:tr>
    </w:tbl>
    <w:p/>
    <w:p>
      <w:pPr>
        <w:jc w:val="both"/>
      </w:pPr>
      <w:r>
        <w:t>Promega and Company A are modelled as exactly equal, at the same growth rate, for all thirteen years. The three named suppliers sum exactly to the CE total, so the sheet assumes a three-supplier CE reagent market with no residual.</w:t>
      </w:r>
    </w:p>
    <w:p>
      <w:pPr>
        <w:jc w:val="both"/>
      </w:pPr>
      <w:r>
        <w:rPr>
          <w:b/>
        </w:rPr>
        <w:t>Definition confirmed on the call:</w:t>
      </w:r>
      <w:r>
        <w:t xml:space="preserve"> the CE reagent line is running reagents only and </w:t>
      </w:r>
      <w:r>
        <w:rPr>
          <w:b/>
        </w:rPr>
        <w:t>excludes assay kits</w:t>
      </w:r>
      <w:r>
        <w:t xml:space="preserve">. The NGS reagent lines </w:t>
      </w:r>
      <w:r>
        <w:rPr>
          <w:b/>
        </w:rPr>
        <w:t>include</w:t>
      </w:r>
      <w:r>
        <w:t xml:space="preserve"> OEM assays plus running cost. This asymmetry is the main definitional problem in the model.</w:t>
      </w:r>
    </w:p>
    <w:p>
      <w:pPr>
        <w:spacing w:before="40"/>
        <w:pBdr>
          <w:bottom w:val="single" w:sz="6" w:color="BBBBBB"/>
        </w:pBdr>
      </w:pPr>
    </w:p>
    <w:p>
      <w:pPr>
        <w:pStyle w:val="Heading2"/>
      </w:pPr>
      <w:r>
        <w:rPr>
          <w:color w:val="1F3A5F"/>
          <w:sz w:val="28"/>
        </w:rPr>
      </w:r>
      <w:r>
        <w:rPr>
          <w:color w:val="1F3A5F"/>
          <w:sz w:val="28"/>
        </w:rPr>
        <w:t>Table 4 — Software, parts and other sales</w:t>
      </w:r>
    </w:p>
    <w:tbl>
      <w:tblPr>
        <w:tblStyle w:val="TableGrid"/>
        <w:tblW w:type="auto" w:w="0"/>
        <w:jc w:val="center"/>
        <w:tblLayout w:type="autofit"/>
        <w:tblLook w:firstColumn="1" w:firstRow="1" w:lastColumn="0" w:lastRow="0" w:noHBand="0" w:noVBand="1" w:val="04A0"/>
      </w:tblPr>
      <w:tblGrid>
        <w:gridCol w:w="601"/>
        <w:gridCol w:w="601"/>
        <w:gridCol w:w="601"/>
        <w:gridCol w:w="601"/>
        <w:gridCol w:w="601"/>
        <w:gridCol w:w="601"/>
        <w:gridCol w:w="601"/>
        <w:gridCol w:w="601"/>
        <w:gridCol w:w="601"/>
        <w:gridCol w:w="601"/>
        <w:gridCol w:w="601"/>
        <w:gridCol w:w="601"/>
        <w:gridCol w:w="601"/>
        <w:gridCol w:w="601"/>
        <w:gridCol w:w="601"/>
        <w:gridCol w:w="601"/>
        <w:gridCol w:w="601"/>
      </w:tblGrid>
      <w:tr>
        <w:tc>
          <w:tcPr>
            <w:tcW w:type="dxa" w:w="601"/>
            <w:shd w:val="clear" w:fill="1F3A5F"/>
          </w:tcPr>
          <w:p>
            <w:r>
              <w:rPr>
                <w:b/>
                <w:color w:val="FFFFFF"/>
                <w:sz w:val="17"/>
              </w:rPr>
              <w:t>Line</w:t>
            </w:r>
          </w:p>
        </w:tc>
        <w:tc>
          <w:tcPr>
            <w:tcW w:type="dxa" w:w="601"/>
            <w:shd w:val="clear" w:fill="1F3A5F"/>
          </w:tcPr>
          <w:p>
            <w:r>
              <w:rPr>
                <w:b/>
                <w:color w:val="FFFFFF"/>
                <w:sz w:val="17"/>
              </w:rPr>
              <w:t>2023</w:t>
            </w:r>
          </w:p>
        </w:tc>
        <w:tc>
          <w:tcPr>
            <w:tcW w:type="dxa" w:w="601"/>
            <w:shd w:val="clear" w:fill="1F3A5F"/>
          </w:tcPr>
          <w:p>
            <w:r>
              <w:rPr>
                <w:b/>
                <w:color w:val="FFFFFF"/>
                <w:sz w:val="17"/>
              </w:rPr>
              <w:t>2024</w:t>
            </w:r>
          </w:p>
        </w:tc>
        <w:tc>
          <w:tcPr>
            <w:tcW w:type="dxa" w:w="601"/>
            <w:shd w:val="clear" w:fill="1F3A5F"/>
          </w:tcPr>
          <w:p>
            <w:r>
              <w:rPr>
                <w:b/>
                <w:color w:val="FFFFFF"/>
                <w:sz w:val="17"/>
              </w:rPr>
              <w:t>2025</w:t>
            </w:r>
          </w:p>
        </w:tc>
        <w:tc>
          <w:tcPr>
            <w:tcW w:type="dxa" w:w="601"/>
            <w:shd w:val="clear" w:fill="1F3A5F"/>
          </w:tcPr>
          <w:p>
            <w:r>
              <w:rPr>
                <w:b/>
                <w:color w:val="FFFFFF"/>
                <w:sz w:val="17"/>
              </w:rPr>
              <w:t>2026</w:t>
            </w:r>
          </w:p>
        </w:tc>
        <w:tc>
          <w:tcPr>
            <w:tcW w:type="dxa" w:w="601"/>
            <w:shd w:val="clear" w:fill="1F3A5F"/>
          </w:tcPr>
          <w:p>
            <w:r>
              <w:rPr>
                <w:b/>
                <w:color w:val="FFFFFF"/>
                <w:sz w:val="17"/>
              </w:rPr>
              <w:t>2027</w:t>
            </w:r>
          </w:p>
        </w:tc>
        <w:tc>
          <w:tcPr>
            <w:tcW w:type="dxa" w:w="601"/>
            <w:shd w:val="clear" w:fill="1F3A5F"/>
          </w:tcPr>
          <w:p>
            <w:r>
              <w:rPr>
                <w:b/>
                <w:color w:val="FFFFFF"/>
                <w:sz w:val="17"/>
              </w:rPr>
              <w:t>2028</w:t>
            </w:r>
          </w:p>
        </w:tc>
        <w:tc>
          <w:tcPr>
            <w:tcW w:type="dxa" w:w="601"/>
            <w:shd w:val="clear" w:fill="1F3A5F"/>
          </w:tcPr>
          <w:p>
            <w:r>
              <w:rPr>
                <w:b/>
                <w:color w:val="FFFFFF"/>
                <w:sz w:val="17"/>
              </w:rPr>
              <w:t>2029</w:t>
            </w:r>
          </w:p>
        </w:tc>
        <w:tc>
          <w:tcPr>
            <w:tcW w:type="dxa" w:w="601"/>
            <w:shd w:val="clear" w:fill="1F3A5F"/>
          </w:tcPr>
          <w:p>
            <w:r>
              <w:rPr>
                <w:b/>
                <w:color w:val="FFFFFF"/>
                <w:sz w:val="17"/>
              </w:rPr>
              <w:t>2030</w:t>
            </w:r>
          </w:p>
        </w:tc>
        <w:tc>
          <w:tcPr>
            <w:tcW w:type="dxa" w:w="601"/>
            <w:shd w:val="clear" w:fill="1F3A5F"/>
          </w:tcPr>
          <w:p>
            <w:r>
              <w:rPr>
                <w:b/>
                <w:color w:val="FFFFFF"/>
                <w:sz w:val="17"/>
              </w:rPr>
              <w:t>2031</w:t>
            </w:r>
          </w:p>
        </w:tc>
        <w:tc>
          <w:tcPr>
            <w:tcW w:type="dxa" w:w="601"/>
            <w:shd w:val="clear" w:fill="1F3A5F"/>
          </w:tcPr>
          <w:p>
            <w:r>
              <w:rPr>
                <w:b/>
                <w:color w:val="FFFFFF"/>
                <w:sz w:val="17"/>
              </w:rPr>
              <w:t>2032</w:t>
            </w:r>
          </w:p>
        </w:tc>
        <w:tc>
          <w:tcPr>
            <w:tcW w:type="dxa" w:w="601"/>
            <w:shd w:val="clear" w:fill="1F3A5F"/>
          </w:tcPr>
          <w:p>
            <w:r>
              <w:rPr>
                <w:b/>
                <w:color w:val="FFFFFF"/>
                <w:sz w:val="17"/>
              </w:rPr>
              <w:t>2033</w:t>
            </w:r>
          </w:p>
        </w:tc>
        <w:tc>
          <w:tcPr>
            <w:tcW w:type="dxa" w:w="601"/>
            <w:shd w:val="clear" w:fill="1F3A5F"/>
          </w:tcPr>
          <w:p>
            <w:r>
              <w:rPr>
                <w:b/>
                <w:color w:val="FFFFFF"/>
                <w:sz w:val="17"/>
              </w:rPr>
              <w:t>2034</w:t>
            </w:r>
          </w:p>
        </w:tc>
        <w:tc>
          <w:tcPr>
            <w:tcW w:type="dxa" w:w="601"/>
            <w:shd w:val="clear" w:fill="1F3A5F"/>
          </w:tcPr>
          <w:p>
            <w:r>
              <w:rPr>
                <w:b/>
                <w:color w:val="FFFFFF"/>
                <w:sz w:val="17"/>
              </w:rPr>
              <w:t>2035</w:t>
            </w:r>
          </w:p>
        </w:tc>
        <w:tc>
          <w:tcPr>
            <w:tcW w:type="dxa" w:w="601"/>
            <w:shd w:val="clear" w:fill="1F3A5F"/>
          </w:tcPr>
          <w:p>
            <w:r>
              <w:rPr>
                <w:b/>
                <w:color w:val="FFFFFF"/>
                <w:sz w:val="17"/>
              </w:rPr>
              <w:t>CAGR in sheet</w:t>
            </w:r>
          </w:p>
        </w:tc>
        <w:tc>
          <w:tcPr>
            <w:tcW w:type="dxa" w:w="601"/>
            <w:shd w:val="clear" w:fill="1F3A5F"/>
          </w:tcPr>
          <w:p>
            <w:r>
              <w:rPr>
                <w:b/>
                <w:color w:val="FFFFFF"/>
                <w:sz w:val="17"/>
              </w:rPr>
              <w:t>Actual CAGR</w:t>
            </w:r>
          </w:p>
        </w:tc>
        <w:tc>
          <w:tcPr>
            <w:tcW w:type="dxa" w:w="601"/>
            <w:shd w:val="clear" w:fill="1F3A5F"/>
          </w:tcPr>
          <w:p>
            <w:r>
              <w:rPr>
                <w:b/>
                <w:color w:val="FFFFFF"/>
                <w:sz w:val="17"/>
              </w:rPr>
              <w:t>Note in sheet</w:t>
            </w:r>
          </w:p>
        </w:tc>
      </w:tr>
      <w:tr>
        <w:tc>
          <w:tcPr>
            <w:tcW w:type="dxa" w:w="601"/>
          </w:tcPr>
          <w:p>
            <w:r>
              <w:rPr>
                <w:b/>
                <w:sz w:val="17"/>
              </w:rPr>
              <w:t>Total DNA sequencers</w:t>
            </w:r>
          </w:p>
        </w:tc>
        <w:tc>
          <w:tcPr>
            <w:tcW w:type="dxa" w:w="601"/>
          </w:tcPr>
          <w:p>
            <w:r>
              <w:rPr>
                <w:sz w:val="17"/>
              </w:rPr>
              <w:t>5.5</w:t>
            </w:r>
          </w:p>
        </w:tc>
        <w:tc>
          <w:tcPr>
            <w:tcW w:type="dxa" w:w="601"/>
          </w:tcPr>
          <w:p>
            <w:r>
              <w:rPr>
                <w:sz w:val="17"/>
              </w:rPr>
              <w:t>6.2</w:t>
            </w:r>
          </w:p>
        </w:tc>
        <w:tc>
          <w:tcPr>
            <w:tcW w:type="dxa" w:w="601"/>
          </w:tcPr>
          <w:p>
            <w:r>
              <w:rPr>
                <w:sz w:val="17"/>
              </w:rPr>
              <w:t>7.1</w:t>
            </w:r>
          </w:p>
        </w:tc>
        <w:tc>
          <w:tcPr>
            <w:tcW w:type="dxa" w:w="601"/>
          </w:tcPr>
          <w:p>
            <w:r>
              <w:rPr>
                <w:sz w:val="17"/>
              </w:rPr>
              <w:t>8.0</w:t>
            </w:r>
          </w:p>
        </w:tc>
        <w:tc>
          <w:tcPr>
            <w:tcW w:type="dxa" w:w="601"/>
          </w:tcPr>
          <w:p>
            <w:r>
              <w:rPr>
                <w:sz w:val="17"/>
              </w:rPr>
              <w:t>9.1</w:t>
            </w:r>
          </w:p>
        </w:tc>
        <w:tc>
          <w:tcPr>
            <w:tcW w:type="dxa" w:w="601"/>
          </w:tcPr>
          <w:p>
            <w:r>
              <w:rPr>
                <w:sz w:val="17"/>
              </w:rPr>
              <w:t>10.3</w:t>
            </w:r>
          </w:p>
        </w:tc>
        <w:tc>
          <w:tcPr>
            <w:tcW w:type="dxa" w:w="601"/>
          </w:tcPr>
          <w:p>
            <w:r>
              <w:rPr>
                <w:sz w:val="17"/>
              </w:rPr>
              <w:t>11.7</w:t>
            </w:r>
          </w:p>
        </w:tc>
        <w:tc>
          <w:tcPr>
            <w:tcW w:type="dxa" w:w="601"/>
          </w:tcPr>
          <w:p>
            <w:r>
              <w:rPr>
                <w:sz w:val="17"/>
              </w:rPr>
              <w:t>13.3</w:t>
            </w:r>
          </w:p>
        </w:tc>
        <w:tc>
          <w:tcPr>
            <w:tcW w:type="dxa" w:w="601"/>
          </w:tcPr>
          <w:p>
            <w:r>
              <w:rPr>
                <w:sz w:val="17"/>
              </w:rPr>
              <w:t>15.2</w:t>
            </w:r>
          </w:p>
        </w:tc>
        <w:tc>
          <w:tcPr>
            <w:tcW w:type="dxa" w:w="601"/>
          </w:tcPr>
          <w:p>
            <w:r>
              <w:rPr>
                <w:sz w:val="17"/>
              </w:rPr>
              <w:t>17.2</w:t>
            </w:r>
          </w:p>
        </w:tc>
        <w:tc>
          <w:tcPr>
            <w:tcW w:type="dxa" w:w="601"/>
          </w:tcPr>
          <w:p>
            <w:r>
              <w:rPr>
                <w:sz w:val="17"/>
              </w:rPr>
              <w:t>19.6</w:t>
            </w:r>
          </w:p>
        </w:tc>
        <w:tc>
          <w:tcPr>
            <w:tcW w:type="dxa" w:w="601"/>
          </w:tcPr>
          <w:p>
            <w:r>
              <w:rPr>
                <w:sz w:val="17"/>
              </w:rPr>
              <w:t>22.4</w:t>
            </w:r>
          </w:p>
        </w:tc>
        <w:tc>
          <w:tcPr>
            <w:tcW w:type="dxa" w:w="601"/>
          </w:tcPr>
          <w:p>
            <w:r>
              <w:rPr>
                <w:sz w:val="17"/>
              </w:rPr>
              <w:t>25.5</w:t>
            </w:r>
          </w:p>
        </w:tc>
        <w:tc>
          <w:tcPr>
            <w:tcW w:type="dxa" w:w="601"/>
          </w:tcPr>
          <w:p>
            <w:r>
              <w:rPr>
                <w:sz w:val="17"/>
              </w:rPr>
              <w:t>12.52%</w:t>
            </w:r>
          </w:p>
        </w:tc>
        <w:tc>
          <w:tcPr>
            <w:tcW w:type="dxa" w:w="601"/>
          </w:tcPr>
          <w:p>
            <w:r>
              <w:rPr>
                <w:b/>
                <w:sz w:val="17"/>
              </w:rPr>
              <w:t>13.63%</w:t>
            </w:r>
          </w:p>
        </w:tc>
        <w:tc>
          <w:tcPr>
            <w:tcW w:type="dxa" w:w="601"/>
          </w:tcPr>
          <w:p/>
        </w:tc>
      </w:tr>
      <w:tr>
        <w:tc>
          <w:tcPr>
            <w:tcW w:type="dxa" w:w="601"/>
          </w:tcPr>
          <w:p>
            <w:r>
              <w:rPr>
                <w:sz w:val="17"/>
              </w:rPr>
              <w:t>NGS short read</w:t>
            </w:r>
          </w:p>
        </w:tc>
        <w:tc>
          <w:tcPr>
            <w:tcW w:type="dxa" w:w="601"/>
          </w:tcPr>
          <w:p>
            <w:r>
              <w:rPr>
                <w:sz w:val="17"/>
              </w:rPr>
              <w:t>4.0</w:t>
            </w:r>
          </w:p>
        </w:tc>
        <w:tc>
          <w:tcPr>
            <w:tcW w:type="dxa" w:w="601"/>
          </w:tcPr>
          <w:p>
            <w:r>
              <w:rPr>
                <w:sz w:val="17"/>
              </w:rPr>
              <w:t>4.6</w:t>
            </w:r>
          </w:p>
        </w:tc>
        <w:tc>
          <w:tcPr>
            <w:tcW w:type="dxa" w:w="601"/>
          </w:tcPr>
          <w:p>
            <w:r>
              <w:rPr>
                <w:sz w:val="17"/>
              </w:rPr>
              <w:t>5.3</w:t>
            </w:r>
          </w:p>
        </w:tc>
        <w:tc>
          <w:tcPr>
            <w:tcW w:type="dxa" w:w="601"/>
          </w:tcPr>
          <w:p>
            <w:r>
              <w:rPr>
                <w:sz w:val="17"/>
              </w:rPr>
              <w:t>6.1</w:t>
            </w:r>
          </w:p>
        </w:tc>
        <w:tc>
          <w:tcPr>
            <w:tcW w:type="dxa" w:w="601"/>
          </w:tcPr>
          <w:p>
            <w:r>
              <w:rPr>
                <w:sz w:val="17"/>
              </w:rPr>
              <w:t>7.0</w:t>
            </w:r>
          </w:p>
        </w:tc>
        <w:tc>
          <w:tcPr>
            <w:tcW w:type="dxa" w:w="601"/>
          </w:tcPr>
          <w:p>
            <w:r>
              <w:rPr>
                <w:sz w:val="17"/>
              </w:rPr>
              <w:t>8.0</w:t>
            </w:r>
          </w:p>
        </w:tc>
        <w:tc>
          <w:tcPr>
            <w:tcW w:type="dxa" w:w="601"/>
          </w:tcPr>
          <w:p>
            <w:r>
              <w:rPr>
                <w:sz w:val="17"/>
              </w:rPr>
              <w:t>9.3</w:t>
            </w:r>
          </w:p>
        </w:tc>
        <w:tc>
          <w:tcPr>
            <w:tcW w:type="dxa" w:w="601"/>
          </w:tcPr>
          <w:p>
            <w:r>
              <w:rPr>
                <w:sz w:val="17"/>
              </w:rPr>
              <w:t>10.6</w:t>
            </w:r>
          </w:p>
        </w:tc>
        <w:tc>
          <w:tcPr>
            <w:tcW w:type="dxa" w:w="601"/>
          </w:tcPr>
          <w:p>
            <w:r>
              <w:rPr>
                <w:sz w:val="17"/>
              </w:rPr>
              <w:t>12.2</w:t>
            </w:r>
          </w:p>
        </w:tc>
        <w:tc>
          <w:tcPr>
            <w:tcW w:type="dxa" w:w="601"/>
          </w:tcPr>
          <w:p>
            <w:r>
              <w:rPr>
                <w:sz w:val="17"/>
              </w:rPr>
              <w:t>14.1</w:t>
            </w:r>
          </w:p>
        </w:tc>
        <w:tc>
          <w:tcPr>
            <w:tcW w:type="dxa" w:w="601"/>
          </w:tcPr>
          <w:p>
            <w:r>
              <w:rPr>
                <w:sz w:val="17"/>
              </w:rPr>
              <w:t>16.2</w:t>
            </w:r>
          </w:p>
        </w:tc>
        <w:tc>
          <w:tcPr>
            <w:tcW w:type="dxa" w:w="601"/>
          </w:tcPr>
          <w:p>
            <w:r>
              <w:rPr>
                <w:sz w:val="17"/>
              </w:rPr>
              <w:t>18.6</w:t>
            </w:r>
          </w:p>
        </w:tc>
        <w:tc>
          <w:tcPr>
            <w:tcW w:type="dxa" w:w="601"/>
          </w:tcPr>
          <w:p>
            <w:r>
              <w:rPr>
                <w:sz w:val="17"/>
              </w:rPr>
              <w:t>21.4</w:t>
            </w:r>
          </w:p>
        </w:tc>
        <w:tc>
          <w:tcPr>
            <w:tcW w:type="dxa" w:w="601"/>
          </w:tcPr>
          <w:p>
            <w:r>
              <w:rPr>
                <w:sz w:val="17"/>
              </w:rPr>
              <w:t>13.77%</w:t>
            </w:r>
          </w:p>
        </w:tc>
        <w:tc>
          <w:tcPr>
            <w:tcW w:type="dxa" w:w="601"/>
          </w:tcPr>
          <w:p>
            <w:r>
              <w:rPr>
                <w:b/>
                <w:sz w:val="17"/>
              </w:rPr>
              <w:t>15.00%</w:t>
            </w:r>
          </w:p>
        </w:tc>
        <w:tc>
          <w:tcPr>
            <w:tcW w:type="dxa" w:w="601"/>
          </w:tcPr>
          <w:p>
            <w:r>
              <w:rPr>
                <w:sz w:val="17"/>
              </w:rPr>
              <w:t>Only the maintenance for NGS; softwares FOC from OEM; 3rd party reporting softwares not included</w:t>
            </w:r>
          </w:p>
        </w:tc>
      </w:tr>
      <w:tr>
        <w:tc>
          <w:tcPr>
            <w:tcW w:type="dxa" w:w="601"/>
          </w:tcPr>
          <w:p>
            <w:r>
              <w:rPr>
                <w:sz w:val="17"/>
              </w:rPr>
              <w:t>NGS long read</w:t>
            </w:r>
          </w:p>
        </w:tc>
        <w:tc>
          <w:tcPr>
            <w:tcW w:type="dxa" w:w="601"/>
          </w:tcPr>
          <w:p>
            <w:r>
              <w:rPr>
                <w:sz w:val="17"/>
              </w:rPr>
              <w:t>0.5</w:t>
            </w:r>
          </w:p>
        </w:tc>
        <w:tc>
          <w:tcPr>
            <w:tcW w:type="dxa" w:w="601"/>
          </w:tcPr>
          <w:p>
            <w:r>
              <w:rPr>
                <w:sz w:val="17"/>
              </w:rPr>
              <w:t>0.55</w:t>
            </w:r>
          </w:p>
        </w:tc>
        <w:tc>
          <w:tcPr>
            <w:tcW w:type="dxa" w:w="601"/>
          </w:tcPr>
          <w:p>
            <w:r>
              <w:rPr>
                <w:sz w:val="17"/>
              </w:rPr>
              <w:t>0.6</w:t>
            </w:r>
          </w:p>
        </w:tc>
        <w:tc>
          <w:tcPr>
            <w:tcW w:type="dxa" w:w="601"/>
          </w:tcPr>
          <w:p>
            <w:r>
              <w:rPr>
                <w:sz w:val="17"/>
              </w:rPr>
              <w:t>0.7</w:t>
            </w:r>
          </w:p>
        </w:tc>
        <w:tc>
          <w:tcPr>
            <w:tcW w:type="dxa" w:w="601"/>
          </w:tcPr>
          <w:p>
            <w:r>
              <w:rPr>
                <w:sz w:val="17"/>
              </w:rPr>
              <w:t>0.7</w:t>
            </w:r>
          </w:p>
        </w:tc>
        <w:tc>
          <w:tcPr>
            <w:tcW w:type="dxa" w:w="601"/>
          </w:tcPr>
          <w:p>
            <w:r>
              <w:rPr>
                <w:sz w:val="17"/>
              </w:rPr>
              <w:t>0.8</w:t>
            </w:r>
          </w:p>
        </w:tc>
        <w:tc>
          <w:tcPr>
            <w:tcW w:type="dxa" w:w="601"/>
          </w:tcPr>
          <w:p>
            <w:r>
              <w:rPr>
                <w:sz w:val="17"/>
              </w:rPr>
              <w:t>0.9</w:t>
            </w:r>
          </w:p>
        </w:tc>
        <w:tc>
          <w:tcPr>
            <w:tcW w:type="dxa" w:w="601"/>
          </w:tcPr>
          <w:p>
            <w:r>
              <w:rPr>
                <w:sz w:val="17"/>
              </w:rPr>
              <w:t>1.0</w:t>
            </w:r>
          </w:p>
        </w:tc>
        <w:tc>
          <w:tcPr>
            <w:tcW w:type="dxa" w:w="601"/>
          </w:tcPr>
          <w:p>
            <w:r>
              <w:rPr>
                <w:sz w:val="17"/>
              </w:rPr>
              <w:t>1.1</w:t>
            </w:r>
          </w:p>
        </w:tc>
        <w:tc>
          <w:tcPr>
            <w:tcW w:type="dxa" w:w="601"/>
          </w:tcPr>
          <w:p>
            <w:r>
              <w:rPr>
                <w:sz w:val="17"/>
              </w:rPr>
              <w:t>1.2</w:t>
            </w:r>
          </w:p>
        </w:tc>
        <w:tc>
          <w:tcPr>
            <w:tcW w:type="dxa" w:w="601"/>
          </w:tcPr>
          <w:p>
            <w:r>
              <w:rPr>
                <w:sz w:val="17"/>
              </w:rPr>
              <w:t>1.3</w:t>
            </w:r>
          </w:p>
        </w:tc>
        <w:tc>
          <w:tcPr>
            <w:tcW w:type="dxa" w:w="601"/>
          </w:tcPr>
          <w:p>
            <w:r>
              <w:rPr>
                <w:sz w:val="17"/>
              </w:rPr>
              <w:t>1.4</w:t>
            </w:r>
          </w:p>
        </w:tc>
        <w:tc>
          <w:tcPr>
            <w:tcW w:type="dxa" w:w="601"/>
          </w:tcPr>
          <w:p>
            <w:r>
              <w:rPr>
                <w:sz w:val="17"/>
              </w:rPr>
              <w:t>1.6</w:t>
            </w:r>
          </w:p>
        </w:tc>
        <w:tc>
          <w:tcPr>
            <w:tcW w:type="dxa" w:w="601"/>
          </w:tcPr>
          <w:p>
            <w:r>
              <w:rPr>
                <w:sz w:val="17"/>
              </w:rPr>
              <w:t>9.20%</w:t>
            </w:r>
          </w:p>
        </w:tc>
        <w:tc>
          <w:tcPr>
            <w:tcW w:type="dxa" w:w="601"/>
          </w:tcPr>
          <w:p>
            <w:r>
              <w:rPr>
                <w:b/>
                <w:sz w:val="17"/>
              </w:rPr>
              <w:t>10.00%</w:t>
            </w:r>
          </w:p>
        </w:tc>
        <w:tc>
          <w:tcPr>
            <w:tcW w:type="dxa" w:w="601"/>
          </w:tcPr>
          <w:p>
            <w:r>
              <w:rPr>
                <w:sz w:val="17"/>
              </w:rPr>
              <w:t>Same note as above</w:t>
            </w:r>
          </w:p>
        </w:tc>
      </w:tr>
      <w:tr>
        <w:tc>
          <w:tcPr>
            <w:tcW w:type="dxa" w:w="601"/>
          </w:tcPr>
          <w:p>
            <w:r>
              <w:rPr>
                <w:b/>
                <w:sz w:val="17"/>
              </w:rPr>
              <w:t>CE</w:t>
            </w:r>
          </w:p>
        </w:tc>
        <w:tc>
          <w:tcPr>
            <w:tcW w:type="dxa" w:w="601"/>
          </w:tcPr>
          <w:p>
            <w:r>
              <w:rPr>
                <w:sz w:val="17"/>
              </w:rPr>
              <w:t>1.0</w:t>
            </w:r>
          </w:p>
        </w:tc>
        <w:tc>
          <w:tcPr>
            <w:tcW w:type="dxa" w:w="601"/>
          </w:tcPr>
          <w:p>
            <w:r>
              <w:rPr>
                <w:sz w:val="17"/>
              </w:rPr>
              <w:t>1.08</w:t>
            </w:r>
          </w:p>
        </w:tc>
        <w:tc>
          <w:tcPr>
            <w:tcW w:type="dxa" w:w="601"/>
          </w:tcPr>
          <w:p>
            <w:r>
              <w:rPr>
                <w:sz w:val="17"/>
              </w:rPr>
              <w:t>1.17</w:t>
            </w:r>
          </w:p>
        </w:tc>
        <w:tc>
          <w:tcPr>
            <w:tcW w:type="dxa" w:w="601"/>
          </w:tcPr>
          <w:p>
            <w:r>
              <w:rPr>
                <w:sz w:val="17"/>
              </w:rPr>
              <w:t>1.26</w:t>
            </w:r>
          </w:p>
        </w:tc>
        <w:tc>
          <w:tcPr>
            <w:tcW w:type="dxa" w:w="601"/>
          </w:tcPr>
          <w:p>
            <w:r>
              <w:rPr>
                <w:sz w:val="17"/>
              </w:rPr>
              <w:t>1.36</w:t>
            </w:r>
          </w:p>
        </w:tc>
        <w:tc>
          <w:tcPr>
            <w:tcW w:type="dxa" w:w="601"/>
          </w:tcPr>
          <w:p>
            <w:r>
              <w:rPr>
                <w:sz w:val="17"/>
              </w:rPr>
              <w:t>1.47</w:t>
            </w:r>
          </w:p>
        </w:tc>
        <w:tc>
          <w:tcPr>
            <w:tcW w:type="dxa" w:w="601"/>
          </w:tcPr>
          <w:p>
            <w:r>
              <w:rPr>
                <w:sz w:val="17"/>
              </w:rPr>
              <w:t>1.59</w:t>
            </w:r>
          </w:p>
        </w:tc>
        <w:tc>
          <w:tcPr>
            <w:tcW w:type="dxa" w:w="601"/>
          </w:tcPr>
          <w:p>
            <w:r>
              <w:rPr>
                <w:sz w:val="17"/>
              </w:rPr>
              <w:t>1.71</w:t>
            </w:r>
          </w:p>
        </w:tc>
        <w:tc>
          <w:tcPr>
            <w:tcW w:type="dxa" w:w="601"/>
          </w:tcPr>
          <w:p>
            <w:r>
              <w:rPr>
                <w:sz w:val="17"/>
              </w:rPr>
              <w:t>1.85</w:t>
            </w:r>
          </w:p>
        </w:tc>
        <w:tc>
          <w:tcPr>
            <w:tcW w:type="dxa" w:w="601"/>
          </w:tcPr>
          <w:p>
            <w:r>
              <w:rPr>
                <w:sz w:val="17"/>
              </w:rPr>
              <w:t>2.00</w:t>
            </w:r>
          </w:p>
        </w:tc>
        <w:tc>
          <w:tcPr>
            <w:tcW w:type="dxa" w:w="601"/>
          </w:tcPr>
          <w:p>
            <w:r>
              <w:rPr>
                <w:sz w:val="17"/>
              </w:rPr>
              <w:t>2.16</w:t>
            </w:r>
          </w:p>
        </w:tc>
        <w:tc>
          <w:tcPr>
            <w:tcW w:type="dxa" w:w="601"/>
          </w:tcPr>
          <w:p>
            <w:r>
              <w:rPr>
                <w:sz w:val="17"/>
              </w:rPr>
              <w:t>2.33</w:t>
            </w:r>
          </w:p>
        </w:tc>
        <w:tc>
          <w:tcPr>
            <w:tcW w:type="dxa" w:w="601"/>
          </w:tcPr>
          <w:p>
            <w:r>
              <w:rPr>
                <w:sz w:val="17"/>
              </w:rPr>
              <w:t>2.52</w:t>
            </w:r>
          </w:p>
        </w:tc>
        <w:tc>
          <w:tcPr>
            <w:tcW w:type="dxa" w:w="601"/>
          </w:tcPr>
          <w:p>
            <w:r>
              <w:rPr>
                <w:sz w:val="17"/>
              </w:rPr>
              <w:t>7.36%</w:t>
            </w:r>
          </w:p>
        </w:tc>
        <w:tc>
          <w:tcPr>
            <w:tcW w:type="dxa" w:w="601"/>
          </w:tcPr>
          <w:p>
            <w:r>
              <w:rPr>
                <w:b/>
                <w:sz w:val="17"/>
              </w:rPr>
              <w:t>8.00%</w:t>
            </w:r>
          </w:p>
        </w:tc>
        <w:tc>
          <w:tcPr>
            <w:tcW w:type="dxa" w:w="601"/>
          </w:tcPr>
          <w:p>
            <w:r>
              <w:rPr>
                <w:b/>
                <w:sz w:val="17"/>
              </w:rPr>
              <w:t>Software and maintenance included</w:t>
            </w:r>
          </w:p>
        </w:tc>
      </w:tr>
      <w:tr>
        <w:tc>
          <w:tcPr>
            <w:tcW w:type="dxa" w:w="601"/>
          </w:tcPr>
          <w:p>
            <w:r>
              <w:rPr>
                <w:sz w:val="17"/>
              </w:rPr>
              <w:t>— of which Thermo Fisher</w:t>
            </w:r>
          </w:p>
        </w:tc>
        <w:tc>
          <w:tcPr>
            <w:tcW w:type="dxa" w:w="601"/>
          </w:tcPr>
          <w:p>
            <w:r>
              <w:rPr>
                <w:sz w:val="17"/>
              </w:rPr>
              <w:t>0.95</w:t>
            </w:r>
          </w:p>
        </w:tc>
        <w:tc>
          <w:tcPr>
            <w:tcW w:type="dxa" w:w="601"/>
          </w:tcPr>
          <w:p>
            <w:r>
              <w:rPr>
                <w:sz w:val="17"/>
              </w:rPr>
              <w:t>1.03</w:t>
            </w:r>
          </w:p>
        </w:tc>
        <w:tc>
          <w:tcPr>
            <w:tcW w:type="dxa" w:w="601"/>
          </w:tcPr>
          <w:p>
            <w:r>
              <w:rPr>
                <w:sz w:val="17"/>
              </w:rPr>
              <w:t>1.11</w:t>
            </w:r>
          </w:p>
        </w:tc>
        <w:tc>
          <w:tcPr>
            <w:tcW w:type="dxa" w:w="601"/>
          </w:tcPr>
          <w:p>
            <w:r>
              <w:rPr>
                <w:sz w:val="17"/>
              </w:rPr>
              <w:t>1.20</w:t>
            </w:r>
          </w:p>
        </w:tc>
        <w:tc>
          <w:tcPr>
            <w:tcW w:type="dxa" w:w="601"/>
          </w:tcPr>
          <w:p>
            <w:r>
              <w:rPr>
                <w:sz w:val="17"/>
              </w:rPr>
              <w:t>1.29</w:t>
            </w:r>
          </w:p>
        </w:tc>
        <w:tc>
          <w:tcPr>
            <w:tcW w:type="dxa" w:w="601"/>
          </w:tcPr>
          <w:p>
            <w:r>
              <w:rPr>
                <w:sz w:val="17"/>
              </w:rPr>
              <w:t>1.40</w:t>
            </w:r>
          </w:p>
        </w:tc>
        <w:tc>
          <w:tcPr>
            <w:tcW w:type="dxa" w:w="601"/>
          </w:tcPr>
          <w:p>
            <w:r>
              <w:rPr>
                <w:sz w:val="17"/>
              </w:rPr>
              <w:t>1.51</w:t>
            </w:r>
          </w:p>
        </w:tc>
        <w:tc>
          <w:tcPr>
            <w:tcW w:type="dxa" w:w="601"/>
          </w:tcPr>
          <w:p>
            <w:r>
              <w:rPr>
                <w:sz w:val="17"/>
              </w:rPr>
              <w:t>1.63</w:t>
            </w:r>
          </w:p>
        </w:tc>
        <w:tc>
          <w:tcPr>
            <w:tcW w:type="dxa" w:w="601"/>
          </w:tcPr>
          <w:p>
            <w:r>
              <w:rPr>
                <w:sz w:val="17"/>
              </w:rPr>
              <w:t>1.76</w:t>
            </w:r>
          </w:p>
        </w:tc>
        <w:tc>
          <w:tcPr>
            <w:tcW w:type="dxa" w:w="601"/>
          </w:tcPr>
          <w:p>
            <w:r>
              <w:rPr>
                <w:sz w:val="17"/>
              </w:rPr>
              <w:t>1.90</w:t>
            </w:r>
          </w:p>
        </w:tc>
        <w:tc>
          <w:tcPr>
            <w:tcW w:type="dxa" w:w="601"/>
          </w:tcPr>
          <w:p>
            <w:r>
              <w:rPr>
                <w:sz w:val="17"/>
              </w:rPr>
              <w:t>2.05</w:t>
            </w:r>
          </w:p>
        </w:tc>
        <w:tc>
          <w:tcPr>
            <w:tcW w:type="dxa" w:w="601"/>
          </w:tcPr>
          <w:p>
            <w:r>
              <w:rPr>
                <w:sz w:val="17"/>
              </w:rPr>
              <w:t>2.22</w:t>
            </w:r>
          </w:p>
        </w:tc>
        <w:tc>
          <w:tcPr>
            <w:tcW w:type="dxa" w:w="601"/>
          </w:tcPr>
          <w:p>
            <w:r>
              <w:rPr>
                <w:sz w:val="17"/>
              </w:rPr>
              <w:t>2.39</w:t>
            </w:r>
          </w:p>
        </w:tc>
        <w:tc>
          <w:tcPr>
            <w:tcW w:type="dxa" w:w="601"/>
          </w:tcPr>
          <w:p>
            <w:r>
              <w:rPr>
                <w:sz w:val="17"/>
              </w:rPr>
              <w:t>7.36%</w:t>
            </w:r>
          </w:p>
        </w:tc>
        <w:tc>
          <w:tcPr>
            <w:tcW w:type="dxa" w:w="601"/>
          </w:tcPr>
          <w:p>
            <w:r>
              <w:rPr>
                <w:sz w:val="17"/>
              </w:rPr>
              <w:t>8.00%</w:t>
            </w:r>
          </w:p>
        </w:tc>
        <w:tc>
          <w:tcPr>
            <w:tcW w:type="dxa" w:w="601"/>
          </w:tcPr>
          <w:p/>
        </w:tc>
      </w:tr>
      <w:tr>
        <w:tc>
          <w:tcPr>
            <w:tcW w:type="dxa" w:w="601"/>
          </w:tcPr>
          <w:p>
            <w:r>
              <w:rPr>
                <w:sz w:val="17"/>
              </w:rPr>
              <w:t>— of which Promega</w:t>
            </w:r>
          </w:p>
        </w:tc>
        <w:tc>
          <w:tcPr>
            <w:tcW w:type="dxa" w:w="601"/>
          </w:tcPr>
          <w:p>
            <w:r>
              <w:rPr>
                <w:sz w:val="17"/>
              </w:rPr>
              <w:t>0.05</w:t>
            </w:r>
          </w:p>
        </w:tc>
        <w:tc>
          <w:tcPr>
            <w:tcW w:type="dxa" w:w="601"/>
          </w:tcPr>
          <w:p>
            <w:r>
              <w:rPr>
                <w:sz w:val="17"/>
              </w:rPr>
              <w:t>0.05</w:t>
            </w:r>
          </w:p>
        </w:tc>
        <w:tc>
          <w:tcPr>
            <w:tcW w:type="dxa" w:w="601"/>
          </w:tcPr>
          <w:p>
            <w:r>
              <w:rPr>
                <w:sz w:val="17"/>
              </w:rPr>
              <w:t>0.06</w:t>
            </w:r>
          </w:p>
        </w:tc>
        <w:tc>
          <w:tcPr>
            <w:tcW w:type="dxa" w:w="601"/>
          </w:tcPr>
          <w:p>
            <w:r>
              <w:rPr>
                <w:sz w:val="17"/>
              </w:rPr>
              <w:t>0.06</w:t>
            </w:r>
          </w:p>
        </w:tc>
        <w:tc>
          <w:tcPr>
            <w:tcW w:type="dxa" w:w="601"/>
          </w:tcPr>
          <w:p>
            <w:r>
              <w:rPr>
                <w:sz w:val="17"/>
              </w:rPr>
              <w:t>0.07</w:t>
            </w:r>
          </w:p>
        </w:tc>
        <w:tc>
          <w:tcPr>
            <w:tcW w:type="dxa" w:w="601"/>
          </w:tcPr>
          <w:p>
            <w:r>
              <w:rPr>
                <w:sz w:val="17"/>
              </w:rPr>
              <w:t>0.07</w:t>
            </w:r>
          </w:p>
        </w:tc>
        <w:tc>
          <w:tcPr>
            <w:tcW w:type="dxa" w:w="601"/>
          </w:tcPr>
          <w:p>
            <w:r>
              <w:rPr>
                <w:sz w:val="17"/>
              </w:rPr>
              <w:t>0.08</w:t>
            </w:r>
          </w:p>
        </w:tc>
        <w:tc>
          <w:tcPr>
            <w:tcW w:type="dxa" w:w="601"/>
          </w:tcPr>
          <w:p>
            <w:r>
              <w:rPr>
                <w:sz w:val="17"/>
              </w:rPr>
              <w:t>0.09</w:t>
            </w:r>
          </w:p>
        </w:tc>
        <w:tc>
          <w:tcPr>
            <w:tcW w:type="dxa" w:w="601"/>
          </w:tcPr>
          <w:p>
            <w:r>
              <w:rPr>
                <w:sz w:val="17"/>
              </w:rPr>
              <w:t>0.09</w:t>
            </w:r>
          </w:p>
        </w:tc>
        <w:tc>
          <w:tcPr>
            <w:tcW w:type="dxa" w:w="601"/>
          </w:tcPr>
          <w:p>
            <w:r>
              <w:rPr>
                <w:sz w:val="17"/>
              </w:rPr>
              <w:t>0.10</w:t>
            </w:r>
          </w:p>
        </w:tc>
        <w:tc>
          <w:tcPr>
            <w:tcW w:type="dxa" w:w="601"/>
          </w:tcPr>
          <w:p>
            <w:r>
              <w:rPr>
                <w:sz w:val="17"/>
              </w:rPr>
              <w:t>0.11</w:t>
            </w:r>
          </w:p>
        </w:tc>
        <w:tc>
          <w:tcPr>
            <w:tcW w:type="dxa" w:w="601"/>
          </w:tcPr>
          <w:p>
            <w:r>
              <w:rPr>
                <w:sz w:val="17"/>
              </w:rPr>
              <w:t>0.12</w:t>
            </w:r>
          </w:p>
        </w:tc>
        <w:tc>
          <w:tcPr>
            <w:tcW w:type="dxa" w:w="601"/>
          </w:tcPr>
          <w:p>
            <w:r>
              <w:rPr>
                <w:sz w:val="17"/>
              </w:rPr>
              <w:t>0.13</w:t>
            </w:r>
          </w:p>
        </w:tc>
        <w:tc>
          <w:tcPr>
            <w:tcW w:type="dxa" w:w="601"/>
          </w:tcPr>
          <w:p>
            <w:r>
              <w:rPr>
                <w:sz w:val="17"/>
              </w:rPr>
              <w:t>7.36%</w:t>
            </w:r>
          </w:p>
        </w:tc>
        <w:tc>
          <w:tcPr>
            <w:tcW w:type="dxa" w:w="601"/>
          </w:tcPr>
          <w:p>
            <w:r>
              <w:rPr>
                <w:sz w:val="17"/>
              </w:rPr>
              <w:t>8.00%</w:t>
            </w:r>
          </w:p>
        </w:tc>
        <w:tc>
          <w:tcPr>
            <w:tcW w:type="dxa" w:w="601"/>
          </w:tcPr>
          <w:p/>
        </w:tc>
      </w:tr>
      <w:tr>
        <w:tc>
          <w:tcPr>
            <w:tcW w:type="dxa" w:w="601"/>
          </w:tcPr>
          <w:p>
            <w:r>
              <w:rPr>
                <w:sz w:val="17"/>
              </w:rPr>
              <w:t>— Company A / B / C, other</w:t>
            </w:r>
          </w:p>
        </w:tc>
        <w:tc>
          <w:tcPr>
            <w:tcW w:type="dxa" w:w="601"/>
          </w:tcPr>
          <w:p>
            <w:r>
              <w:rPr>
                <w:i/>
                <w:sz w:val="17"/>
              </w:rPr>
              <w:t>(blank)</w:t>
            </w:r>
          </w:p>
        </w:tc>
        <w:tc>
          <w:tcPr>
            <w:tcW w:type="dxa" w:w="601"/>
          </w:tcPr>
          <w:p/>
        </w:tc>
        <w:tc>
          <w:tcPr>
            <w:tcW w:type="dxa" w:w="601"/>
          </w:tcPr>
          <w:p/>
        </w:tc>
        <w:tc>
          <w:tcPr>
            <w:tcW w:type="dxa" w:w="601"/>
          </w:tcPr>
          <w:p/>
        </w:tc>
        <w:tc>
          <w:tcPr>
            <w:tcW w:type="dxa" w:w="601"/>
          </w:tcPr>
          <w:p/>
        </w:tc>
        <w:tc>
          <w:tcPr>
            <w:tcW w:type="dxa" w:w="601"/>
          </w:tcPr>
          <w:p/>
        </w:tc>
        <w:tc>
          <w:tcPr>
            <w:tcW w:type="dxa" w:w="601"/>
          </w:tcPr>
          <w:p/>
        </w:tc>
        <w:tc>
          <w:tcPr>
            <w:tcW w:type="dxa" w:w="601"/>
          </w:tcPr>
          <w:p/>
        </w:tc>
        <w:tc>
          <w:tcPr>
            <w:tcW w:type="dxa" w:w="601"/>
          </w:tcPr>
          <w:p/>
        </w:tc>
        <w:tc>
          <w:tcPr>
            <w:tcW w:type="dxa" w:w="601"/>
          </w:tcPr>
          <w:p/>
        </w:tc>
        <w:tc>
          <w:tcPr>
            <w:tcW w:type="dxa" w:w="601"/>
          </w:tcPr>
          <w:p/>
        </w:tc>
        <w:tc>
          <w:tcPr>
            <w:tcW w:type="dxa" w:w="601"/>
          </w:tcPr>
          <w:p/>
        </w:tc>
        <w:tc>
          <w:tcPr>
            <w:tcW w:type="dxa" w:w="601"/>
          </w:tcPr>
          <w:p/>
        </w:tc>
        <w:tc>
          <w:tcPr>
            <w:tcW w:type="dxa" w:w="601"/>
          </w:tcPr>
          <w:p/>
        </w:tc>
        <w:tc>
          <w:tcPr>
            <w:tcW w:type="dxa" w:w="601"/>
          </w:tcPr>
          <w:p/>
        </w:tc>
        <w:tc>
          <w:tcPr>
            <w:tcW w:type="dxa" w:w="601"/>
          </w:tcPr>
          <w:p/>
        </w:tc>
      </w:tr>
    </w:tbl>
    <w:p/>
    <w:p>
      <w:pPr>
        <w:jc w:val="both"/>
      </w:pPr>
      <w:r>
        <w:t>NGS short read rises from 72.7% of this line in 2023 to 84.0% in 2035, entirely because it is assumed to grow at 15% against CE at 8% and NGS long read at 10%. Company A has reagent revenue but nothing here, consistent with a reagent-only supplier.</w:t>
      </w:r>
    </w:p>
    <w:p>
      <w:pPr>
        <w:spacing w:before="40"/>
        <w:pBdr>
          <w:bottom w:val="single" w:sz="6" w:color="BBBBBB"/>
        </w:pBdr>
      </w:pPr>
    </w:p>
    <w:p>
      <w:pPr>
        <w:pStyle w:val="Heading2"/>
      </w:pPr>
      <w:r>
        <w:rPr>
          <w:color w:val="1F3A5F"/>
          <w:sz w:val="28"/>
        </w:rPr>
      </w:r>
      <w:r>
        <w:rPr>
          <w:color w:val="1F3A5F"/>
          <w:sz w:val="28"/>
        </w:rPr>
        <w:t>Table 5 — Diagnostic assay reagents using CE</w:t>
      </w:r>
    </w:p>
    <w:p>
      <w:pPr>
        <w:jc w:val="both"/>
      </w:pPr>
      <w:r>
        <w:t xml:space="preserve">Header in the source: </w:t>
      </w:r>
      <w:r>
        <w:rPr>
          <w:i/>
        </w:rPr>
        <w:t>"Diagnostic assay reagents using CE (refers to assay reagent kits specialized for specific diagnostics, excluding electrophoresis reagents (polymer and buffer), STR reagents for personal identification, and fluorescent sequencing reagents)"</w:t>
      </w:r>
    </w:p>
    <w:p>
      <w:pPr>
        <w:jc w:val="both"/>
      </w:pPr>
      <w:r>
        <w:t xml:space="preserve">The column below is headed "Annual Kit Sales Volume – Million $" in the source. </w:t>
      </w:r>
      <w:r>
        <w:rPr>
          <w:b/>
        </w:rPr>
        <w:t>Sailesh confirmed on the call that it is annual kit sales *revenue* in USD million, not volume</w:t>
      </w:r>
      <w:r>
        <w:t>, and that the header is wrong: "I should have mentioned revenues in itself directly."</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val="clear" w:fill="1F3A5F"/>
          </w:tcPr>
          <w:p>
            <w:r>
              <w:rPr>
                <w:b/>
                <w:color w:val="FFFFFF"/>
                <w:sz w:val="17"/>
              </w:rPr>
              <w:t>Manufacturer</w:t>
            </w:r>
          </w:p>
        </w:tc>
        <w:tc>
          <w:tcPr>
            <w:tcW w:type="dxa" w:w="1461"/>
            <w:shd w:val="clear" w:fill="1F3A5F"/>
          </w:tcPr>
          <w:p>
            <w:r>
              <w:rPr>
                <w:b/>
                <w:color w:val="FFFFFF"/>
                <w:sz w:val="17"/>
              </w:rPr>
              <w:t>Product name</w:t>
            </w:r>
          </w:p>
        </w:tc>
        <w:tc>
          <w:tcPr>
            <w:tcW w:type="dxa" w:w="1461"/>
            <w:shd w:val="clear" w:fill="1F3A5F"/>
          </w:tcPr>
          <w:p>
            <w:r>
              <w:rPr>
                <w:b/>
                <w:color w:val="FFFFFF"/>
                <w:sz w:val="17"/>
              </w:rPr>
              <w:t>Approval status (Indian medical device authorities)</w:t>
            </w:r>
          </w:p>
        </w:tc>
        <w:tc>
          <w:tcPr>
            <w:tcW w:type="dxa" w:w="1461"/>
            <w:shd w:val="clear" w:fill="1F3A5F"/>
          </w:tcPr>
          <w:p>
            <w:r>
              <w:rPr>
                <w:b/>
                <w:color w:val="FFFFFF"/>
                <w:sz w:val="17"/>
              </w:rPr>
              <w:t>Target disease</w:t>
            </w:r>
          </w:p>
        </w:tc>
        <w:tc>
          <w:tcPr>
            <w:tcW w:type="dxa" w:w="1461"/>
            <w:shd w:val="clear" w:fill="1F3A5F"/>
          </w:tcPr>
          <w:p>
            <w:r>
              <w:rPr>
                <w:b/>
                <w:color w:val="FFFFFF"/>
                <w:sz w:val="17"/>
              </w:rPr>
              <w:t>Target gene</w:t>
            </w:r>
          </w:p>
        </w:tc>
        <w:tc>
          <w:tcPr>
            <w:tcW w:type="dxa" w:w="1461"/>
            <w:shd w:val="clear" w:fill="1F3A5F"/>
          </w:tcPr>
          <w:p>
            <w:r>
              <w:rPr>
                <w:b/>
                <w:color w:val="FFFFFF"/>
                <w:sz w:val="17"/>
              </w:rPr>
              <w:t xml:space="preserve">Annual kit sales </w:t>
            </w:r>
            <w:r>
              <w:rPr>
                <w:b/>
                <w:color w:val="FFFFFF"/>
                <w:sz w:val="17"/>
              </w:rPr>
              <w:t>revenue</w:t>
            </w:r>
            <w:r>
              <w:rPr>
                <w:b/>
                <w:color w:val="FFFFFF"/>
                <w:sz w:val="17"/>
              </w:rPr>
              <w:t>, USD M</w:t>
            </w:r>
          </w:p>
        </w:tc>
        <w:tc>
          <w:tcPr>
            <w:tcW w:type="dxa" w:w="1461"/>
            <w:shd w:val="clear" w:fill="1F3A5F"/>
          </w:tcPr>
          <w:p>
            <w:r>
              <w:rPr>
                <w:b/>
                <w:color w:val="FFFFFF"/>
                <w:sz w:val="17"/>
              </w:rPr>
              <w:t>Price range, USD</w:t>
            </w:r>
          </w:p>
        </w:tc>
      </w:tr>
      <w:tr>
        <w:tc>
          <w:tcPr>
            <w:tcW w:type="dxa" w:w="1461"/>
          </w:tcPr>
          <w:p>
            <w:r>
              <w:rPr>
                <w:sz w:val="17"/>
              </w:rPr>
              <w:t>Thermo Fisher</w:t>
            </w:r>
          </w:p>
        </w:tc>
        <w:tc>
          <w:tcPr>
            <w:tcW w:type="dxa" w:w="1461"/>
          </w:tcPr>
          <w:p>
            <w:r>
              <w:rPr>
                <w:sz w:val="17"/>
              </w:rPr>
              <w:t>MSI</w:t>
            </w:r>
          </w:p>
        </w:tc>
        <w:tc>
          <w:tcPr>
            <w:tcW w:type="dxa" w:w="1461"/>
          </w:tcPr>
          <w:p>
            <w:r>
              <w:rPr>
                <w:i/>
                <w:sz w:val="17"/>
              </w:rPr>
              <w:t>(blank)</w:t>
            </w:r>
          </w:p>
        </w:tc>
        <w:tc>
          <w:tcPr>
            <w:tcW w:type="dxa" w:w="1461"/>
          </w:tcPr>
          <w:p>
            <w:r>
              <w:rPr>
                <w:sz w:val="17"/>
              </w:rPr>
              <w:t>Cancer</w:t>
            </w:r>
          </w:p>
        </w:tc>
        <w:tc>
          <w:tcPr>
            <w:tcW w:type="dxa" w:w="1461"/>
          </w:tcPr>
          <w:p>
            <w:r>
              <w:rPr>
                <w:sz w:val="17"/>
              </w:rPr>
              <w:t>Multiple MS</w:t>
            </w:r>
          </w:p>
        </w:tc>
        <w:tc>
          <w:tcPr>
            <w:tcW w:type="dxa" w:w="1461"/>
          </w:tcPr>
          <w:p>
            <w:r>
              <w:rPr>
                <w:sz w:val="17"/>
              </w:rPr>
              <w:t>0.1</w:t>
            </w:r>
          </w:p>
        </w:tc>
        <w:tc>
          <w:tcPr>
            <w:tcW w:type="dxa" w:w="1461"/>
          </w:tcPr>
          <w:p>
            <w:r>
              <w:rPr>
                <w:sz w:val="17"/>
              </w:rPr>
              <w:t>25</w:t>
            </w:r>
          </w:p>
        </w:tc>
      </w:tr>
      <w:tr>
        <w:tc>
          <w:tcPr>
            <w:tcW w:type="dxa" w:w="1461"/>
          </w:tcPr>
          <w:p>
            <w:r>
              <w:rPr>
                <w:sz w:val="17"/>
              </w:rPr>
              <w:t>Thermo Fisher</w:t>
            </w:r>
          </w:p>
        </w:tc>
        <w:tc>
          <w:tcPr>
            <w:tcW w:type="dxa" w:w="1461"/>
          </w:tcPr>
          <w:p>
            <w:r>
              <w:rPr>
                <w:sz w:val="17"/>
              </w:rPr>
              <w:t>FGA+SMA</w:t>
            </w:r>
          </w:p>
        </w:tc>
        <w:tc>
          <w:tcPr>
            <w:tcW w:type="dxa" w:w="1461"/>
          </w:tcPr>
          <w:p>
            <w:r>
              <w:rPr>
                <w:i/>
                <w:sz w:val="17"/>
              </w:rPr>
              <w:t>(blank)</w:t>
            </w:r>
          </w:p>
        </w:tc>
        <w:tc>
          <w:tcPr>
            <w:tcW w:type="dxa" w:w="1461"/>
          </w:tcPr>
          <w:p>
            <w:r>
              <w:rPr>
                <w:sz w:val="17"/>
              </w:rPr>
              <w:t>Fragile X and SMA</w:t>
            </w:r>
          </w:p>
        </w:tc>
        <w:tc>
          <w:tcPr>
            <w:tcW w:type="dxa" w:w="1461"/>
          </w:tcPr>
          <w:p>
            <w:r>
              <w:rPr>
                <w:sz w:val="17"/>
              </w:rPr>
              <w:t>Fragile X and SMA</w:t>
            </w:r>
          </w:p>
        </w:tc>
        <w:tc>
          <w:tcPr>
            <w:tcW w:type="dxa" w:w="1461"/>
          </w:tcPr>
          <w:p>
            <w:r>
              <w:rPr>
                <w:sz w:val="17"/>
              </w:rPr>
              <w:t>0.1</w:t>
            </w:r>
          </w:p>
        </w:tc>
        <w:tc>
          <w:tcPr>
            <w:tcW w:type="dxa" w:w="1461"/>
          </w:tcPr>
          <w:p>
            <w:r>
              <w:rPr>
                <w:sz w:val="17"/>
              </w:rPr>
              <w:t>25</w:t>
            </w:r>
          </w:p>
        </w:tc>
      </w:tr>
      <w:tr>
        <w:tc>
          <w:tcPr>
            <w:tcW w:type="dxa" w:w="1461"/>
          </w:tcPr>
          <w:p>
            <w:r>
              <w:rPr>
                <w:sz w:val="17"/>
              </w:rPr>
              <w:t>Thermo Fisher</w:t>
            </w:r>
          </w:p>
        </w:tc>
        <w:tc>
          <w:tcPr>
            <w:tcW w:type="dxa" w:w="1461"/>
          </w:tcPr>
          <w:p>
            <w:r>
              <w:rPr>
                <w:sz w:val="17"/>
              </w:rPr>
              <w:t>Identifiler</w:t>
            </w:r>
          </w:p>
        </w:tc>
        <w:tc>
          <w:tcPr>
            <w:tcW w:type="dxa" w:w="1461"/>
          </w:tcPr>
          <w:p>
            <w:r>
              <w:rPr>
                <w:i/>
                <w:sz w:val="17"/>
              </w:rPr>
              <w:t>(blank)</w:t>
            </w:r>
          </w:p>
        </w:tc>
        <w:tc>
          <w:tcPr>
            <w:tcW w:type="dxa" w:w="1461"/>
          </w:tcPr>
          <w:p>
            <w:r>
              <w:rPr>
                <w:sz w:val="17"/>
              </w:rPr>
              <w:t>Chimerism, MCC</w:t>
            </w:r>
          </w:p>
        </w:tc>
        <w:tc>
          <w:tcPr>
            <w:tcW w:type="dxa" w:w="1461"/>
          </w:tcPr>
          <w:p>
            <w:r>
              <w:rPr>
                <w:sz w:val="17"/>
              </w:rPr>
              <w:t>Multiple STR</w:t>
            </w:r>
          </w:p>
        </w:tc>
        <w:tc>
          <w:tcPr>
            <w:tcW w:type="dxa" w:w="1461"/>
          </w:tcPr>
          <w:p>
            <w:r>
              <w:rPr>
                <w:sz w:val="17"/>
              </w:rPr>
              <w:t>0.8</w:t>
            </w:r>
          </w:p>
        </w:tc>
        <w:tc>
          <w:tcPr>
            <w:tcW w:type="dxa" w:w="1461"/>
          </w:tcPr>
          <w:p>
            <w:r>
              <w:rPr>
                <w:sz w:val="17"/>
              </w:rPr>
              <w:t>20</w:t>
            </w:r>
          </w:p>
        </w:tc>
      </w:tr>
      <w:tr>
        <w:tc>
          <w:tcPr>
            <w:tcW w:type="dxa" w:w="1461"/>
          </w:tcPr>
          <w:p>
            <w:r>
              <w:rPr>
                <w:sz w:val="17"/>
              </w:rPr>
              <w:t>Promega</w:t>
            </w:r>
          </w:p>
        </w:tc>
        <w:tc>
          <w:tcPr>
            <w:tcW w:type="dxa" w:w="1461"/>
          </w:tcPr>
          <w:p>
            <w:r>
              <w:rPr>
                <w:sz w:val="17"/>
              </w:rPr>
              <w:t>Forensic kit</w:t>
            </w:r>
          </w:p>
        </w:tc>
        <w:tc>
          <w:tcPr>
            <w:tcW w:type="dxa" w:w="1461"/>
          </w:tcPr>
          <w:p>
            <w:r>
              <w:rPr>
                <w:i/>
                <w:sz w:val="17"/>
              </w:rPr>
              <w:t>(blank)</w:t>
            </w:r>
          </w:p>
        </w:tc>
        <w:tc>
          <w:tcPr>
            <w:tcW w:type="dxa" w:w="1461"/>
          </w:tcPr>
          <w:p>
            <w:r>
              <w:rPr>
                <w:sz w:val="17"/>
              </w:rPr>
              <w:t>Chimerism, MCC</w:t>
            </w:r>
          </w:p>
        </w:tc>
        <w:tc>
          <w:tcPr>
            <w:tcW w:type="dxa" w:w="1461"/>
          </w:tcPr>
          <w:p>
            <w:r>
              <w:rPr>
                <w:sz w:val="17"/>
              </w:rPr>
              <w:t>Multiple STR</w:t>
            </w:r>
          </w:p>
        </w:tc>
        <w:tc>
          <w:tcPr>
            <w:tcW w:type="dxa" w:w="1461"/>
          </w:tcPr>
          <w:p>
            <w:r>
              <w:rPr>
                <w:sz w:val="17"/>
              </w:rPr>
              <w:t>0.8</w:t>
            </w:r>
          </w:p>
        </w:tc>
        <w:tc>
          <w:tcPr>
            <w:tcW w:type="dxa" w:w="1461"/>
          </w:tcPr>
          <w:p>
            <w:r>
              <w:rPr>
                <w:sz w:val="17"/>
              </w:rPr>
              <w:t>20</w:t>
            </w:r>
          </w:p>
        </w:tc>
      </w:tr>
      <w:tr>
        <w:tc>
          <w:tcPr>
            <w:tcW w:type="dxa" w:w="1461"/>
          </w:tcPr>
          <w:p>
            <w:r>
              <w:rPr>
                <w:sz w:val="17"/>
              </w:rPr>
              <w:t>Promega</w:t>
            </w:r>
          </w:p>
        </w:tc>
        <w:tc>
          <w:tcPr>
            <w:tcW w:type="dxa" w:w="1461"/>
          </w:tcPr>
          <w:p>
            <w:r>
              <w:rPr>
                <w:sz w:val="17"/>
              </w:rPr>
              <w:t>MSI</w:t>
            </w:r>
          </w:p>
        </w:tc>
        <w:tc>
          <w:tcPr>
            <w:tcW w:type="dxa" w:w="1461"/>
          </w:tcPr>
          <w:p>
            <w:r>
              <w:rPr>
                <w:i/>
                <w:sz w:val="17"/>
              </w:rPr>
              <w:t>(blank)</w:t>
            </w:r>
          </w:p>
        </w:tc>
        <w:tc>
          <w:tcPr>
            <w:tcW w:type="dxa" w:w="1461"/>
          </w:tcPr>
          <w:p>
            <w:r>
              <w:rPr>
                <w:sz w:val="17"/>
              </w:rPr>
              <w:t>Cancer</w:t>
            </w:r>
          </w:p>
        </w:tc>
        <w:tc>
          <w:tcPr>
            <w:tcW w:type="dxa" w:w="1461"/>
          </w:tcPr>
          <w:p>
            <w:r>
              <w:rPr>
                <w:sz w:val="17"/>
              </w:rPr>
              <w:t>Multiple MS</w:t>
            </w:r>
          </w:p>
        </w:tc>
        <w:tc>
          <w:tcPr>
            <w:tcW w:type="dxa" w:w="1461"/>
          </w:tcPr>
          <w:p>
            <w:r>
              <w:rPr>
                <w:sz w:val="17"/>
              </w:rPr>
              <w:t>0.2</w:t>
            </w:r>
          </w:p>
        </w:tc>
        <w:tc>
          <w:tcPr>
            <w:tcW w:type="dxa" w:w="1461"/>
          </w:tcPr>
          <w:p>
            <w:r>
              <w:rPr>
                <w:sz w:val="17"/>
              </w:rPr>
              <w:t>25</w:t>
            </w:r>
          </w:p>
        </w:tc>
      </w:tr>
      <w:tr>
        <w:tc>
          <w:tcPr>
            <w:tcW w:type="dxa" w:w="1461"/>
          </w:tcPr>
          <w:p>
            <w:r>
              <w:rPr>
                <w:sz w:val="17"/>
              </w:rPr>
              <w:t>MRC Holland</w:t>
            </w:r>
          </w:p>
        </w:tc>
        <w:tc>
          <w:tcPr>
            <w:tcW w:type="dxa" w:w="1461"/>
          </w:tcPr>
          <w:p>
            <w:r>
              <w:rPr>
                <w:sz w:val="17"/>
              </w:rPr>
              <w:t>MLPA</w:t>
            </w:r>
          </w:p>
        </w:tc>
        <w:tc>
          <w:tcPr>
            <w:tcW w:type="dxa" w:w="1461"/>
          </w:tcPr>
          <w:p>
            <w:r>
              <w:rPr>
                <w:i/>
                <w:sz w:val="17"/>
              </w:rPr>
              <w:t>(blank)</w:t>
            </w:r>
          </w:p>
        </w:tc>
        <w:tc>
          <w:tcPr>
            <w:tcW w:type="dxa" w:w="1461"/>
          </w:tcPr>
          <w:p>
            <w:r>
              <w:rPr>
                <w:sz w:val="17"/>
              </w:rPr>
              <w:t>Multiple diseases</w:t>
            </w:r>
          </w:p>
        </w:tc>
        <w:tc>
          <w:tcPr>
            <w:tcW w:type="dxa" w:w="1461"/>
          </w:tcPr>
          <w:p>
            <w:r>
              <w:rPr>
                <w:sz w:val="17"/>
              </w:rPr>
              <w:t>Multiple loci</w:t>
            </w:r>
          </w:p>
        </w:tc>
        <w:tc>
          <w:tcPr>
            <w:tcW w:type="dxa" w:w="1461"/>
          </w:tcPr>
          <w:p>
            <w:r>
              <w:rPr>
                <w:sz w:val="17"/>
              </w:rPr>
              <w:t>1.0</w:t>
            </w:r>
          </w:p>
        </w:tc>
        <w:tc>
          <w:tcPr>
            <w:tcW w:type="dxa" w:w="1461"/>
          </w:tcPr>
          <w:p>
            <w:r>
              <w:rPr>
                <w:sz w:val="17"/>
              </w:rPr>
              <w:t>25</w:t>
            </w:r>
          </w:p>
        </w:tc>
      </w:tr>
      <w:tr>
        <w:tc>
          <w:tcPr>
            <w:tcW w:type="dxa" w:w="1461"/>
          </w:tcPr>
          <w:p>
            <w:r>
              <w:rPr>
                <w:sz w:val="17"/>
              </w:rPr>
              <w:t>Asuragen</w:t>
            </w:r>
          </w:p>
        </w:tc>
        <w:tc>
          <w:tcPr>
            <w:tcW w:type="dxa" w:w="1461"/>
          </w:tcPr>
          <w:p>
            <w:r>
              <w:rPr>
                <w:sz w:val="17"/>
              </w:rPr>
              <w:t>FGA+SMA</w:t>
            </w:r>
          </w:p>
        </w:tc>
        <w:tc>
          <w:tcPr>
            <w:tcW w:type="dxa" w:w="1461"/>
          </w:tcPr>
          <w:p>
            <w:r>
              <w:rPr>
                <w:i/>
                <w:sz w:val="17"/>
              </w:rPr>
              <w:t>(blank)</w:t>
            </w:r>
          </w:p>
        </w:tc>
        <w:tc>
          <w:tcPr>
            <w:tcW w:type="dxa" w:w="1461"/>
          </w:tcPr>
          <w:p>
            <w:r>
              <w:rPr>
                <w:sz w:val="17"/>
              </w:rPr>
              <w:t>FGA+SMA</w:t>
            </w:r>
          </w:p>
        </w:tc>
        <w:tc>
          <w:tcPr>
            <w:tcW w:type="dxa" w:w="1461"/>
          </w:tcPr>
          <w:p>
            <w:r>
              <w:rPr>
                <w:sz w:val="17"/>
              </w:rPr>
              <w:t>FGA+SMA</w:t>
            </w:r>
          </w:p>
        </w:tc>
        <w:tc>
          <w:tcPr>
            <w:tcW w:type="dxa" w:w="1461"/>
          </w:tcPr>
          <w:p>
            <w:r>
              <w:rPr>
                <w:sz w:val="17"/>
              </w:rPr>
              <w:t>0.5</w:t>
            </w:r>
          </w:p>
        </w:tc>
        <w:tc>
          <w:tcPr>
            <w:tcW w:type="dxa" w:w="1461"/>
          </w:tcPr>
          <w:p>
            <w:r>
              <w:rPr>
                <w:sz w:val="17"/>
              </w:rPr>
              <w:t>25</w:t>
            </w:r>
          </w:p>
        </w:tc>
      </w:tr>
      <w:tr>
        <w:tc>
          <w:tcPr>
            <w:tcW w:type="dxa" w:w="1461"/>
          </w:tcPr>
          <w:p>
            <w:r>
              <w:rPr>
                <w:sz w:val="17"/>
              </w:rPr>
              <w:t>Devyser</w:t>
            </w:r>
          </w:p>
        </w:tc>
        <w:tc>
          <w:tcPr>
            <w:tcW w:type="dxa" w:w="1461"/>
          </w:tcPr>
          <w:p>
            <w:r>
              <w:rPr>
                <w:sz w:val="17"/>
              </w:rPr>
              <w:t>QF-PCR</w:t>
            </w:r>
          </w:p>
        </w:tc>
        <w:tc>
          <w:tcPr>
            <w:tcW w:type="dxa" w:w="1461"/>
          </w:tcPr>
          <w:p>
            <w:r>
              <w:rPr>
                <w:i/>
                <w:sz w:val="17"/>
              </w:rPr>
              <w:t>(blank)</w:t>
            </w:r>
          </w:p>
        </w:tc>
        <w:tc>
          <w:tcPr>
            <w:tcW w:type="dxa" w:w="1461"/>
          </w:tcPr>
          <w:p>
            <w:r>
              <w:rPr>
                <w:sz w:val="17"/>
              </w:rPr>
              <w:t>Pre-natal testing</w:t>
            </w:r>
          </w:p>
        </w:tc>
        <w:tc>
          <w:tcPr>
            <w:tcW w:type="dxa" w:w="1461"/>
          </w:tcPr>
          <w:p>
            <w:r>
              <w:rPr>
                <w:sz w:val="17"/>
              </w:rPr>
              <w:t>Multiple loci</w:t>
            </w:r>
          </w:p>
        </w:tc>
        <w:tc>
          <w:tcPr>
            <w:tcW w:type="dxa" w:w="1461"/>
          </w:tcPr>
          <w:p>
            <w:r>
              <w:rPr>
                <w:sz w:val="17"/>
              </w:rPr>
              <w:t>1.0</w:t>
            </w:r>
          </w:p>
        </w:tc>
        <w:tc>
          <w:tcPr>
            <w:tcW w:type="dxa" w:w="1461"/>
          </w:tcPr>
          <w:p>
            <w:r>
              <w:rPr>
                <w:sz w:val="17"/>
              </w:rPr>
              <w:t>25</w:t>
            </w:r>
          </w:p>
        </w:tc>
      </w:tr>
      <w:tr>
        <w:tc>
          <w:tcPr>
            <w:tcW w:type="dxa" w:w="1461"/>
          </w:tcPr>
          <w:p>
            <w:r>
              <w:rPr>
                <w:b/>
                <w:sz w:val="17"/>
              </w:rPr>
              <w:t>Total</w:t>
            </w:r>
          </w:p>
        </w:tc>
        <w:tc>
          <w:tcPr>
            <w:tcW w:type="dxa" w:w="1461"/>
          </w:tcPr>
          <w:p/>
        </w:tc>
        <w:tc>
          <w:tcPr>
            <w:tcW w:type="dxa" w:w="1461"/>
          </w:tcPr>
          <w:p/>
        </w:tc>
        <w:tc>
          <w:tcPr>
            <w:tcW w:type="dxa" w:w="1461"/>
          </w:tcPr>
          <w:p/>
        </w:tc>
        <w:tc>
          <w:tcPr>
            <w:tcW w:type="dxa" w:w="1461"/>
          </w:tcPr>
          <w:p/>
        </w:tc>
        <w:tc>
          <w:tcPr>
            <w:tcW w:type="dxa" w:w="1461"/>
          </w:tcPr>
          <w:p>
            <w:r>
              <w:rPr>
                <w:b/>
                <w:sz w:val="17"/>
              </w:rPr>
              <w:t>4.5</w:t>
            </w:r>
          </w:p>
        </w:tc>
        <w:tc>
          <w:tcPr>
            <w:tcW w:type="dxa" w:w="1461"/>
          </w:tcPr>
          <w:p/>
        </w:tc>
      </w:tr>
    </w:tbl>
    <w:p/>
    <w:p>
      <w:pPr>
        <w:jc w:val="both"/>
      </w:pPr>
      <w:r>
        <w:t xml:space="preserve">Reading the column as volume and multiplying by the price range gives </w:t>
      </w:r>
      <w:r>
        <w:rPr>
          <w:b/>
        </w:rPr>
        <w:t>USD 104.5M</w:t>
      </w:r>
      <w:r>
        <w:t>, which is the figure computed live on the call and then corrected. The approval status column is blank for every product. Identifiler and the Promega Forensic kit are both multiplex STR products, which the table header says are excluded, yet both are recorded against clinical applications (chimerism monitoring and maternal cell contamination).</w:t>
      </w:r>
    </w:p>
    <w:p>
      <w:pPr>
        <w:spacing w:before="40"/>
        <w:pBdr>
          <w:bottom w:val="single" w:sz="6" w:color="BBBBBB"/>
        </w:pBdr>
      </w:pPr>
    </w:p>
    <w:p>
      <w:pPr>
        <w:pStyle w:val="Heading2"/>
      </w:pPr>
      <w:r>
        <w:rPr>
          <w:color w:val="1F3A5F"/>
          <w:sz w:val="28"/>
        </w:rPr>
      </w:r>
      <w:r>
        <w:rPr>
          <w:color w:val="1F3A5F"/>
          <w:sz w:val="28"/>
        </w:rPr>
        <w:t>Table 6 — Tests performed, from the second follow-up questionnaire</w:t>
      </w:r>
    </w:p>
    <w:p>
      <w:pPr>
        <w:jc w:val="both"/>
      </w:pPr>
      <w:r>
        <w:t>Supplied by Sailesh before the call. The "tests originated" column was what we asked him to fill in and is still outstanding.</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1F3A5F"/>
          </w:tcPr>
          <w:p>
            <w:r>
              <w:rPr>
                <w:b/>
                <w:color w:val="FFFFFF"/>
                <w:sz w:val="17"/>
              </w:rPr>
              <w:t>Provider type</w:t>
            </w:r>
          </w:p>
        </w:tc>
        <w:tc>
          <w:tcPr>
            <w:tcW w:type="dxa" w:w="3408"/>
            <w:shd w:val="clear" w:fill="1F3A5F"/>
          </w:tcPr>
          <w:p>
            <w:r>
              <w:rPr>
                <w:b/>
                <w:color w:val="FFFFFF"/>
                <w:sz w:val="17"/>
              </w:rPr>
              <w:t>Tests originated</w:t>
            </w:r>
          </w:p>
        </w:tc>
        <w:tc>
          <w:tcPr>
            <w:tcW w:type="dxa" w:w="3408"/>
            <w:shd w:val="clear" w:fill="1F3A5F"/>
          </w:tcPr>
          <w:p>
            <w:r>
              <w:rPr>
                <w:b/>
                <w:color w:val="FFFFFF"/>
                <w:sz w:val="17"/>
              </w:rPr>
              <w:t>Tests performed</w:t>
            </w:r>
          </w:p>
        </w:tc>
      </w:tr>
      <w:tr>
        <w:tc>
          <w:tcPr>
            <w:tcW w:type="dxa" w:w="3408"/>
          </w:tcPr>
          <w:p>
            <w:r>
              <w:rPr>
                <w:sz w:val="17"/>
              </w:rPr>
              <w:t>Specialised genomics labs</w:t>
            </w:r>
          </w:p>
        </w:tc>
        <w:tc>
          <w:tcPr>
            <w:tcW w:type="dxa" w:w="3408"/>
          </w:tcPr>
          <w:p>
            <w:r>
              <w:rPr>
                <w:i/>
                <w:sz w:val="17"/>
              </w:rPr>
              <w:t>(requested)</w:t>
            </w:r>
          </w:p>
        </w:tc>
        <w:tc>
          <w:tcPr>
            <w:tcW w:type="dxa" w:w="3408"/>
          </w:tcPr>
          <w:p>
            <w:r>
              <w:rPr>
                <w:sz w:val="17"/>
              </w:rPr>
              <w:t>~40% (~200K–240K)</w:t>
            </w:r>
          </w:p>
        </w:tc>
      </w:tr>
      <w:tr>
        <w:tc>
          <w:tcPr>
            <w:tcW w:type="dxa" w:w="3408"/>
          </w:tcPr>
          <w:p>
            <w:r>
              <w:rPr>
                <w:sz w:val="17"/>
              </w:rPr>
              <w:t>National chain labs</w:t>
            </w:r>
          </w:p>
        </w:tc>
        <w:tc>
          <w:tcPr>
            <w:tcW w:type="dxa" w:w="3408"/>
          </w:tcPr>
          <w:p>
            <w:r>
              <w:rPr>
                <w:i/>
                <w:sz w:val="17"/>
              </w:rPr>
              <w:t>(requested)</w:t>
            </w:r>
          </w:p>
        </w:tc>
        <w:tc>
          <w:tcPr>
            <w:tcW w:type="dxa" w:w="3408"/>
          </w:tcPr>
          <w:p>
            <w:r>
              <w:rPr>
                <w:sz w:val="17"/>
              </w:rPr>
              <w:t>~20% (~100K–120K)</w:t>
            </w:r>
          </w:p>
        </w:tc>
      </w:tr>
      <w:tr>
        <w:tc>
          <w:tcPr>
            <w:tcW w:type="dxa" w:w="3408"/>
          </w:tcPr>
          <w:p>
            <w:r>
              <w:rPr>
                <w:sz w:val="17"/>
              </w:rPr>
              <w:t>Regional chain labs</w:t>
            </w:r>
          </w:p>
        </w:tc>
        <w:tc>
          <w:tcPr>
            <w:tcW w:type="dxa" w:w="3408"/>
          </w:tcPr>
          <w:p>
            <w:r>
              <w:rPr>
                <w:i/>
                <w:sz w:val="17"/>
              </w:rPr>
              <w:t>(requested)</w:t>
            </w:r>
          </w:p>
        </w:tc>
        <w:tc>
          <w:tcPr>
            <w:tcW w:type="dxa" w:w="3408"/>
          </w:tcPr>
          <w:p>
            <w:r>
              <w:rPr>
                <w:sz w:val="17"/>
              </w:rPr>
              <w:t>Negligible</w:t>
            </w:r>
          </w:p>
        </w:tc>
      </w:tr>
      <w:tr>
        <w:tc>
          <w:tcPr>
            <w:tcW w:type="dxa" w:w="3408"/>
          </w:tcPr>
          <w:p>
            <w:r>
              <w:rPr>
                <w:sz w:val="17"/>
              </w:rPr>
              <w:t>Standalone labs</w:t>
            </w:r>
          </w:p>
        </w:tc>
        <w:tc>
          <w:tcPr>
            <w:tcW w:type="dxa" w:w="3408"/>
          </w:tcPr>
          <w:p>
            <w:r>
              <w:rPr>
                <w:i/>
                <w:sz w:val="17"/>
              </w:rPr>
              <w:t>(requested)</w:t>
            </w:r>
          </w:p>
        </w:tc>
        <w:tc>
          <w:tcPr>
            <w:tcW w:type="dxa" w:w="3408"/>
          </w:tcPr>
          <w:p>
            <w:r>
              <w:rPr>
                <w:sz w:val="17"/>
              </w:rPr>
              <w:t>Negligible</w:t>
            </w:r>
          </w:p>
        </w:tc>
      </w:tr>
      <w:tr>
        <w:tc>
          <w:tcPr>
            <w:tcW w:type="dxa" w:w="3408"/>
          </w:tcPr>
          <w:p>
            <w:r>
              <w:rPr>
                <w:sz w:val="17"/>
              </w:rPr>
              <w:t>Specialty treatment hospitals</w:t>
            </w:r>
          </w:p>
        </w:tc>
        <w:tc>
          <w:tcPr>
            <w:tcW w:type="dxa" w:w="3408"/>
          </w:tcPr>
          <w:p>
            <w:r>
              <w:rPr>
                <w:i/>
                <w:sz w:val="17"/>
              </w:rPr>
              <w:t>(requested)</w:t>
            </w:r>
          </w:p>
        </w:tc>
        <w:tc>
          <w:tcPr>
            <w:tcW w:type="dxa" w:w="3408"/>
          </w:tcPr>
          <w:p>
            <w:r>
              <w:rPr>
                <w:sz w:val="17"/>
              </w:rPr>
              <w:t>~10% (~50K–60K)</w:t>
            </w:r>
          </w:p>
        </w:tc>
      </w:tr>
      <w:tr>
        <w:tc>
          <w:tcPr>
            <w:tcW w:type="dxa" w:w="3408"/>
          </w:tcPr>
          <w:p>
            <w:r>
              <w:rPr>
                <w:sz w:val="17"/>
              </w:rPr>
              <w:t>Large private hospitals</w:t>
            </w:r>
          </w:p>
        </w:tc>
        <w:tc>
          <w:tcPr>
            <w:tcW w:type="dxa" w:w="3408"/>
          </w:tcPr>
          <w:p>
            <w:r>
              <w:rPr>
                <w:i/>
                <w:sz w:val="17"/>
              </w:rPr>
              <w:t>(requested)</w:t>
            </w:r>
          </w:p>
        </w:tc>
        <w:tc>
          <w:tcPr>
            <w:tcW w:type="dxa" w:w="3408"/>
          </w:tcPr>
          <w:p>
            <w:r>
              <w:rPr>
                <w:sz w:val="17"/>
              </w:rPr>
              <w:t>~10–15% (~50K–90K)</w:t>
            </w:r>
          </w:p>
        </w:tc>
      </w:tr>
      <w:tr>
        <w:tc>
          <w:tcPr>
            <w:tcW w:type="dxa" w:w="3408"/>
          </w:tcPr>
          <w:p>
            <w:r>
              <w:rPr>
                <w:sz w:val="17"/>
              </w:rPr>
              <w:t>Small and medium private hospitals</w:t>
            </w:r>
          </w:p>
        </w:tc>
        <w:tc>
          <w:tcPr>
            <w:tcW w:type="dxa" w:w="3408"/>
          </w:tcPr>
          <w:p>
            <w:r>
              <w:rPr>
                <w:i/>
                <w:sz w:val="17"/>
              </w:rPr>
              <w:t>(requested)</w:t>
            </w:r>
          </w:p>
        </w:tc>
        <w:tc>
          <w:tcPr>
            <w:tcW w:type="dxa" w:w="3408"/>
          </w:tcPr>
          <w:p>
            <w:r>
              <w:rPr>
                <w:sz w:val="17"/>
              </w:rPr>
              <w:t>Negligible</w:t>
            </w:r>
          </w:p>
        </w:tc>
      </w:tr>
      <w:tr>
        <w:tc>
          <w:tcPr>
            <w:tcW w:type="dxa" w:w="3408"/>
          </w:tcPr>
          <w:p>
            <w:r>
              <w:rPr>
                <w:sz w:val="17"/>
              </w:rPr>
              <w:t>Government tertiary hospitals / public medical colleges / programme-linked centres</w:t>
            </w:r>
          </w:p>
        </w:tc>
        <w:tc>
          <w:tcPr>
            <w:tcW w:type="dxa" w:w="3408"/>
          </w:tcPr>
          <w:p>
            <w:r>
              <w:rPr>
                <w:i/>
                <w:sz w:val="17"/>
              </w:rPr>
              <w:t>(requested)</w:t>
            </w:r>
          </w:p>
        </w:tc>
        <w:tc>
          <w:tcPr>
            <w:tcW w:type="dxa" w:w="3408"/>
          </w:tcPr>
          <w:p>
            <w:r>
              <w:rPr>
                <w:sz w:val="17"/>
              </w:rPr>
              <w:t>~15–20% (~75K–120K)</w:t>
            </w:r>
          </w:p>
        </w:tc>
      </w:tr>
    </w:tbl>
    <w:p/>
    <w:p>
      <w:pPr>
        <w:jc w:val="both"/>
      </w:pPr>
      <w:r>
        <w:t>Note in the source: total CE-relevant genetic tests done in India ~500K–600K.</w:t>
      </w:r>
    </w:p>
    <w:p>
      <w:pPr>
        <w:jc w:val="both"/>
      </w:pPr>
      <w:r>
        <w:rPr>
          <w:b/>
        </w:rPr>
        <w:t>Cross-check:</w:t>
      </w:r>
      <w:r>
        <w:t xml:space="preserve"> the shares sum to 95–105% and the absolute volumes to 475K–630K, against a stated total of 500K–600K. Internally consistent.</w:t>
      </w:r>
    </w:p>
    <w:p>
      <w:pPr>
        <w:spacing w:before="40"/>
        <w:pBdr>
          <w:bottom w:val="single" w:sz="6" w:color="BBBBBB"/>
        </w:pBdr>
      </w:pPr>
    </w:p>
    <w:p>
      <w:pPr>
        <w:pStyle w:val="Heading2"/>
      </w:pPr>
      <w:r>
        <w:rPr>
          <w:color w:val="1F3A5F"/>
          <w:sz w:val="28"/>
        </w:rPr>
      </w:r>
      <w:r>
        <w:rPr>
          <w:color w:val="1F3A5F"/>
          <w:sz w:val="28"/>
        </w:rPr>
        <w:t>Derived figures used in the memo</w:t>
      </w:r>
    </w:p>
    <w:p>
      <w:pPr>
        <w:jc w:val="both"/>
      </w:pPr>
      <w:r>
        <w:t>All computed from the tables above.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1F3A5F"/>
          </w:tcPr>
          <w:p>
            <w:r>
              <w:rPr>
                <w:b/>
                <w:color w:val="FFFFFF"/>
                <w:sz w:val="17"/>
              </w:rPr>
              <w:t>Figure</w:t>
            </w:r>
          </w:p>
        </w:tc>
        <w:tc>
          <w:tcPr>
            <w:tcW w:type="dxa" w:w="3408"/>
            <w:shd w:val="clear" w:fill="1F3A5F"/>
          </w:tcPr>
          <w:p>
            <w:r>
              <w:rPr>
                <w:b/>
                <w:color w:val="FFFFFF"/>
                <w:sz w:val="17"/>
              </w:rPr>
              <w:t>Value</w:t>
            </w:r>
          </w:p>
        </w:tc>
        <w:tc>
          <w:tcPr>
            <w:tcW w:type="dxa" w:w="3408"/>
            <w:shd w:val="clear" w:fill="1F3A5F"/>
          </w:tcPr>
          <w:p>
            <w:r>
              <w:rPr>
                <w:b/>
                <w:color w:val="FFFFFF"/>
                <w:sz w:val="17"/>
              </w:rPr>
              <w:t>How derived</w:t>
            </w:r>
          </w:p>
        </w:tc>
      </w:tr>
      <w:tr>
        <w:tc>
          <w:tcPr>
            <w:tcW w:type="dxa" w:w="3408"/>
          </w:tcPr>
          <w:p>
            <w:r>
              <w:rPr>
                <w:sz w:val="17"/>
              </w:rPr>
              <w:t>Total market 2025, sheet lines only</w:t>
            </w:r>
          </w:p>
        </w:tc>
        <w:tc>
          <w:tcPr>
            <w:tcW w:type="dxa" w:w="3408"/>
          </w:tcPr>
          <w:p>
            <w:r>
              <w:rPr>
                <w:sz w:val="17"/>
              </w:rPr>
              <w:t>USD 110.7M</w:t>
            </w:r>
          </w:p>
        </w:tc>
        <w:tc>
          <w:tcPr>
            <w:tcW w:type="dxa" w:w="3408"/>
          </w:tcPr>
          <w:p>
            <w:r>
              <w:rPr>
                <w:sz w:val="17"/>
              </w:rPr>
              <w:t>34.3 equipment + 69.4 reagents + 7.1 software</w:t>
            </w:r>
          </w:p>
        </w:tc>
      </w:tr>
      <w:tr>
        <w:tc>
          <w:tcPr>
            <w:tcW w:type="dxa" w:w="3408"/>
          </w:tcPr>
          <w:p>
            <w:r>
              <w:rPr>
                <w:sz w:val="17"/>
              </w:rPr>
              <w:t>Total market 2025, adjusted</w:t>
            </w:r>
          </w:p>
        </w:tc>
        <w:tc>
          <w:tcPr>
            <w:tcW w:type="dxa" w:w="3408"/>
          </w:tcPr>
          <w:p>
            <w:r>
              <w:rPr>
                <w:sz w:val="17"/>
              </w:rPr>
              <w:t>USD 126–134M</w:t>
            </w:r>
          </w:p>
        </w:tc>
        <w:tc>
          <w:tcPr>
            <w:tcW w:type="dxa" w:w="3408"/>
          </w:tcPr>
          <w:p>
            <w:r>
              <w:rPr>
                <w:sz w:val="17"/>
              </w:rPr>
              <w:t>110.7 + 10–15 third-party NGS assays + 5–8 CE forensics assays</w:t>
            </w:r>
          </w:p>
        </w:tc>
      </w:tr>
      <w:tr>
        <w:tc>
          <w:tcPr>
            <w:tcW w:type="dxa" w:w="3408"/>
          </w:tcPr>
          <w:p>
            <w:r>
              <w:rPr>
                <w:sz w:val="17"/>
              </w:rPr>
              <w:t>CE implied price per unit, 2025</w:t>
            </w:r>
          </w:p>
        </w:tc>
        <w:tc>
          <w:tcPr>
            <w:tcW w:type="dxa" w:w="3408"/>
          </w:tcPr>
          <w:p>
            <w:r>
              <w:rPr>
                <w:sz w:val="17"/>
              </w:rPr>
              <w:t>~USD 78,000</w:t>
            </w:r>
          </w:p>
        </w:tc>
        <w:tc>
          <w:tcPr>
            <w:tcW w:type="dxa" w:w="3408"/>
          </w:tcPr>
          <w:p>
            <w:r>
              <w:rPr>
                <w:sz w:val="17"/>
              </w:rPr>
              <w:t>5.3963M ÷ 69 units</w:t>
            </w:r>
          </w:p>
        </w:tc>
      </w:tr>
      <w:tr>
        <w:tc>
          <w:tcPr>
            <w:tcW w:type="dxa" w:w="3408"/>
          </w:tcPr>
          <w:p>
            <w:r>
              <w:rPr>
                <w:sz w:val="17"/>
              </w:rPr>
              <w:t>NGS short-read implied price per unit, 2025</w:t>
            </w:r>
          </w:p>
        </w:tc>
        <w:tc>
          <w:tcPr>
            <w:tcW w:type="dxa" w:w="3408"/>
          </w:tcPr>
          <w:p>
            <w:r>
              <w:rPr>
                <w:sz w:val="17"/>
              </w:rPr>
              <w:t>~USD 306,000</w:t>
            </w:r>
          </w:p>
        </w:tc>
        <w:tc>
          <w:tcPr>
            <w:tcW w:type="dxa" w:w="3408"/>
          </w:tcPr>
          <w:p>
            <w:r>
              <w:rPr>
                <w:sz w:val="17"/>
              </w:rPr>
              <w:t>24.2M ÷ 79 units</w:t>
            </w:r>
          </w:p>
        </w:tc>
      </w:tr>
      <w:tr>
        <w:tc>
          <w:tcPr>
            <w:tcW w:type="dxa" w:w="3408"/>
          </w:tcPr>
          <w:p>
            <w:r>
              <w:rPr>
                <w:sz w:val="17"/>
              </w:rPr>
              <w:t>NGS long-read implied price per unit, 2025</w:t>
            </w:r>
          </w:p>
        </w:tc>
        <w:tc>
          <w:tcPr>
            <w:tcW w:type="dxa" w:w="3408"/>
          </w:tcPr>
          <w:p>
            <w:r>
              <w:rPr>
                <w:sz w:val="17"/>
              </w:rPr>
              <w:t>~USD 203,000</w:t>
            </w:r>
          </w:p>
        </w:tc>
        <w:tc>
          <w:tcPr>
            <w:tcW w:type="dxa" w:w="3408"/>
          </w:tcPr>
          <w:p>
            <w:r>
              <w:rPr>
                <w:sz w:val="17"/>
              </w:rPr>
              <w:t>4.6656M ÷ 23 units</w:t>
            </w:r>
          </w:p>
        </w:tc>
      </w:tr>
      <w:tr>
        <w:tc>
          <w:tcPr>
            <w:tcW w:type="dxa" w:w="3408"/>
          </w:tcPr>
          <w:p>
            <w:r>
              <w:rPr>
                <w:sz w:val="17"/>
              </w:rPr>
              <w:t>CE reagent revenue per unit shipped, 2023 → 2035</w:t>
            </w:r>
          </w:p>
        </w:tc>
        <w:tc>
          <w:tcPr>
            <w:tcW w:type="dxa" w:w="3408"/>
          </w:tcPr>
          <w:p>
            <w:r>
              <w:rPr>
                <w:sz w:val="17"/>
              </w:rPr>
              <w:t>USD 134,600 → USD 101,300 (−25%)</w:t>
            </w:r>
          </w:p>
        </w:tc>
        <w:tc>
          <w:tcPr>
            <w:tcW w:type="dxa" w:w="3408"/>
          </w:tcPr>
          <w:p>
            <w:r>
              <w:rPr>
                <w:sz w:val="17"/>
              </w:rPr>
              <w:t>CE reagents ÷ CE units, each year</w:t>
            </w:r>
          </w:p>
        </w:tc>
      </w:tr>
      <w:tr>
        <w:tc>
          <w:tcPr>
            <w:tcW w:type="dxa" w:w="3408"/>
          </w:tcPr>
          <w:p>
            <w:r>
              <w:rPr>
                <w:sz w:val="17"/>
              </w:rPr>
              <w:t>CE end-use split 2025</w:t>
            </w:r>
          </w:p>
        </w:tc>
        <w:tc>
          <w:tcPr>
            <w:tcW w:type="dxa" w:w="3408"/>
          </w:tcPr>
          <w:p>
            <w:r>
              <w:rPr>
                <w:sz w:val="17"/>
              </w:rPr>
              <w:t>22 R&amp;D/forensic, 46 diagnostic</w:t>
            </w:r>
          </w:p>
        </w:tc>
        <w:tc>
          <w:tcPr>
            <w:tcW w:type="dxa" w:w="3408"/>
          </w:tcPr>
          <w:p>
            <w:r>
              <w:rPr>
                <w:sz w:val="17"/>
              </w:rPr>
              <w:t>Sum of the model rows by end use</w:t>
            </w:r>
          </w:p>
        </w:tc>
      </w:tr>
      <w:tr>
        <w:tc>
          <w:tcPr>
            <w:tcW w:type="dxa" w:w="3408"/>
          </w:tcPr>
          <w:p>
            <w:r>
              <w:rPr>
                <w:sz w:val="17"/>
              </w:rPr>
              <w:t>CE end-use split 2023</w:t>
            </w:r>
          </w:p>
        </w:tc>
        <w:tc>
          <w:tcPr>
            <w:tcW w:type="dxa" w:w="3408"/>
          </w:tcPr>
          <w:p>
            <w:r>
              <w:rPr>
                <w:sz w:val="17"/>
              </w:rPr>
              <w:t>16 R&amp;D/forensic, 36 diagnostic</w:t>
            </w:r>
          </w:p>
        </w:tc>
        <w:tc>
          <w:tcPr>
            <w:tcW w:type="dxa" w:w="3408"/>
          </w:tcPr>
          <w:p>
            <w:r>
              <w:rPr>
                <w:sz w:val="17"/>
              </w:rPr>
              <w:t>Sum of the model rows by end use</w:t>
            </w:r>
          </w:p>
        </w:tc>
      </w:tr>
      <w:tr>
        <w:tc>
          <w:tcPr>
            <w:tcW w:type="dxa" w:w="3408"/>
          </w:tcPr>
          <w:p>
            <w:r>
              <w:rPr>
                <w:sz w:val="17"/>
              </w:rPr>
              <w:t>Thermo Fisher share of CE units, 2025</w:t>
            </w:r>
          </w:p>
        </w:tc>
        <w:tc>
          <w:tcPr>
            <w:tcW w:type="dxa" w:w="3408"/>
          </w:tcPr>
          <w:p>
            <w:r>
              <w:rPr>
                <w:sz w:val="17"/>
              </w:rPr>
              <w:t>94.1%</w:t>
            </w:r>
          </w:p>
        </w:tc>
        <w:tc>
          <w:tcPr>
            <w:tcW w:type="dxa" w:w="3408"/>
          </w:tcPr>
          <w:p>
            <w:r>
              <w:rPr>
                <w:sz w:val="17"/>
              </w:rPr>
              <w:t>64 of 68 model-level units</w:t>
            </w:r>
          </w:p>
        </w:tc>
      </w:tr>
      <w:tr>
        <w:tc>
          <w:tcPr>
            <w:tcW w:type="dxa" w:w="3408"/>
          </w:tcPr>
          <w:p>
            <w:r>
              <w:rPr>
                <w:sz w:val="17"/>
              </w:rPr>
              <w:t>Thermo Fisher share of CE equipment revenue, 2025</w:t>
            </w:r>
          </w:p>
        </w:tc>
        <w:tc>
          <w:tcPr>
            <w:tcW w:type="dxa" w:w="3408"/>
          </w:tcPr>
          <w:p>
            <w:r>
              <w:rPr>
                <w:sz w:val="17"/>
              </w:rPr>
              <w:t>94.6%</w:t>
            </w:r>
          </w:p>
        </w:tc>
        <w:tc>
          <w:tcPr>
            <w:tcW w:type="dxa" w:w="3408"/>
          </w:tcPr>
          <w:p>
            <w:r>
              <w:rPr>
                <w:sz w:val="17"/>
              </w:rPr>
              <w:t>5.3M of 5.6M</w:t>
            </w:r>
          </w:p>
        </w:tc>
      </w:tr>
      <w:tr>
        <w:tc>
          <w:tcPr>
            <w:tcW w:type="dxa" w:w="3408"/>
          </w:tcPr>
          <w:p>
            <w:r>
              <w:rPr>
                <w:sz w:val="17"/>
              </w:rPr>
              <w:t>CE units 2035 with a 1 pp CAGR cut</w:t>
            </w:r>
          </w:p>
        </w:tc>
        <w:tc>
          <w:tcPr>
            <w:tcW w:type="dxa" w:w="3408"/>
          </w:tcPr>
          <w:p>
            <w:r>
              <w:rPr>
                <w:sz w:val="17"/>
              </w:rPr>
              <w:t>156</w:t>
            </w:r>
          </w:p>
        </w:tc>
        <w:tc>
          <w:tcPr>
            <w:tcW w:type="dxa" w:w="3408"/>
          </w:tcPr>
          <w:p>
            <w:r>
              <w:rPr>
                <w:sz w:val="17"/>
              </w:rPr>
              <w:t>52 × 1.0959¹²</w:t>
            </w:r>
          </w:p>
        </w:tc>
      </w:tr>
      <w:tr>
        <w:tc>
          <w:tcPr>
            <w:tcW w:type="dxa" w:w="3408"/>
          </w:tcPr>
          <w:p>
            <w:r>
              <w:rPr>
                <w:sz w:val="17"/>
              </w:rPr>
              <w:t>CE units 2035 with a 2 pp CAGR cut</w:t>
            </w:r>
          </w:p>
        </w:tc>
        <w:tc>
          <w:tcPr>
            <w:tcW w:type="dxa" w:w="3408"/>
          </w:tcPr>
          <w:p>
            <w:r>
              <w:rPr>
                <w:sz w:val="17"/>
              </w:rPr>
              <w:t>140</w:t>
            </w:r>
          </w:p>
        </w:tc>
        <w:tc>
          <w:tcPr>
            <w:tcW w:type="dxa" w:w="3408"/>
          </w:tcPr>
          <w:p>
            <w:r>
              <w:rPr>
                <w:sz w:val="17"/>
              </w:rPr>
              <w:t>52 × 1.0859¹²</w:t>
            </w:r>
          </w:p>
        </w:tc>
      </w:tr>
      <w:tr>
        <w:tc>
          <w:tcPr>
            <w:tcW w:type="dxa" w:w="3408"/>
          </w:tcPr>
          <w:p>
            <w:r>
              <w:rPr>
                <w:sz w:val="17"/>
              </w:rPr>
              <w:t>CE revenue mix 2025 incl. diagnostic assays</w:t>
            </w:r>
          </w:p>
        </w:tc>
        <w:tc>
          <w:tcPr>
            <w:tcW w:type="dxa" w:w="3408"/>
          </w:tcPr>
          <w:p>
            <w:r>
              <w:rPr>
                <w:sz w:val="17"/>
              </w:rPr>
              <w:t>28.1% equipment / 65.9% reagents+assays / 6.1% software</w:t>
            </w:r>
          </w:p>
        </w:tc>
        <w:tc>
          <w:tcPr>
            <w:tcW w:type="dxa" w:w="3408"/>
          </w:tcPr>
          <w:p>
            <w:r>
              <w:rPr>
                <w:sz w:val="17"/>
              </w:rPr>
              <w:t>(5.40, 8.16+4.5, 1.17) ÷ 19.23</w:t>
            </w:r>
          </w:p>
        </w:tc>
      </w:tr>
      <w:tr>
        <w:tc>
          <w:tcPr>
            <w:tcW w:type="dxa" w:w="3408"/>
          </w:tcPr>
          <w:p>
            <w:r>
              <w:rPr>
                <w:sz w:val="17"/>
              </w:rPr>
              <w:t>NGS software/service gap, verbal vs sheet</w:t>
            </w:r>
          </w:p>
        </w:tc>
        <w:tc>
          <w:tcPr>
            <w:tcW w:type="dxa" w:w="3408"/>
          </w:tcPr>
          <w:p>
            <w:r>
              <w:rPr>
                <w:sz w:val="17"/>
              </w:rPr>
              <w:t>+USD 4.1M</w:t>
            </w:r>
          </w:p>
        </w:tc>
        <w:tc>
          <w:tcPr>
            <w:tcW w:type="dxa" w:w="3408"/>
          </w:tcPr>
          <w:p>
            <w:r>
              <w:rPr>
                <w:sz w:val="17"/>
              </w:rPr>
              <w:t>10.0 verbal − 5.9 sheet</w:t>
            </w:r>
          </w:p>
        </w:tc>
      </w:tr>
      <w:tr>
        <w:tc>
          <w:tcPr>
            <w:tcW w:type="dxa" w:w="3408"/>
          </w:tcPr>
          <w:p>
            <w:r>
              <w:rPr>
                <w:sz w:val="17"/>
              </w:rPr>
              <w:t>NGS reagents+assays gap, verbal vs sheet</w:t>
            </w:r>
          </w:p>
        </w:tc>
        <w:tc>
          <w:tcPr>
            <w:tcW w:type="dxa" w:w="3408"/>
          </w:tcPr>
          <w:p>
            <w:r>
              <w:rPr>
                <w:sz w:val="17"/>
              </w:rPr>
              <w:t>+USD 23.8M to +28.8M</w:t>
            </w:r>
          </w:p>
        </w:tc>
        <w:tc>
          <w:tcPr>
            <w:tcW w:type="dxa" w:w="3408"/>
          </w:tcPr>
          <w:p>
            <w:r>
              <w:rPr>
                <w:sz w:val="17"/>
              </w:rPr>
              <w:t>85–90 verbal − 61.2 sheet</w:t>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