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30E" w:rsidRPr="000C030E" w:rsidRDefault="000C030E" w:rsidP="000C0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Seguridad y Resiliencia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 Final – Ecosistema de Automatización IA</w:t>
      </w:r>
    </w:p>
    <w:p w:rsidR="000C030E" w:rsidRPr="000C030E" w:rsidRDefault="00840E7A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Juan Cruz Chane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Objetivo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El ecosistema incorpora controles para reducir la exposición de datos sensibles, evitar reprocesamientos, mantener la supervisión humana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antes de tomar decisiones críticas y alertar/registrar fallos del componente de Inteligencia Artificial.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Minimización y protección de datos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Campos estrictos: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flujo procesa únicamente la información indispensable para gestionar el ticket: nombre del usuario (</w:t>
      </w:r>
      <w:r w:rsidR="00840E7A">
        <w:rPr>
          <w:rFonts w:ascii="Courier New" w:eastAsia="Times New Roman" w:hAnsi="Courier New" w:cs="Courier New"/>
          <w:sz w:val="20"/>
          <w:szCs w:val="20"/>
          <w:lang w:eastAsia="es-ES"/>
        </w:rPr>
        <w:t>Usuario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correo electrónico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-email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mensaje original (</w:t>
      </w:r>
      <w:r w:rsidR="00840E7A">
        <w:rPr>
          <w:rFonts w:ascii="Courier New" w:eastAsia="Times New Roman" w:hAnsi="Courier New" w:cs="Courier New"/>
          <w:sz w:val="20"/>
          <w:szCs w:val="20"/>
          <w:lang w:eastAsia="es-ES"/>
        </w:rPr>
        <w:t>Mensaje del Usuario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propuesta de respuesta de IA (</w:t>
      </w:r>
      <w:r w:rsidR="00840E7A">
        <w:rPr>
          <w:rFonts w:ascii="Courier New" w:eastAsia="Times New Roman" w:hAnsi="Courier New" w:cs="Courier New"/>
          <w:sz w:val="20"/>
          <w:szCs w:val="20"/>
          <w:lang w:eastAsia="es-ES"/>
        </w:rPr>
        <w:t>Respuesta del sistema (LLM)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y estado operativo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Estado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credenciales: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credenciales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Gmail,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OpenRouter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administran mediante el gestor nativo de credenciales de n8n. No se escriben dentro de los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IA, campos públicos ni documentación.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Aislamiento de lógica y secretos: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exportado (</w:t>
      </w:r>
      <w:r w:rsidR="00731E2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Juan Cruz Chane - n8n </w:t>
      </w:r>
      <w:proofErr w:type="spellStart"/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orkflow.json</w:t>
      </w:r>
      <w:proofErr w:type="spellEnd"/>
      <w:proofErr w:type="gram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sirve como respaldo reproducible de la lógica de automatización; las credenciales y claves privadas se mantienen separadas.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Aislamiento de memoria: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componente de IA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Simple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Memory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la clave de sesión se parametriza estrictamente con el correo del remitente (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={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 $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json.from.value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[0].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address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}}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evitando que se crucen conversaciones entre distintos usuarios o tickets.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Human in the </w:t>
      </w:r>
      <w:proofErr w:type="spellStart"/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Loop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(HITL)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respuesta generada por el Agente de IA no se envía ni se considera una decisión final automática. Tras generar la propuesta de respuesta, n8n ejecuta la función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Send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and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wait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response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vía Gmail, enviando una solicitud de aprobación. El flujo queda en estado de pausa hasta que un operador humano toma una decisión explícita: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76"/>
        <w:gridCol w:w="5556"/>
      </w:tblGrid>
      <w:tr w:rsidR="000C030E" w:rsidRPr="000C030E" w:rsidTr="000C03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Decisión humana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Ruta n8n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Resultado en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Airtable</w:t>
            </w:r>
            <w:proofErr w:type="spellEnd"/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Aceptar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Estado = "Aprobado Por Humano"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guarda la respuesta aprobada (</w:t>
            </w:r>
            <w:r w:rsidR="00731E29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Respuesta del sistema (LLM</w:t>
            </w:r>
            <w:bookmarkStart w:id="0" w:name="_GoBack"/>
            <w:bookmarkEnd w:id="0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Rechazar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Estado = "Rechazado"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; no emite la propuesta al usuario. </w:t>
            </w:r>
          </w:p>
        </w:tc>
      </w:tr>
    </w:tbl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Prevención de reprocesamiento y control de estado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 ingesta: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entrada de un ticket se inicia mediante el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Gmail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Trigger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(frecuencia de monitoreo cada 15 minutos).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Registro de entrada: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Inmediatamente al ingresar la solicitud, el nodo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 record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Airtable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un registro con estado obligatorio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"Pendiente"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garantizando trazabilidad desde el primer segundo. 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Idempotencia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actualizaciones: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etapas finales del flujo utilizan el identificador único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generado en el paso inicial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matchingColumns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: ["id"]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evitando la creación de registros duplicados o reprocesamiento no deseado.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Manejo de errores y resiliencia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nodo </w:t>
      </w:r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AI </w:t>
      </w:r>
      <w:proofErr w:type="spellStart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Agent</w:t>
      </w:r>
      <w:proofErr w:type="spellEnd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- Asistente Tickets de Usuario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configurado con la opción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onError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continueErrorOutput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C030E" w:rsidRPr="000C030E" w:rsidRDefault="000C030E" w:rsidP="000C0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 cualquier fallo durante la ejecución de la IA (caída del proveedor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OpenRouter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límites de tasa o inconsistencia de respuesta), el flujo desvía la ejecución de forma segura por la salida de error. </w:t>
      </w:r>
    </w:p>
    <w:p w:rsidR="000C030E" w:rsidRPr="000C030E" w:rsidRDefault="000C030E" w:rsidP="000C0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Canal de notificación de fallos: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salida de error conecta directamente con el nodo </w:t>
      </w:r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Notificar error (</w:t>
      </w:r>
      <w:proofErr w:type="spellStart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Slack</w:t>
      </w:r>
      <w:proofErr w:type="spellEnd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, enviando una alerta crítica al canal de soporte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general-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coder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-prueba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especificando: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Nodo del fallo: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json.id }}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afectado: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workflow.id }}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del error: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spellStart"/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json.error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}}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Evidencia de resiliencia y pruebas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las etapas de pruebas se llevaron a cabo más de cinco ejecuciones del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incluyendo: 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Flujos completos exitosos con aprobación humana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Aceptar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Flujos con rechazo de propuesta por parte del operador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Rechazar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Pruebas de interrupción/excepción del modelo en las que se verificó la correcta derivación del mensaje hacia el canal de alertas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Matriz de riesgos y controles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527"/>
        <w:gridCol w:w="2948"/>
      </w:tblGrid>
      <w:tr w:rsidR="000C030E" w:rsidRPr="000C030E" w:rsidTr="000C03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Riesgo identificado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Control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Respuesta de IA incorrecta o fuera de tono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Aprobación humana vía Gmail (HITL)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Eliminación del riesgo de emitir respuestas automáticas sin supervisión.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Fallo del modelo de IA /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OpenRouter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Salida de error en Agente de IA + Alerta en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Slack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Trazabilidad inmediata e intervención oportuna del equipo técnico.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Credenciales o API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Keys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expuestas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Gestor centralizado de credenciales de n8n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Separación total entre las claves privadas y el archivo JSON exportado.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Cruce de datos/conversaciones entre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Clave de sesión aislada por e-mail en </w:t>
            </w: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Simple </w:t>
            </w:r>
            <w:proofErr w:type="spellStart"/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Memory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Garantía de confidencialidad y contexto propio para cada ticket.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Duplicación de registros en actualización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Clave de coincidencia estricta por </w:t>
            </w: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id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Actualización precisa e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idempotente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del ticket correspondiente.</w:t>
            </w:r>
          </w:p>
        </w:tc>
      </w:tr>
    </w:tbl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8. Recuperación operativa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flujo completo se exporta en formato JSON como respaldo de automatización reproducible.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actúa como la base persistente donde se almacena el estado de cada ticket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Pendiente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Aprobado Por Humano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Rechazado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mientras que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conserva el historial de excepciones, permitiendo recuperar la gestión manual de cualquier solicitud afectada en caso de contingencia.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9. Criterio de supervisión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automatización actúa como un asistente para la redacción de respuestas borrador, pero la aprobación humana permanece como un control obligatorio previo a la resolución final. Este diseño prioriza la trazabilidad, la reversibilidad y la eliminación de acciones automáticas desatendidas sobre interacciones con usuarios finales. </w:t>
      </w:r>
    </w:p>
    <w:p w:rsidR="006157BC" w:rsidRDefault="006157BC"/>
    <w:sectPr w:rsidR="0061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93C99"/>
    <w:multiLevelType w:val="multilevel"/>
    <w:tmpl w:val="CDD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F754F"/>
    <w:multiLevelType w:val="multilevel"/>
    <w:tmpl w:val="2FF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0252"/>
    <w:multiLevelType w:val="multilevel"/>
    <w:tmpl w:val="631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935F5"/>
    <w:multiLevelType w:val="multilevel"/>
    <w:tmpl w:val="7F6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0E"/>
    <w:rsid w:val="000C030E"/>
    <w:rsid w:val="006157BC"/>
    <w:rsid w:val="00731E29"/>
    <w:rsid w:val="0084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96B3"/>
  <w15:chartTrackingRefBased/>
  <w15:docId w15:val="{2E0A4ABC-3CF9-4DF8-9410-C9C55B1B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0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C0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30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C03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C0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C030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C0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2</cp:revision>
  <dcterms:created xsi:type="dcterms:W3CDTF">2026-10-04T17:31:00Z</dcterms:created>
  <dcterms:modified xsi:type="dcterms:W3CDTF">2026-10-04T17:31:00Z</dcterms:modified>
</cp:coreProperties>
</file>