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color w:val="FF0000"/>
        </w:rPr>
      </w:pPr>
      <w:r>
        <w:rPr>
          <w:rFonts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1. In the below elements which of them are values or an expression? eg:- values can be integer or string and expressions will be mathematical operators.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*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 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: expression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'hello'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 :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value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-87.8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 :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value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- 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  :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expression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/ 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  :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expression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6 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 :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value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What is the difference between string and variable?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Variables are nothing but reserved memory locations to store values. This means that when 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IN"/>
        </w:rPr>
        <w:t>we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create a variable 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IN"/>
        </w:rPr>
        <w:t>we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reserve some space in memory.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Based on the data type of a variable, the interpreter allocates memory and decides what can be stored in the reserved memory. Therefore, by assigning different data types to variables, you can store integers, decim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IN"/>
        </w:rPr>
        <w:t>als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or characters in these variables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IN"/>
        </w:rPr>
        <w:t xml:space="preserve">. The classification or categorization of data items such as boolean, integer, string, void, character etc. </w:t>
      </w:r>
      <w:r>
        <w:rPr>
          <w:rFonts w:hint="default" w:cs="Arial" w:asciiTheme="minorAscii" w:hAnsiTheme="minorAsci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IN"/>
        </w:rPr>
        <w:t>I</w:t>
      </w:r>
      <w:r>
        <w:rPr>
          <w:rFonts w:hint="default" w:cs="Arial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IN"/>
        </w:rPr>
        <w:t>s called its data type. Hence, “String” is a datatype, whose value can be stored in a variable to reserve some space in the memory.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Describe three different data types.</w:t>
      </w:r>
    </w:p>
    <w:tbl>
      <w:tblPr>
        <w:tblW w:w="0" w:type="auto"/>
        <w:tblInd w:w="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64"/>
        <w:gridCol w:w="2832"/>
        <w:gridCol w:w="2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CDAD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jc w:val="center"/>
              <w:rPr>
                <w:color w:val="6C6C6C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CDAD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jc w:val="center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Used for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CDAD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jc w:val="center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String</w:t>
            </w:r>
          </w:p>
        </w:tc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Alphanumeric characters</w:t>
            </w:r>
          </w:p>
        </w:tc>
        <w:tc>
          <w:tcPr>
            <w:tcW w:w="3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hello world, Alice, Bob123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Integer</w:t>
            </w:r>
          </w:p>
        </w:tc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Whole numbers</w:t>
            </w:r>
          </w:p>
        </w:tc>
        <w:tc>
          <w:tcPr>
            <w:tcW w:w="3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7, 12, 999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Float (floating point)</w:t>
            </w:r>
          </w:p>
        </w:tc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Number with a decimal point</w:t>
            </w:r>
          </w:p>
        </w:tc>
        <w:tc>
          <w:tcPr>
            <w:tcW w:w="3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3.15, 9.06, 00.13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Character</w:t>
            </w:r>
          </w:p>
        </w:tc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Encoding text numerically</w:t>
            </w:r>
          </w:p>
        </w:tc>
        <w:tc>
          <w:tcPr>
            <w:tcW w:w="3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97 (in 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00B3A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00B3AC"/>
                <w:spacing w:val="0"/>
                <w:sz w:val="18"/>
                <w:szCs w:val="18"/>
                <w:u w:val="single"/>
              </w:rPr>
              <w:instrText xml:space="preserve"> HYPERLINK "https://whatis.techtarget.com/definition/ASCII-American-Standard-Code-for-Information-Interchange" </w:instrTex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00B3A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i w:val="0"/>
                <w:iCs w:val="0"/>
                <w:caps w:val="0"/>
                <w:color w:val="00B3AC"/>
                <w:spacing w:val="0"/>
                <w:sz w:val="18"/>
                <w:szCs w:val="18"/>
                <w:u w:val="single"/>
              </w:rPr>
              <w:t>ASCII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00B3AC"/>
                <w:spacing w:val="0"/>
                <w:sz w:val="18"/>
                <w:szCs w:val="18"/>
                <w:u w:val="single"/>
              </w:rPr>
              <w:fldChar w:fldCharType="end"/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, 97 is a lower case 'a')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Boolean</w:t>
            </w:r>
          </w:p>
        </w:tc>
        <w:tc>
          <w:tcPr>
            <w:tcW w:w="3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Representing logical values</w:t>
            </w:r>
          </w:p>
        </w:tc>
        <w:tc>
          <w:tcPr>
            <w:tcW w:w="3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315" w:beforeAutospacing="0" w:after="315" w:afterAutospacing="0" w:line="351" w:lineRule="atLeast"/>
              <w:ind w:left="0" w:right="0"/>
              <w:rPr>
                <w:color w:val="6C6C6C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6C6C6C"/>
                <w:spacing w:val="0"/>
                <w:sz w:val="18"/>
                <w:szCs w:val="18"/>
              </w:rPr>
              <w:t>TRUE, FALSE</w:t>
            </w:r>
          </w:p>
        </w:tc>
      </w:tr>
    </w:tbl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3" w:lineRule="atLeast"/>
        <w:ind w:leftChars="0" w:right="0" w:rightChars="0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What is an expression made up of? What do all expressions do?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3" w:lineRule="atLeast"/>
        <w:ind w:leftChars="0" w:right="0" w:rightChars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 </w:t>
      </w: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expression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 combination of values, variables, operators, and calls to functions. </w:t>
      </w:r>
      <w:r>
        <w:rPr>
          <w:rFonts w:hint="default" w:eastAsia="SimSun" w:cs="SimSun" w:asciiTheme="minorAscii" w:hAnsiTheme="minorAscii"/>
          <w:sz w:val="24"/>
          <w:szCs w:val="24"/>
        </w:rPr>
        <w:t>Expressions 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need to be evaluated. If you ask Python to 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print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 expression, the interpreter </w:t>
      </w: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evaluates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the expression and displays the result.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For example: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3" w:lineRule="atLeast"/>
        <w:ind w:leftChars="0" w:right="0" w:rightChars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print(43+11) #this will print 54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This assignment statements, like spam = 10. What is the difference between an expression and a statement?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 </w:t>
      </w: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statement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an instruction that the Python interpreter can execute.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“spam=10” is an example of assignment statement.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Some other kinds of statements are 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while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statements, 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for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statements, 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if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statements, and 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import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statements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etc.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 </w:t>
      </w:r>
      <w:r>
        <w:rPr>
          <w:rStyle w:val="6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expression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 combination of values, variables, operators, and calls to functions. Expressions need to be evaluated.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3" w:lineRule="atLeast"/>
        <w:ind w:leftChars="0" w:right="0" w:rightChars="0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color w:val="FF0000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6. After running the following code, what does the variable bacon contain?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color w:val="FF0000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bacon = 22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bacon + 1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22, since bacon+1 is not stored in any variable.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color w:val="FF0000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7. What should the values of the following two terms be?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'spam' + 'spamspam'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: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spamspamspam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'spam' * 3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  <w:t xml:space="preserve"> :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spamspamspam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Why is eggs a valid variable name while 100 is invalid?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3" w:lineRule="atLeast"/>
        <w:ind w:right="0" w:rightChars="0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There are some rules while declaring a variable. They are as follows: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variable name must start with a letter or the underscore character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variable name cannot start with a number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// 100 is invalid because variables cant start with a number and must be either completely alphabetical or alpha-numeric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variable name can only contain alpha-numeric characters and underscores (A-z, 0-9, and _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Variable names are case-sensitive (age, Age and AGE are three different variables)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  <w:lang w:val="en-IN"/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Since eggs follow all the rules above, it is a valid variable.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What three functions can be used to get the integer, floating-point number, or string version of a value?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3" w:lineRule="atLeast"/>
        <w:ind w:leftChars="0" w:right="0" w:rightChars="0"/>
        <w:rPr>
          <w:rFonts w:hint="default" w:cs="Calibri" w:asciiTheme="minorAscii" w:hAnsiTheme="minorAsci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4"/>
          <w:szCs w:val="24"/>
          <w:shd w:val="clear" w:fill="FFFFFF"/>
        </w:rPr>
        <w:t>The int(), float(), and str() functions will evaluate to the integer, floating-point number, and string versions of the value passed to them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color w:val="FF0000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10. Why does this expression cause an error? How can you fix it?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'I have eaten ' + 99 + ' burritos.'</w:t>
      </w:r>
    </w:p>
    <w:p>
      <w:pPr>
        <w:pStyle w:val="5"/>
        <w:keepNext w:val="0"/>
        <w:keepLines w:val="0"/>
        <w:widowControl/>
        <w:suppressLineNumbers w:val="0"/>
        <w:bidi w:val="0"/>
        <w:spacing w:before="220" w:beforeAutospacing="0" w:after="16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String and integer datatype cannot be concatenated. To avoid an error, 99 must be written as “99” to make it as a string or str(99) can be used to explicitly change its datatype.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18BF3B"/>
    <w:multiLevelType w:val="multilevel"/>
    <w:tmpl w:val="3F18BF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8F78AB"/>
    <w:multiLevelType w:val="singleLevel"/>
    <w:tmpl w:val="588F78AB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7EF5272B"/>
    <w:multiLevelType w:val="singleLevel"/>
    <w:tmpl w:val="7EF5272B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6EAB"/>
    <w:rsid w:val="052A281B"/>
    <w:rsid w:val="67D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2021-05-19T20:43:11Z</dcterms:created>
  <dc:creator>KIIT</dc:creator>
  <cp:lastModifiedBy>Hrishita Sarkar</cp:lastModifiedBy>
  <dcterms:modified xsi:type="dcterms:W3CDTF">2021-05-19T21:22:42Z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