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rPr>
      </w:pPr>
      <w:bookmarkStart w:colFirst="0" w:colLast="0" w:name="_e1n3jmd4nx9g" w:id="0"/>
      <w:bookmarkEnd w:id="0"/>
      <w:r w:rsidDel="00000000" w:rsidR="00000000" w:rsidRPr="00000000">
        <w:rPr>
          <w:b w:val="1"/>
          <w:color w:val="1f1f1f"/>
          <w:sz w:val="34"/>
          <w:szCs w:val="34"/>
          <w:rtl w:val="0"/>
        </w:rPr>
        <w:t xml:space="preserve">Scenario   </w:t>
      </w:r>
    </w:p>
    <w:p w:rsidR="00000000" w:rsidDel="00000000" w:rsidP="00000000" w:rsidRDefault="00000000" w:rsidRPr="00000000" w14:paraId="00000002">
      <w:pPr>
        <w:pStyle w:val="Heading2"/>
        <w:shd w:fill="ffffff" w:val="clear"/>
        <w:rPr>
          <w:b w:val="1"/>
          <w:color w:val="1f1f1f"/>
          <w:sz w:val="34"/>
          <w:szCs w:val="34"/>
        </w:rPr>
      </w:pPr>
      <w:bookmarkStart w:colFirst="0" w:colLast="0" w:name="_oldl3xqzoju7" w:id="1"/>
      <w:bookmarkEnd w:id="1"/>
      <w:r w:rsidDel="00000000" w:rsidR="00000000" w:rsidRPr="00000000">
        <w:rPr>
          <w:b w:val="1"/>
          <w:color w:val="1f1f1f"/>
          <w:sz w:val="34"/>
          <w:szCs w:val="34"/>
        </w:rPr>
        <w:drawing>
          <wp:inline distB="114300" distT="114300" distL="114300" distR="114300">
            <wp:extent cx="594360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shd w:fill="ffffff" w:val="clear"/>
        <w:spacing w:after="0" w:before="0" w:lineRule="auto"/>
        <w:rPr>
          <w:color w:val="1f1f1f"/>
          <w:sz w:val="24"/>
          <w:szCs w:val="24"/>
        </w:rPr>
      </w:pPr>
      <w:bookmarkStart w:colFirst="0" w:colLast="0" w:name="_oldl3xqzoju7" w:id="1"/>
      <w:bookmarkEnd w:id="1"/>
      <w:r w:rsidDel="00000000" w:rsidR="00000000" w:rsidRPr="00000000">
        <w:rPr>
          <w:color w:val="1f1f1f"/>
          <w:sz w:val="24"/>
          <w:szCs w:val="24"/>
          <w:rtl w:val="0"/>
        </w:rPr>
        <w:t xml:space="preserve">Review the following scenario. Then complete the step-by-step instructions.</w:t>
      </w:r>
    </w:p>
    <w:p w:rsidR="00000000" w:rsidDel="00000000" w:rsidP="00000000" w:rsidRDefault="00000000" w:rsidRPr="00000000" w14:paraId="00000004">
      <w:pPr>
        <w:pStyle w:val="Heading2"/>
        <w:shd w:fill="ffffff" w:val="clear"/>
        <w:spacing w:after="0" w:before="0" w:lineRule="auto"/>
        <w:rPr>
          <w:color w:val="1f1f1f"/>
          <w:sz w:val="24"/>
          <w:szCs w:val="24"/>
        </w:rPr>
      </w:pPr>
      <w:bookmarkStart w:colFirst="0" w:colLast="0" w:name="_oldl3xqzoju7" w:id="1"/>
      <w:bookmarkEnd w:id="1"/>
      <w:r w:rsidDel="00000000" w:rsidR="00000000" w:rsidRPr="00000000">
        <w:rPr>
          <w:color w:val="1f1f1f"/>
          <w:sz w:val="24"/>
          <w:szCs w:val="24"/>
          <w:rtl w:val="0"/>
        </w:rPr>
        <w:t xml:space="preserve">You’re part of the growing security team at a company for sneaker enthusiasts and collectors. The business is preparing to launch a mobile app that makes it easy for their customers to buy and sell shoes. </w:t>
      </w:r>
    </w:p>
    <w:p w:rsidR="00000000" w:rsidDel="00000000" w:rsidP="00000000" w:rsidRDefault="00000000" w:rsidRPr="00000000" w14:paraId="00000005">
      <w:pPr>
        <w:pStyle w:val="Heading2"/>
        <w:shd w:fill="ffffff" w:val="clear"/>
        <w:spacing w:after="0" w:before="0" w:lineRule="auto"/>
        <w:rPr>
          <w:color w:val="1f1f1f"/>
          <w:sz w:val="24"/>
          <w:szCs w:val="24"/>
        </w:rPr>
      </w:pPr>
      <w:bookmarkStart w:colFirst="0" w:colLast="0" w:name="_sapqax1pewyg" w:id="2"/>
      <w:bookmarkEnd w:id="2"/>
      <w:r w:rsidDel="00000000" w:rsidR="00000000" w:rsidRPr="00000000">
        <w:rPr>
          <w:color w:val="1f1f1f"/>
          <w:sz w:val="24"/>
          <w:szCs w:val="24"/>
          <w:rtl w:val="0"/>
        </w:rPr>
        <w:t xml:space="preserve">You are performing a threat model of the application using the PASTA framework. You will go through each of the seven stages of the framework to identify security requirements for the new sneaker company app.</w:t>
      </w:r>
    </w:p>
    <w:p w:rsidR="00000000" w:rsidDel="00000000" w:rsidP="00000000" w:rsidRDefault="00000000" w:rsidRPr="00000000" w14:paraId="00000006">
      <w:pPr>
        <w:pStyle w:val="Heading2"/>
        <w:jc w:val="center"/>
        <w:rPr/>
      </w:pPr>
      <w:bookmarkStart w:colFirst="0" w:colLast="0" w:name="_7nlk2ynsm6vx" w:id="3"/>
      <w:bookmarkEnd w:id="3"/>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A">
            <w:pPr>
              <w:pStyle w:val="Heading3"/>
              <w:widowControl w:val="0"/>
              <w:spacing w:line="240" w:lineRule="auto"/>
              <w:rPr>
                <w:rFonts w:ascii="Google Sans" w:cs="Google Sans" w:eastAsia="Google Sans" w:hAnsi="Google Sans"/>
                <w:b w:val="1"/>
              </w:rPr>
            </w:pPr>
            <w:bookmarkStart w:colFirst="0" w:colLast="0" w:name="_52vtqzpfabqd" w:id="4"/>
            <w:bookmarkEnd w:id="4"/>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B">
            <w:pPr>
              <w:pStyle w:val="Heading3"/>
              <w:widowControl w:val="0"/>
              <w:spacing w:line="240" w:lineRule="auto"/>
              <w:rPr>
                <w:rFonts w:ascii="Google Sans" w:cs="Google Sans" w:eastAsia="Google Sans" w:hAnsi="Google Sans"/>
                <w:b w:val="1"/>
              </w:rPr>
            </w:pPr>
            <w:bookmarkStart w:colFirst="0" w:colLast="0" w:name="_rqizykdowjbx" w:id="5"/>
            <w:bookmarkEnd w:id="5"/>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Make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2-3 notes</w:t>
            </w:r>
            <w:r w:rsidDel="00000000" w:rsidR="00000000" w:rsidRPr="00000000">
              <w:rPr>
                <w:rFonts w:ascii="Google Sans" w:cs="Google Sans" w:eastAsia="Google Sans" w:hAnsi="Google Sans"/>
                <w:rtl w:val="0"/>
              </w:rPr>
              <w:t xml:space="preserve"> of specific business </w:t>
            </w:r>
            <w:r w:rsidDel="00000000" w:rsidR="00000000" w:rsidRPr="00000000">
              <w:rPr>
                <w:rFonts w:ascii="Google Sans" w:cs="Google Sans" w:eastAsia="Google Sans" w:hAnsi="Google Sans"/>
                <w:rtl w:val="0"/>
              </w:rPr>
              <w:t xml:space="preserve">requirements that will be analyzed.</w:t>
            </w:r>
          </w:p>
          <w:p w:rsidR="00000000" w:rsidDel="00000000" w:rsidP="00000000" w:rsidRDefault="00000000" w:rsidRPr="00000000" w14:paraId="0000000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 will process the transactions.</w:t>
            </w:r>
          </w:p>
          <w:p w:rsidR="00000000" w:rsidDel="00000000" w:rsidP="00000000" w:rsidRDefault="00000000" w:rsidRPr="00000000" w14:paraId="0000000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will be needed to do back-end processing</w:t>
            </w:r>
          </w:p>
          <w:p w:rsidR="00000000" w:rsidDel="00000000" w:rsidP="00000000" w:rsidRDefault="00000000" w:rsidRPr="00000000" w14:paraId="0000001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Industry regulations (PCI-DSS) should be followed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13">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14">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5">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6">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7">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API we are implementing will be responsible for the transaction or exchange of the data between the customers and employees that’s why it should be prioritized.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 Session-Hijacking</w:t>
            </w:r>
          </w:p>
          <w:p w:rsidR="00000000" w:rsidDel="00000000" w:rsidP="00000000" w:rsidRDefault="00000000" w:rsidRPr="00000000" w14:paraId="0000001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Injection.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Open API keys.</w:t>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Lack of prepared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rPr>
            </w:pPr>
            <w:hyperlink r:id="rId8">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w:t>
            </w:r>
            <w:r w:rsidDel="00000000" w:rsidR="00000000" w:rsidRPr="00000000">
              <w:rPr>
                <w:rFonts w:ascii="Google Sans" w:cs="Google Sans" w:eastAsia="Google Sans" w:hAnsi="Google Sans"/>
                <w:rtl w:val="0"/>
              </w:rPr>
              <w:t xml:space="preserve"> that you’ve learned about that can reduce risk.</w:t>
            </w:r>
          </w:p>
          <w:p w:rsidR="00000000" w:rsidDel="00000000" w:rsidP="00000000" w:rsidRDefault="00000000" w:rsidRPr="00000000" w14:paraId="000000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Password policies</w:t>
            </w:r>
          </w:p>
          <w:p w:rsidR="00000000" w:rsidDel="00000000" w:rsidP="00000000" w:rsidRDefault="00000000" w:rsidRPr="00000000" w14:paraId="000000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Principle of least privilege</w:t>
            </w:r>
          </w:p>
          <w:p w:rsidR="00000000" w:rsidDel="00000000" w:rsidP="00000000" w:rsidRDefault="00000000" w:rsidRPr="00000000" w14:paraId="000000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SHA-256</w:t>
            </w:r>
          </w:p>
          <w:p w:rsidR="00000000" w:rsidDel="00000000" w:rsidP="00000000" w:rsidRDefault="00000000" w:rsidRPr="00000000" w14:paraId="000000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Incident response procedures.</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firstLine="720"/>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presentation/d/1ol7y79popTFfNHM-90ES-H-i1Lpd0YNvPShxBlXozjg/template/preview?resourcekey=0-DZAkf7Vzh2PXsP-j3oXV-g" TargetMode="External"/><Relationship Id="rId8"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