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A9EE" w14:textId="66744A5F" w:rsidR="001F0CE1" w:rsidRDefault="00000000" w:rsidP="00CE6A01">
      <w:pPr>
        <w:pStyle w:val="Title"/>
        <w:spacing w:line="259" w:lineRule="auto" w:before="0"/>
        <w:rPr>
          <w:sz w:val="36"/>
          <w:szCs w:val="36"/>
        </w:rPr>
      </w:pPr>
      <w:r>
        <w:rPr>
          <w:sz w:val="36"/>
          <w:szCs w:val="36"/>
        </w:rPr>
        <w:t>SYNOPSIS</w:t>
      </w:r>
    </w:p>
    <w:p w14:paraId="1A7BEE19" w14:textId="77777777" w:rsidR="001F0CE1" w:rsidRDefault="00000000">
      <w:pPr>
        <w:pStyle w:val="Title"/>
        <w:spacing w:line="259" w:lineRule="auto" w:before="0"/>
        <w:rPr>
          <w:sz w:val="36"/>
          <w:szCs w:val="36"/>
        </w:rPr>
      </w:pPr>
      <w:r>
        <w:rPr>
          <w:sz w:val="36"/>
          <w:szCs w:val="36"/>
        </w:rPr>
        <w:t>ON</w:t>
      </w:r>
    </w:p>
    <w:p w14:paraId="1F69F85F" w14:textId="77777777" w:rsidR="001F0CE1" w:rsidRDefault="00000000">
      <w:pPr>
        <w:pStyle w:val="Title"/>
        <w:spacing w:line="259" w:lineRule="auto" w:before="0"/>
        <w:jc w:val="center"/>
      </w:pPr>
      <w:r>
        <w:rPr>
          <w:rFonts w:ascii="Times New Roman" w:hAnsi="Times New Roman" w:eastAsia="Times New Roman"/>
          <w:b/>
          <w:color w:val="000000"/>
          <w:sz w:val="36"/>
        </w:rPr>
        <w:t>PhishEye: AI &amp; ML based Cyberguard</w:t>
      </w:r>
    </w:p>
    <w:p w14:paraId="3F6A0C55" w14:textId="77777777" w:rsidR="001F0CE1" w:rsidRDefault="001F0CE1">
      <w:pPr>
        <w:pStyle w:val="Title"/>
        <w:spacing w:line="259" w:lineRule="auto" w:before="0"/>
      </w:pPr>
    </w:p>
    <w:p w14:paraId="6267FF14" w14:textId="77777777" w:rsidR="001F0CE1" w:rsidRDefault="00000000">
      <w:pPr>
        <w:pStyle w:val="Title"/>
        <w:spacing w:line="259" w:lineRule="auto" w:before="0"/>
        <w:rPr>
          <w:b w:val="0"/>
          <w:sz w:val="28"/>
          <w:szCs w:val="28"/>
        </w:rPr>
      </w:pPr>
      <w:r>
        <w:rPr>
          <w:b w:val="0"/>
          <w:sz w:val="28"/>
          <w:szCs w:val="28"/>
        </w:rPr>
        <w:t xml:space="preserve">Submitted in </w:t>
      </w:r>
    </w:p>
    <w:p w14:paraId="4AB1992D" w14:textId="2BF8AEC3" w:rsidR="001F0CE1" w:rsidRDefault="00000000">
      <w:pPr>
        <w:pStyle w:val="Title"/>
        <w:spacing w:line="259" w:lineRule="auto" w:before="0"/>
        <w:rPr>
          <w:b w:val="0"/>
          <w:sz w:val="28"/>
          <w:szCs w:val="28"/>
        </w:rPr>
      </w:pPr>
      <w:r>
        <w:rPr>
          <w:b w:val="0"/>
          <w:sz w:val="28"/>
          <w:szCs w:val="28"/>
        </w:rPr>
        <w:t xml:space="preserve">Partial Fulfillment of </w:t>
      </w:r>
      <w:r w:rsidR="00033703">
        <w:rPr>
          <w:b w:val="0"/>
          <w:sz w:val="28"/>
          <w:szCs w:val="28"/>
        </w:rPr>
        <w:t xml:space="preserve">the </w:t>
      </w:r>
      <w:r>
        <w:rPr>
          <w:b w:val="0"/>
          <w:sz w:val="28"/>
          <w:szCs w:val="28"/>
        </w:rPr>
        <w:t xml:space="preserve">requirements for the Award of </w:t>
      </w:r>
      <w:r w:rsidR="00033703">
        <w:rPr>
          <w:b w:val="0"/>
          <w:sz w:val="28"/>
          <w:szCs w:val="28"/>
        </w:rPr>
        <w:t xml:space="preserve">the </w:t>
      </w:r>
      <w:r>
        <w:rPr>
          <w:b w:val="0"/>
          <w:sz w:val="28"/>
          <w:szCs w:val="28"/>
        </w:rPr>
        <w:t xml:space="preserve">Degree </w:t>
      </w:r>
    </w:p>
    <w:p w14:paraId="1A4E374E" w14:textId="77777777" w:rsidR="001F0CE1" w:rsidRDefault="00000000">
      <w:pPr>
        <w:pStyle w:val="Title"/>
        <w:spacing w:line="259" w:lineRule="auto" w:before="0"/>
        <w:rPr>
          <w:b w:val="0"/>
          <w:i/>
          <w:sz w:val="28"/>
          <w:szCs w:val="28"/>
        </w:rPr>
      </w:pPr>
      <w:r>
        <w:rPr>
          <w:b w:val="0"/>
          <w:i/>
          <w:sz w:val="28"/>
          <w:szCs w:val="28"/>
        </w:rPr>
        <w:t xml:space="preserve">of </w:t>
      </w:r>
    </w:p>
    <w:p w14:paraId="45AC6AA6" w14:textId="77777777" w:rsidR="001F0CE1" w:rsidRDefault="00000000">
      <w:pPr>
        <w:pStyle w:val="Title"/>
        <w:spacing w:line="259" w:lineRule="auto" w:before="0"/>
        <w:rPr>
          <w:b w:val="0"/>
          <w:sz w:val="28"/>
          <w:szCs w:val="28"/>
        </w:rPr>
      </w:pPr>
      <w:r>
        <w:rPr>
          <w:b w:val="0"/>
          <w:sz w:val="28"/>
          <w:szCs w:val="28"/>
        </w:rPr>
        <w:t>Bachelor of Technology</w:t>
      </w:r>
    </w:p>
    <w:p w14:paraId="02844ECE" w14:textId="77777777" w:rsidR="001F0CE1" w:rsidRDefault="00000000">
      <w:pPr>
        <w:pStyle w:val="Title"/>
        <w:spacing w:line="259" w:lineRule="auto" w:before="0"/>
        <w:rPr>
          <w:b w:val="0"/>
          <w:i/>
          <w:sz w:val="28"/>
          <w:szCs w:val="28"/>
        </w:rPr>
      </w:pPr>
      <w:r>
        <w:rPr>
          <w:b w:val="0"/>
          <w:i/>
          <w:sz w:val="28"/>
          <w:szCs w:val="28"/>
        </w:rPr>
        <w:t>In</w:t>
      </w:r>
    </w:p>
    <w:p w14:paraId="28CFE8EA" w14:textId="08D8827E" w:rsidR="001F0CE1" w:rsidRDefault="00000000">
      <w:pPr>
        <w:pStyle w:val="Title"/>
        <w:spacing w:line="259" w:lineRule="auto" w:before="0"/>
        <w:rPr>
          <w:b w:val="0"/>
          <w:sz w:val="28"/>
          <w:szCs w:val="28"/>
        </w:rPr>
      </w:pPr>
      <w:r>
        <w:rPr>
          <w:b w:val="0"/>
          <w:sz w:val="28"/>
          <w:szCs w:val="28"/>
        </w:rPr>
        <w:t>Computer Science and Engineering</w:t>
      </w:r>
    </w:p>
    <w:p w14:paraId="4B2715B4" w14:textId="421C952C" w:rsidR="001F0CE1" w:rsidRDefault="007F125B">
      <w:pPr>
        <w:pBdr>
          <w:top w:val="nil"/>
          <w:left w:val="nil"/>
          <w:bottom w:val="nil"/>
          <w:right w:val="nil"/>
          <w:between w:val="nil"/>
        </w:pBdr>
        <w:spacing w:line="259" w:lineRule="auto" w:before="0"/>
        <w:jc w:val="center"/>
        <w:rPr>
          <w:color w:val="000000"/>
        </w:rPr>
      </w:pPr>
      <w:r>
        <w:rPr>
          <w:color w:val="000000"/>
        </w:rPr>
        <w:t>by</w:t>
      </w:r>
    </w:p>
    <w:p w14:paraId="357869D1" w14:textId="77777777" w:rsidR="001F0CE1" w:rsidRDefault="001F0CE1">
      <w:pPr>
        <w:pBdr>
          <w:top w:val="nil"/>
          <w:left w:val="nil"/>
          <w:bottom w:val="nil"/>
          <w:right w:val="nil"/>
          <w:between w:val="nil"/>
        </w:pBdr>
        <w:spacing w:line="259" w:lineRule="auto" w:before="0"/>
        <w:jc w:val="center"/>
        <w:rPr>
          <w:color w:val="000000"/>
        </w:rPr>
      </w:pPr>
    </w:p>
    <w:p w14:paraId="67803F14" w14:textId="77777777" w:rsidR="001F0CE1" w:rsidRDefault="00000000">
      <w:pPr>
        <w:pBdr>
          <w:top w:val="nil"/>
          <w:left w:val="nil"/>
          <w:bottom w:val="nil"/>
          <w:right w:val="nil"/>
          <w:between w:val="nil"/>
        </w:pBdr>
        <w:spacing w:line="259" w:lineRule="auto" w:before="0"/>
        <w:jc w:val="center"/>
        <w:rPr>
          <w:b/>
          <w:color w:val="000000"/>
        </w:rPr>
      </w:pPr>
      <w:proofErr w:type="gramStart"/>
      <w:proofErr w:type="gramEnd"/>
      <w:r>
        <w:rPr>
          <w:rFonts w:ascii="Times New Roman" w:hAnsi="Times New Roman" w:eastAsia="Times New Roman"/>
          <w:b/>
          <w:color w:val="000000"/>
        </w:rPr>
        <w:t>(Project Id: 26_CS_2L_19)</w:t>
      </w:r>
    </w:p>
    <w:p w14:paraId="3E00DF65" w14:textId="77777777" w:rsidR="001F0CE1" w:rsidRDefault="001F0CE1">
      <w:pPr>
        <w:pBdr>
          <w:top w:val="nil"/>
          <w:left w:val="nil"/>
          <w:bottom w:val="nil"/>
          <w:right w:val="nil"/>
          <w:between w:val="nil"/>
        </w:pBdr>
        <w:spacing w:line="259" w:lineRule="auto" w:before="0"/>
        <w:jc w:val="center"/>
        <w:rPr>
          <w:b/>
          <w:color w:val="000000"/>
        </w:rPr>
      </w:pPr>
    </w:p>
    <w:p w14:paraId="42870C91" w14:textId="77777777" w:rsidR="001F0CE1" w:rsidRDefault="00000000">
      <w:pPr>
        <w:spacing w:before="0" w:after="40" w:line="259" w:lineRule="auto"/>
        <w:jc w:val="center"/>
      </w:pPr>
      <w:r>
        <w:rPr>
          <w:rFonts w:ascii="Times New Roman" w:hAnsi="Times New Roman" w:eastAsia="Times New Roman"/>
          <w:b/>
          <w:color w:val="000000"/>
          <w:sz w:val="28"/>
        </w:rPr>
        <w:t>Hritik Kumar (2501640100427)</w:t>
      </w:r>
    </w:p>
    <w:p w14:paraId="51F9FF93" w14:textId="77777777" w:rsidR="001F0CE1" w:rsidRDefault="00000000">
      <w:pPr>
        <w:spacing w:before="0" w:after="40" w:line="259" w:lineRule="auto"/>
        <w:jc w:val="center"/>
      </w:pPr>
      <w:r>
        <w:rPr>
          <w:rFonts w:ascii="Times New Roman" w:hAnsi="Times New Roman" w:eastAsia="Times New Roman"/>
          <w:b/>
          <w:color w:val="000000"/>
          <w:sz w:val="28"/>
        </w:rPr>
        <w:t>Kirt Raj Dixit (2501640100468)</w:t>
      </w:r>
    </w:p>
    <w:p w14:paraId="5D1D8532" w14:textId="77777777" w:rsidR="0038342B" w:rsidRPr="00A21006" w:rsidRDefault="0038342B" w:rsidP="0056189C">
      <w:pPr>
        <w:pBdr>
          <w:top w:val="nil"/>
          <w:left w:val="nil"/>
          <w:bottom w:val="nil"/>
          <w:right w:val="nil"/>
          <w:between w:val="nil"/>
        </w:pBdr>
        <w:spacing w:line="259" w:lineRule="auto" w:before="0"/>
        <w:jc w:val="center"/>
        <w:rPr>
          <w:b/>
          <w:bCs/>
        </w:rPr>
      </w:pPr>
    </w:p>
    <w:p w14:paraId="03F59F60" w14:textId="77777777" w:rsidR="001F0CE1" w:rsidRDefault="00000000" w:rsidP="00056FA7">
      <w:pPr>
        <w:pBdr>
          <w:top w:val="nil"/>
          <w:left w:val="nil"/>
          <w:bottom w:val="nil"/>
          <w:right w:val="nil"/>
          <w:between w:val="nil"/>
        </w:pBdr>
        <w:spacing w:line="259" w:lineRule="auto" w:before="0"/>
        <w:jc w:val="center"/>
        <w:rPr>
          <w:color w:val="000000"/>
        </w:rPr>
      </w:pPr>
      <w:r>
        <w:rPr>
          <w:color w:val="000000"/>
        </w:rPr>
        <w:t>Under the supervision of</w:t>
      </w:r>
    </w:p>
    <w:p w14:paraId="00EFEB30" w14:textId="77777777" w:rsidR="001F0CE1" w:rsidRDefault="00000000">
      <w:pPr>
        <w:pBdr>
          <w:top w:val="nil"/>
          <w:left w:val="nil"/>
          <w:bottom w:val="nil"/>
          <w:right w:val="nil"/>
          <w:between w:val="nil"/>
        </w:pBdr>
        <w:spacing w:line="259" w:lineRule="auto" w:before="0"/>
        <w:jc w:val="center"/>
        <w:rPr>
          <w:b/>
          <w:color w:val="000000"/>
        </w:rPr>
      </w:pPr>
      <w:r>
        <w:rPr>
          <w:rFonts w:ascii="Times New Roman" w:hAnsi="Times New Roman" w:eastAsia="Times New Roman"/>
          <w:b/>
          <w:color w:val="000000"/>
        </w:rPr>
        <w:t>Prasun Tripathi</w:t>
      </w:r>
    </w:p>
    <w:p w14:paraId="0F1E4497" w14:textId="77777777" w:rsidR="001F0CE1" w:rsidRDefault="00000000">
      <w:pPr>
        <w:pBdr>
          <w:top w:val="nil"/>
          <w:left w:val="nil"/>
          <w:bottom w:val="nil"/>
          <w:right w:val="nil"/>
          <w:between w:val="nil"/>
        </w:pBdr>
        <w:spacing w:line="259" w:lineRule="auto" w:before="0"/>
        <w:jc w:val="center"/>
        <w:rPr>
          <w:b/>
          <w:color w:val="000000"/>
        </w:rPr>
      </w:pPr>
      <w:r>
        <w:rPr>
          <w:rFonts w:ascii="Times New Roman" w:hAnsi="Times New Roman" w:eastAsia="Times New Roman"/>
          <w:b w:val="0"/>
          <w:color w:val="000000"/>
        </w:rPr>
        <w:t>(Assistant Professor)</w:t>
      </w:r>
    </w:p>
    <w:p w14:paraId="173A1885" w14:textId="77777777" w:rsidR="001F0CE1" w:rsidRDefault="001F0CE1">
      <w:pPr>
        <w:pBdr>
          <w:top w:val="nil"/>
          <w:left w:val="nil"/>
          <w:bottom w:val="nil"/>
          <w:right w:val="nil"/>
          <w:between w:val="nil"/>
        </w:pBdr>
        <w:spacing w:line="259" w:lineRule="auto" w:before="0"/>
        <w:jc w:val="center"/>
        <w:rPr>
          <w:color w:val="000000"/>
        </w:rPr>
      </w:pPr>
    </w:p>
    <w:p w14:paraId="2ACB661F" w14:textId="77777777" w:rsidR="001F0CE1" w:rsidRDefault="00000000">
      <w:pPr>
        <w:pBdr>
          <w:top w:val="nil"/>
          <w:left w:val="nil"/>
          <w:bottom w:val="nil"/>
          <w:right w:val="nil"/>
          <w:between w:val="nil"/>
        </w:pBdr>
        <w:spacing w:line="259" w:lineRule="auto" w:before="0"/>
        <w:jc w:val="center"/>
        <w:rPr>
          <w:color w:val="000000"/>
        </w:rPr>
      </w:pPr>
      <w:r>
        <w:rPr>
          <w:noProof/>
          <w:color w:val="000000"/>
        </w:rPr>
        <w:drawing>
          <wp:inline distT="0" distB="0" distL="0" distR="0" wp14:anchorId="5336988D" wp14:editId="70872CEA">
            <wp:extent cx="880110" cy="880110"/>
            <wp:effectExtent l="0" t="0" r="0" b="0"/>
            <wp:docPr id="1"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7"/>
                    <a:srcRect/>
                    <a:stretch>
                      <a:fillRect/>
                    </a:stretch>
                  </pic:blipFill>
                  <pic:spPr>
                    <a:xfrm>
                      <a:off x="0" y="0"/>
                      <a:ext cx="880110" cy="880110"/>
                    </a:xfrm>
                    <a:prstGeom prst="rect">
                      <a:avLst/>
                    </a:prstGeom>
                    <a:ln/>
                  </pic:spPr>
                </pic:pic>
              </a:graphicData>
            </a:graphic>
          </wp:inline>
        </w:drawing>
      </w:r>
    </w:p>
    <w:p w14:paraId="58196D25" w14:textId="77777777" w:rsidR="001F0CE1" w:rsidRDefault="00000000">
      <w:pPr>
        <w:pBdr>
          <w:top w:val="nil"/>
          <w:left w:val="nil"/>
          <w:bottom w:val="nil"/>
          <w:right w:val="nil"/>
          <w:between w:val="nil"/>
        </w:pBdr>
        <w:spacing w:before="40" w:after="0" w:line="259" w:lineRule="auto"/>
        <w:jc w:val="center"/>
        <w:rPr>
          <w:color w:val="000000"/>
          <w:sz w:val="28"/>
          <w:szCs w:val="28"/>
          <w:highlight w:val="white"/>
        </w:rPr>
      </w:pPr>
      <w:r>
        <w:rPr>
          <w:rFonts w:ascii="Times New Roman" w:hAnsi="Times New Roman" w:eastAsia="Times New Roman"/>
          <w:b/>
          <w:i w:val="0"/>
          <w:color w:val="000000"/>
          <w:sz w:val="28"/>
        </w:rPr>
        <w:t>Pranveer Singh Institute of Technology</w:t>
        <w:br/>
      </w:r>
      <w:r>
        <w:rPr>
          <w:rFonts w:ascii="Times New Roman" w:hAnsi="Times New Roman" w:eastAsia="Times New Roman"/>
          <w:b w:val="0"/>
          <w:i w:val="0"/>
          <w:color w:val="000000"/>
          <w:sz w:val="24"/>
        </w:rPr>
        <w:t>Kanpur - Agra - Delhi National Highway - 19, Bhauti - Kanpur - 209305</w:t>
      </w:r>
    </w:p>
    <w:p w14:paraId="331BF32E" w14:textId="77777777" w:rsidR="001F0CE1" w:rsidRDefault="001F0CE1">
      <w:pPr>
        <w:pBdr>
          <w:top w:val="nil"/>
          <w:left w:val="nil"/>
          <w:bottom w:val="nil"/>
          <w:right w:val="nil"/>
          <w:between w:val="nil"/>
        </w:pBdr>
        <w:spacing w:line="259" w:lineRule="auto" w:before="0"/>
        <w:rPr>
          <w:b/>
          <w:color w:val="000000"/>
          <w:sz w:val="20"/>
          <w:szCs w:val="20"/>
          <w:u w:val="single"/>
        </w:rPr>
      </w:pPr>
    </w:p>
    <w:p>
      <w:r>
        <w:br w:type="page"/>
      </w:r>
    </w:p>
    <w:p>
      <w:pPr>
        <w:spacing w:line="360" w:lineRule="auto" w:after="120" w:before="0"/>
        <w:jc w:val="left"/>
      </w:pPr>
      <w:r>
        <w:rPr>
          <w:rFonts w:ascii="Times New Roman" w:hAnsi="Times New Roman" w:eastAsia="Times New Roman"/>
          <w:b/>
          <w:i w:val="0"/>
          <w:color w:val="000000"/>
          <w:sz w:val="28"/>
        </w:rPr>
        <w:t>1. Introduction</w:t>
      </w:r>
    </w:p>
    <w:p>
      <w:pPr>
        <w:spacing w:line="360" w:lineRule="auto" w:after="80" w:before="0"/>
        <w:jc w:val="both"/>
      </w:pPr>
      <w:r>
        <w:rPr>
          <w:rFonts w:ascii="Times New Roman" w:hAnsi="Times New Roman" w:eastAsia="Times New Roman"/>
          <w:b w:val="0"/>
          <w:i w:val="0"/>
          <w:color w:val="000000"/>
          <w:sz w:val="24"/>
        </w:rPr>
        <w:t>PhishEye (also titled PhishEye: AI &amp; ML based Cyberguard) is a software-only cybersecurity system that scores phishing and lookalike-domain risk for a URL or pasted lure, explains the result in plain language, and can hold a Chrome tab closed until the scan finishes. The work belongs to applied cybersecurity: phishing detection, social-engineering analysis, and browser-side warning. The product form is a React web console, a FastAPI service, a SQLite store, and a Chrome Manifest V3 extension. There is no hardware, sensor, or IoT component.</w:t>
      </w:r>
    </w:p>
    <w:p>
      <w:pPr>
        <w:spacing w:line="360" w:lineRule="auto" w:after="80" w:before="0"/>
        <w:jc w:val="both"/>
      </w:pPr>
      <w:r>
        <w:rPr>
          <w:rFonts w:ascii="Times New Roman" w:hAnsi="Times New Roman" w:eastAsia="Times New Roman"/>
          <w:b w:val="0"/>
          <w:i w:val="0"/>
          <w:color w:val="000000"/>
          <w:sz w:val="24"/>
        </w:rPr>
        <w:t>Phishing is an impersonation attack in which a message or website mimics a trusted party (a bank, a delivery firm, or a government desk) so that the victim enters a password, an OTP, a UPI PIN, or card data. A valid TLS certificate (the browser padlock) does not prove that the site is the official brand. Lookalike domains, newly registered hosts, and shortened links are common technical tricks. Social engineering adds urgency, fear, authority, and credential pressure in the wording of the message.</w:t>
      </w:r>
    </w:p>
    <w:p>
      <w:pPr>
        <w:spacing w:line="360" w:lineRule="auto" w:after="80" w:before="0"/>
        <w:jc w:val="both"/>
      </w:pPr>
      <w:r>
        <w:rPr>
          <w:rFonts w:ascii="Times New Roman" w:hAnsi="Times New Roman" w:eastAsia="Times New Roman"/>
          <w:b w:val="0"/>
          <w:i w:val="0"/>
          <w:color w:val="000000"/>
          <w:sz w:val="24"/>
        </w:rPr>
        <w:t>PhishEye extracts URL and domain features (normalization, short-link unwrapping after an SSRF check, DNS existence, RDAP-style age, TLS facts, brand lookalike patterns), queries public threat-intelligence feeds, and applies rule-based phrase matching for psychological pressure (English and Hinglish). Those signals are combined by a documented decision path: confirmed feed hits apply score floors; multi-link content scans use static weighted fusion. The user sees a Simple View (OTP-language warning) and a Technical View (tags, reasons, provider match). Risk is reported as LOW (0–29), MEDIUM (30–49), HIGH (50–69), or CRITICAL (70–100).</w:t>
      </w:r>
    </w:p>
    <w:p>
      <w:pPr>
        <w:spacing w:line="360" w:lineRule="auto" w:after="80" w:before="0"/>
        <w:jc w:val="both"/>
      </w:pPr>
      <w:r>
        <w:rPr>
          <w:rFonts w:ascii="Times New Roman" w:hAnsi="Times New Roman" w:eastAsia="Times New Roman"/>
          <w:b w:val="0"/>
          <w:i w:val="0"/>
          <w:color w:val="000000"/>
          <w:sz w:val="24"/>
        </w:rPr>
        <w:t>Terms used here: URL lexical features (address structure, not the full page body); classifier means the coded decision procedure, not a shipped neural-network file; threat intelligence is an external feed lookup (a miss is not treated as safe); explainability is the Simple View plus Technical View. The repository has no trained scikit-learn, TensorFlow, or BERT model file. A fusion channel named ml copies the lexical URL score. Model confidence counts agreeing signals; it is not accuracy. No precision, recall, or F1 figure is claimed.</w:t>
      </w:r>
    </w:p>
    <w:p>
      <w:pPr>
        <w:spacing w:line="360" w:lineRule="auto" w:after="120" w:before="0"/>
        <w:jc w:val="left"/>
      </w:pPr>
      <w:r>
        <w:rPr>
          <w:rFonts w:ascii="Times New Roman" w:hAnsi="Times New Roman" w:eastAsia="Times New Roman"/>
          <w:b/>
          <w:i w:val="0"/>
          <w:color w:val="000000"/>
          <w:sz w:val="28"/>
        </w:rPr>
        <w:t>2. Project Objective</w:t>
      </w:r>
    </w:p>
    <w:p>
      <w:pPr>
        <w:spacing w:line="360" w:lineRule="auto" w:after="80" w:before="0"/>
        <w:jc w:val="both"/>
      </w:pPr>
      <w:r>
        <w:rPr>
          <w:rFonts w:ascii="Times New Roman" w:hAnsi="Times New Roman" w:eastAsia="Times New Roman"/>
          <w:b w:val="0"/>
          <w:i w:val="0"/>
          <w:color w:val="000000"/>
          <w:sz w:val="24"/>
        </w:rPr>
        <w:t>The project aims to give a non-technical user an understandable risk decision before credentials are typed, and to give an operator a console for history and reports. By the end of the mini-project the following are achieved:</w:t>
      </w:r>
    </w:p>
    <w:p>
      <w:pPr>
        <w:spacing w:line="360" w:lineRule="auto" w:after="80" w:before="0"/>
        <w:jc w:val="both"/>
      </w:pPr>
      <w:r>
        <w:rPr>
          <w:rFonts w:ascii="Times New Roman" w:hAnsi="Times New Roman" w:eastAsia="Times New Roman"/>
          <w:b w:val="0"/>
          <w:i w:val="0"/>
          <w:color w:val="000000"/>
          <w:sz w:val="24"/>
        </w:rPr>
        <w:t>1. Accept a URL, pasted SMS/WhatsApp/email text, a QR image, or a screenshot (QR always; optical character recognition only if Tesseract is installed on the host) and return a 0–100 risk score with a named level.</w:t>
      </w:r>
    </w:p>
    <w:p>
      <w:pPr>
        <w:spacing w:line="360" w:lineRule="auto" w:after="80" w:before="0"/>
        <w:jc w:val="both"/>
      </w:pPr>
      <w:r>
        <w:rPr>
          <w:rFonts w:ascii="Times New Roman" w:hAnsi="Times New Roman" w:eastAsia="Times New Roman"/>
          <w:b w:val="0"/>
          <w:i w:val="0"/>
          <w:color w:val="000000"/>
          <w:sz w:val="24"/>
        </w:rPr>
        <w:t>2. Analyse the address with lexical and domain heuristics (including lookalike/leetspeak, new-domain age, TLS inspection, and SSRF-safe short-link unwrapping).</w:t>
      </w:r>
    </w:p>
    <w:p>
      <w:pPr>
        <w:spacing w:line="360" w:lineRule="auto" w:after="80" w:before="0"/>
        <w:jc w:val="both"/>
      </w:pPr>
      <w:r>
        <w:rPr>
          <w:rFonts w:ascii="Times New Roman" w:hAnsi="Times New Roman" w:eastAsia="Times New Roman"/>
          <w:b w:val="0"/>
          <w:i w:val="0"/>
          <w:color w:val="000000"/>
          <w:sz w:val="24"/>
        </w:rPr>
        <w:t>3. Consult public threat-intelligence sources (OpenPhish, URLhaus, PhishTank, Phishing Army; Google Safe Browsing when an API key is configured) and apply confirmed-match floors so heuristics cannot veto a confirmed hit.</w:t>
      </w:r>
    </w:p>
    <w:p>
      <w:pPr>
        <w:spacing w:line="360" w:lineRule="auto" w:after="80" w:before="0"/>
        <w:jc w:val="both"/>
      </w:pPr>
      <w:r>
        <w:rPr>
          <w:rFonts w:ascii="Times New Roman" w:hAnsi="Times New Roman" w:eastAsia="Times New Roman"/>
          <w:b w:val="0"/>
          <w:i w:val="0"/>
          <w:color w:val="000000"/>
          <w:sz w:val="24"/>
        </w:rPr>
        <w:t>4. Detect social-engineering phrases (urgency, fear, account-blocking, impersonation, OTP/password requests) with rule-based matching, with a fuse cap so psychology alone cannot produce HIGH or CRITICAL.</w:t>
      </w:r>
    </w:p>
    <w:p>
      <w:pPr>
        <w:spacing w:line="360" w:lineRule="auto" w:after="80" w:before="0"/>
        <w:jc w:val="both"/>
      </w:pPr>
      <w:r>
        <w:rPr>
          <w:rFonts w:ascii="Times New Roman" w:hAnsi="Times New Roman" w:eastAsia="Times New Roman"/>
          <w:b w:val="0"/>
          <w:i w:val="0"/>
          <w:color w:val="000000"/>
          <w:sz w:val="24"/>
        </w:rPr>
        <w:t>5. Present a Simple View and a Technical View generated from the same decision.</w:t>
      </w:r>
    </w:p>
    <w:p>
      <w:pPr>
        <w:spacing w:line="360" w:lineRule="auto" w:after="80" w:before="0"/>
        <w:jc w:val="both"/>
      </w:pPr>
      <w:r>
        <w:rPr>
          <w:rFonts w:ascii="Times New Roman" w:hAnsi="Times New Roman" w:eastAsia="Times New Roman"/>
          <w:b w:val="0"/>
          <w:i w:val="0"/>
          <w:color w:val="000000"/>
          <w:sz w:val="24"/>
        </w:rPr>
        <w:t>6. Provide a Chrome extension that holds navigation, calls the same API, opens LOW destinations, asks on MEDIUM, and keeps HIGH, CRITICAL, or unavailable results closed.</w:t>
      </w:r>
    </w:p>
    <w:p>
      <w:pPr>
        <w:spacing w:line="360" w:lineRule="auto" w:after="80" w:before="0"/>
        <w:jc w:val="both"/>
      </w:pPr>
      <w:r>
        <w:rPr>
          <w:rFonts w:ascii="Times New Roman" w:hAnsi="Times New Roman" w:eastAsia="Times New Roman"/>
          <w:b w:val="0"/>
          <w:i w:val="0"/>
          <w:color w:val="000000"/>
          <w:sz w:val="24"/>
        </w:rPr>
        <w:t>7. Persist accounts and scan history in SQLite (users, url_checks, content_scans, extracted_links, user_reports, domain_reputation) with bcrypt password hashes and JWT-protected mutating routes.</w:t>
      </w:r>
    </w:p>
    <w:p>
      <w:pPr>
        <w:spacing w:line="360" w:lineRule="auto" w:after="80" w:before="0"/>
        <w:jc w:val="both"/>
      </w:pPr>
      <w:r>
        <w:rPr>
          <w:rFonts w:ascii="Times New Roman" w:hAnsi="Times New Roman" w:eastAsia="Times New Roman"/>
          <w:b w:val="0"/>
          <w:i w:val="0"/>
          <w:color w:val="000000"/>
          <w:sz w:val="24"/>
        </w:rPr>
        <w:t>8. Support community mark-as-scam/risky/safe as one signal, not as legal proof.</w:t>
      </w:r>
    </w:p>
    <w:p>
      <w:pPr>
        <w:spacing w:line="360" w:lineRule="auto" w:after="80" w:before="0"/>
        <w:jc w:val="both"/>
      </w:pPr>
      <w:r>
        <w:rPr>
          <w:rFonts w:ascii="Times New Roman" w:hAnsi="Times New Roman" w:eastAsia="Times New Roman"/>
          <w:b w:val="0"/>
          <w:i w:val="0"/>
          <w:color w:val="000000"/>
          <w:sz w:val="24"/>
        </w:rPr>
        <w:t>The end user is a student, a first-time digital-banking user, or any person who receives OTP/KYC lures and will not parse certificate jargon. The secondary user is the signed-in operator of the React console. The system does not read native phone SMS, Gmail, or WhatsApp inboxes; those channels are paste or visible-page links only.</w:t>
      </w:r>
    </w:p>
    <w:p>
      <w:pPr>
        <w:spacing w:line="360" w:lineRule="auto" w:after="120" w:before="0"/>
        <w:jc w:val="left"/>
      </w:pPr>
      <w:r>
        <w:rPr>
          <w:rFonts w:ascii="Times New Roman" w:hAnsi="Times New Roman" w:eastAsia="Times New Roman"/>
          <w:b/>
          <w:i w:val="0"/>
          <w:color w:val="000000"/>
          <w:sz w:val="28"/>
        </w:rPr>
        <w:t>3. Feasibility Study</w:t>
      </w:r>
    </w:p>
    <w:p>
      <w:pPr>
        <w:spacing w:line="360" w:lineRule="auto" w:after="80" w:before="0"/>
        <w:jc w:val="both"/>
      </w:pPr>
      <w:r>
        <w:rPr>
          <w:rFonts w:ascii="Times New Roman" w:hAnsi="Times New Roman" w:eastAsia="Times New Roman"/>
          <w:b w:val="0"/>
          <w:i w:val="0"/>
          <w:color w:val="000000"/>
          <w:sz w:val="24"/>
        </w:rPr>
        <w:t>The points below follow the stack that is already running, not a hypothetical redesign.</w:t>
      </w:r>
    </w:p>
    <w:p>
      <w:pPr>
        <w:spacing w:line="360" w:lineRule="auto" w:after="120" w:before="0"/>
        <w:jc w:val="left"/>
      </w:pPr>
      <w:r>
        <w:rPr>
          <w:rFonts w:ascii="Times New Roman" w:hAnsi="Times New Roman" w:eastAsia="Times New Roman"/>
          <w:b/>
          <w:i w:val="0"/>
          <w:color w:val="000000"/>
          <w:sz w:val="28"/>
        </w:rPr>
        <w:t>3.1 Technical Feasibility</w:t>
      </w:r>
    </w:p>
    <w:p>
      <w:pPr>
        <w:spacing w:line="360" w:lineRule="auto" w:after="80" w:before="0"/>
        <w:jc w:val="both"/>
      </w:pPr>
      <w:r>
        <w:rPr>
          <w:rFonts w:ascii="Times New Roman" w:hAnsi="Times New Roman" w:eastAsia="Times New Roman"/>
          <w:b w:val="0"/>
          <w:i w:val="0"/>
          <w:color w:val="000000"/>
          <w:sz w:val="24"/>
        </w:rPr>
        <w:t>The implementation uses Python 3.12.8 with FastAPI and Uvicorn for JSON APIs, the Python standard-library sqlite3 module for persistence, React 19 and Vite 8 for the console, and Chrome Manifest V3 for navigation intercept. OpenCV headless decodes QR codes from image bytes without fetching the encoded URL. Outbound HTTP clients (requests/httpx) call public feeds with timeouts. These components are mature, documented, and already integrated. SQLAlchemy model files exist in the repository but are not the live connection path; PostgreSQL is a future option, not the current database. A dedicated GPU is not required because there is no on-device neural-network training or inference graph.</w:t>
      </w:r>
    </w:p>
    <w:p>
      <w:pPr>
        <w:spacing w:line="360" w:lineRule="auto" w:after="120" w:before="0"/>
        <w:jc w:val="left"/>
      </w:pPr>
      <w:r>
        <w:rPr>
          <w:rFonts w:ascii="Times New Roman" w:hAnsi="Times New Roman" w:eastAsia="Times New Roman"/>
          <w:b/>
          <w:i w:val="0"/>
          <w:color w:val="000000"/>
          <w:sz w:val="28"/>
        </w:rPr>
        <w:t>3.2 Operational Feasibility</w:t>
      </w:r>
    </w:p>
    <w:p>
      <w:pPr>
        <w:spacing w:line="360" w:lineRule="auto" w:after="80" w:before="0"/>
        <w:jc w:val="both"/>
      </w:pPr>
      <w:r>
        <w:rPr>
          <w:rFonts w:ascii="Times New Roman" w:hAnsi="Times New Roman" w:eastAsia="Times New Roman"/>
          <w:b w:val="0"/>
          <w:i w:val="0"/>
          <w:color w:val="000000"/>
          <w:sz w:val="24"/>
        </w:rPr>
        <w:t>A user signs up, opens Scan, pastes a URL or message, or uploads a QR image, and reads Simple View first. The extension is installed with Chrome Developer mode (Load unpacked); it is not listed on the Chrome Web Store. If the API is unreachable, the extension treats the result as unavailable and does not open the destination. That operational rule matches the product goal: unknown is not safe. Daily use needs a running API (local Uvicorn or the Render service) and a modern Chromium browser.</w:t>
      </w:r>
    </w:p>
    <w:p>
      <w:pPr>
        <w:spacing w:line="360" w:lineRule="auto" w:after="120" w:before="0"/>
        <w:jc w:val="left"/>
      </w:pPr>
      <w:r>
        <w:rPr>
          <w:rFonts w:ascii="Times New Roman" w:hAnsi="Times New Roman" w:eastAsia="Times New Roman"/>
          <w:b/>
          <w:i w:val="0"/>
          <w:color w:val="000000"/>
          <w:sz w:val="28"/>
        </w:rPr>
        <w:t>3.3 Economic Feasibility</w:t>
      </w:r>
    </w:p>
    <w:p>
      <w:pPr>
        <w:spacing w:line="360" w:lineRule="auto" w:after="80" w:before="0"/>
        <w:jc w:val="both"/>
      </w:pPr>
      <w:r>
        <w:rPr>
          <w:rFonts w:ascii="Times New Roman" w:hAnsi="Times New Roman" w:eastAsia="Times New Roman"/>
          <w:b w:val="0"/>
          <w:i w:val="0"/>
          <w:color w:val="000000"/>
          <w:sz w:val="24"/>
        </w:rPr>
        <w:t>Core libraries are open source (FastAPI, React, Vite, OpenCV, NumPy, Pillow, pytest). The live database is a local SQLite file and does not require a paid database licence. Public feeds used in code (OpenPhish, URLhaus, PhishTank, Phishing Army) are queried as HTTP sources; optional Google Safe Browsing needs a key and is disabled when the key is absent. Hosting on Render free instances is sufficient for demonstration; the free API sleeps after idle time. No paid cloud GPU or commercial antivirus SDK is required for the current prototype. Exact rupee hosting cost is not measured in the repository. [VERIFY: current Render plan and any faculty-lab machine budget]</w:t>
      </w:r>
    </w:p>
    <w:p>
      <w:pPr>
        <w:spacing w:line="360" w:lineRule="auto" w:after="120" w:before="0"/>
        <w:jc w:val="left"/>
      </w:pPr>
      <w:r>
        <w:rPr>
          <w:rFonts w:ascii="Times New Roman" w:hAnsi="Times New Roman" w:eastAsia="Times New Roman"/>
          <w:b/>
          <w:i w:val="0"/>
          <w:color w:val="000000"/>
          <w:sz w:val="28"/>
        </w:rPr>
        <w:t>3.4 Schedule Feasibility</w:t>
      </w:r>
    </w:p>
    <w:p>
      <w:pPr>
        <w:spacing w:line="360" w:lineRule="auto" w:after="80" w:before="0"/>
        <w:jc w:val="both"/>
      </w:pPr>
      <w:r>
        <w:rPr>
          <w:rFonts w:ascii="Times New Roman" w:hAnsi="Times New Roman" w:eastAsia="Times New Roman"/>
          <w:b w:val="0"/>
          <w:i w:val="0"/>
          <w:color w:val="000000"/>
          <w:sz w:val="24"/>
        </w:rPr>
        <w:t>The codebase already contains the scanner, decision engines, psychology rules, extension gate, authentication, pytest suites, and a documented local start path. Remaining academic work is documentation, viva preparation, and optional hardening (retention jobs, a curated supervised model). That scope fits a B.Tech mini-project calendar when the implementation is treated as complete and the write-up as the remaining deliverable. [VERIFY: official department start and end dates for session 2026–27]</w:t>
      </w:r>
    </w:p>
    <w:p>
      <w:pPr>
        <w:spacing w:line="360" w:lineRule="auto" w:after="120" w:before="0"/>
        <w:jc w:val="left"/>
      </w:pPr>
      <w:r>
        <w:rPr>
          <w:rFonts w:ascii="Times New Roman" w:hAnsi="Times New Roman" w:eastAsia="Times New Roman"/>
          <w:b/>
          <w:i w:val="0"/>
          <w:color w:val="000000"/>
          <w:sz w:val="28"/>
        </w:rPr>
        <w:t>3.5 Legal Feasibility</w:t>
      </w:r>
    </w:p>
    <w:p>
      <w:pPr>
        <w:spacing w:line="360" w:lineRule="auto" w:after="80" w:before="0"/>
        <w:jc w:val="both"/>
      </w:pPr>
      <w:r>
        <w:rPr>
          <w:rFonts w:ascii="Times New Roman" w:hAnsi="Times New Roman" w:eastAsia="Times New Roman"/>
          <w:b w:val="0"/>
          <w:i w:val="0"/>
          <w:color w:val="000000"/>
          <w:sz w:val="24"/>
        </w:rPr>
        <w:t>The system stores an account (username, email, password hash) and the URLs or scan metadata the user submits. It does not collect passwords, OTPs, or card numbers from web pages. The extension does not read password fields, cookies, or phone SMS. QR image bytes are decoded in memory and are not saved as files. Community reports are user-supplied labels, not legal verdicts. Scanning is performed on content the user chose to submit. Public threat feeds are used under their published access methods. The project does not claim a statutory cybersecurity certification. [VERIFY: institute ethics or data-handling form if the department requires one]</w:t>
      </w:r>
    </w:p>
    <w:p>
      <w:pPr>
        <w:spacing w:line="360" w:lineRule="auto" w:after="120" w:before="0"/>
        <w:jc w:val="left"/>
      </w:pPr>
      <w:r>
        <w:rPr>
          <w:rFonts w:ascii="Times New Roman" w:hAnsi="Times New Roman" w:eastAsia="Times New Roman"/>
          <w:b/>
          <w:i w:val="0"/>
          <w:color w:val="000000"/>
          <w:sz w:val="28"/>
        </w:rPr>
        <w:t>4. Methodology / Planning of Work</w:t>
      </w:r>
    </w:p>
    <w:p>
      <w:pPr>
        <w:spacing w:line="360" w:lineRule="auto" w:after="80" w:before="0"/>
        <w:jc w:val="both"/>
      </w:pPr>
      <w:r>
        <w:rPr>
          <w:rFonts w:ascii="Times New Roman" w:hAnsi="Times New Roman" w:eastAsia="Times New Roman"/>
          <w:b w:val="0"/>
          <w:i w:val="0"/>
          <w:color w:val="000000"/>
          <w:sz w:val="24"/>
        </w:rPr>
        <w:t>Work followed the live pipeline rather than a separate offline training notebook. There is no labelled production dataset file and no train/validation split in the product path.</w:t>
      </w:r>
    </w:p>
    <w:p>
      <w:pPr>
        <w:spacing w:line="360" w:lineRule="auto" w:after="80" w:before="0"/>
        <w:jc w:val="both"/>
      </w:pPr>
      <w:r>
        <w:rPr>
          <w:rFonts w:ascii="Times New Roman" w:hAnsi="Times New Roman" w:eastAsia="Times New Roman"/>
          <w:b w:val="0"/>
          <w:i w:val="0"/>
          <w:color w:val="000000"/>
          <w:sz w:val="24"/>
        </w:rPr>
        <w:t>Step 1. Problem framing: phishing as impersonation plus social engineering, not only a blacklist lookup.</w:t>
      </w:r>
    </w:p>
    <w:p>
      <w:pPr>
        <w:spacing w:line="360" w:lineRule="auto" w:after="80" w:before="0"/>
        <w:jc w:val="both"/>
      </w:pPr>
      <w:r>
        <w:rPr>
          <w:rFonts w:ascii="Times New Roman" w:hAnsi="Times New Roman" w:eastAsia="Times New Roman"/>
          <w:b w:val="0"/>
          <w:i w:val="0"/>
          <w:color w:val="000000"/>
          <w:sz w:val="24"/>
        </w:rPr>
        <w:t>Step 2. Input collection: URL form, pasted message, QR/screenshot upload, or Chrome navigation captured by the extension.</w:t>
      </w:r>
    </w:p>
    <w:p>
      <w:pPr>
        <w:spacing w:line="360" w:lineRule="auto" w:after="80" w:before="0"/>
        <w:jc w:val="both"/>
      </w:pPr>
      <w:r>
        <w:rPr>
          <w:rFonts w:ascii="Times New Roman" w:hAnsi="Times New Roman" w:eastAsia="Times New Roman"/>
          <w:b w:val="0"/>
          <w:i w:val="0"/>
          <w:color w:val="000000"/>
          <w:sz w:val="24"/>
        </w:rPr>
        <w:t>Step 3. Preprocessing: URL normalization (scheme, registered domain) and short-link unwrapping only after an SSRF deny-list (loopback, private ranges, link-local, cloud metadata 169.254.169.254).</w:t>
      </w:r>
    </w:p>
    <w:p>
      <w:pPr>
        <w:spacing w:line="360" w:lineRule="auto" w:after="80" w:before="0"/>
        <w:jc w:val="both"/>
      </w:pPr>
      <w:r>
        <w:rPr>
          <w:rFonts w:ascii="Times New Roman" w:hAnsi="Times New Roman" w:eastAsia="Times New Roman"/>
          <w:b w:val="0"/>
          <w:i w:val="0"/>
          <w:color w:val="000000"/>
          <w:sz w:val="24"/>
        </w:rPr>
        <w:t>Step 4. Feature extraction: lexical and host features, DNS existence, RDAP-style domain age (additional score if the domain is younger than 30 days), TLS inspection, brand/lookalike patterns, optional page-clutter signals.</w:t>
      </w:r>
    </w:p>
    <w:p>
      <w:pPr>
        <w:spacing w:line="360" w:lineRule="auto" w:after="80" w:before="0"/>
        <w:jc w:val="both"/>
      </w:pPr>
      <w:r>
        <w:rPr>
          <w:rFonts w:ascii="Times New Roman" w:hAnsi="Times New Roman" w:eastAsia="Times New Roman"/>
          <w:b w:val="0"/>
          <w:i w:val="0"/>
          <w:color w:val="000000"/>
          <w:sz w:val="24"/>
        </w:rPr>
        <w:t>Step 5. Threat-intelligence lookup: independent providers; a timeout is recorded as unavailable; a miss is no_match, not safe.</w:t>
      </w:r>
    </w:p>
    <w:p>
      <w:pPr>
        <w:spacing w:line="360" w:lineRule="auto" w:after="80" w:before="0"/>
        <w:jc w:val="both"/>
      </w:pPr>
      <w:r>
        <w:rPr>
          <w:rFonts w:ascii="Times New Roman" w:hAnsi="Times New Roman" w:eastAsia="Times New Roman"/>
          <w:b w:val="0"/>
          <w:i w:val="0"/>
          <w:color w:val="000000"/>
          <w:sz w:val="24"/>
        </w:rPr>
        <w:t>Step 6. Psychological analysis: lowercase substring / phrase rules with static points for urgency, fear, authority, coercion, financial pressure, credential/OTP requests, countdown, greed, secrecy, and emotional bait.</w:t>
      </w:r>
    </w:p>
    <w:p>
      <w:pPr>
        <w:spacing w:line="360" w:lineRule="auto" w:after="80" w:before="0"/>
        <w:jc w:val="both"/>
      </w:pPr>
      <w:r>
        <w:rPr>
          <w:rFonts w:ascii="Times New Roman" w:hAnsi="Times New Roman" w:eastAsia="Times New Roman"/>
          <w:b w:val="0"/>
          <w:i w:val="0"/>
          <w:color w:val="000000"/>
          <w:sz w:val="24"/>
        </w:rPr>
        <w:t>Step 7. Decision: a single URL uses max(heuristic, intel floor: 85 / 80 / 72 / 55). Content scans use static fusion weights that sum to 1.0 (url 0.22, domain 0.16, ml 0.10 as a URL-score copy, nlp 0.10, psychological 0.10, threat_intel 0.10, brand 0.08, redirect 0.04, sender 0.05, community 0.05). Psychology alone is capped at 35.</w:t>
      </w:r>
    </w:p>
    <w:p>
      <w:pPr>
        <w:spacing w:line="360" w:lineRule="auto" w:after="80" w:before="0"/>
        <w:jc w:val="both"/>
      </w:pPr>
      <w:r>
        <w:rPr>
          <w:rFonts w:ascii="Times New Roman" w:hAnsi="Times New Roman" w:eastAsia="Times New Roman"/>
          <w:b w:val="0"/>
          <w:i w:val="0"/>
          <w:color w:val="000000"/>
          <w:sz w:val="24"/>
        </w:rPr>
        <w:t>Step 8. Explanation: warnings.py builds Simple View and Technical View; results are stored in SQLite; the extension applies LOW / MEDIUM / HIGH-CRITICAL / unavailable gating.</w:t>
      </w:r>
    </w:p>
    <w:p>
      <w:pPr>
        <w:spacing w:line="360" w:lineRule="auto" w:after="80" w:before="0"/>
        <w:jc w:val="both"/>
      </w:pPr>
      <w:r>
        <w:rPr>
          <w:rFonts w:ascii="Times New Roman" w:hAnsi="Times New Roman" w:eastAsia="Times New Roman"/>
          <w:b w:val="0"/>
          <w:i w:val="0"/>
          <w:color w:val="000000"/>
          <w:sz w:val="24"/>
        </w:rPr>
        <w:t>Step 9. Verification: pytest modules under backend/tests/ cover API behaviour, psychology matches, intel status handling, QR, TLS helpers, URL normalize, and golden detection cases. These tests check behaviour. They are not a published accuracy study.</w:t>
      </w:r>
    </w:p>
    <w:p>
      <w:pPr>
        <w:spacing w:line="360" w:lineRule="auto" w:after="80" w:before="0"/>
        <w:jc w:val="both"/>
      </w:pPr>
      <w:r>
        <w:rPr>
          <w:rFonts w:ascii="Times New Roman" w:hAnsi="Times New Roman" w:eastAsia="Times New Roman"/>
          <w:b w:val="0"/>
          <w:i w:val="0"/>
          <w:color w:val="000000"/>
          <w:sz w:val="24"/>
        </w:rPr>
        <w:t>The diagrams below show the implemented architecture, data flow, use cases, and the live SQLite schema. PostgreSQL is omitted from the live figures.</w:t>
      </w:r>
    </w:p>
    <w:p>
      <w:pPr>
        <w:spacing w:line="360" w:lineRule="auto" w:after="80" w:before="0"/>
        <w:jc w:val="center"/>
      </w:pPr>
      <w:r>
        <w:drawing>
          <wp:inline xmlns:a="http://schemas.openxmlformats.org/drawingml/2006/main" xmlns:pic="http://schemas.openxmlformats.org/drawingml/2006/picture">
            <wp:extent cx="4752000" cy="2466822"/>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3"/>
                    <a:stretch>
                      <a:fillRect/>
                    </a:stretch>
                  </pic:blipFill>
                  <pic:spPr>
                    <a:xfrm>
                      <a:off x="0" y="0"/>
                      <a:ext cx="4752000" cy="2466822"/>
                    </a:xfrm>
                    <a:prstGeom prst="rect"/>
                  </pic:spPr>
                </pic:pic>
              </a:graphicData>
            </a:graphic>
          </wp:inline>
        </w:drawing>
      </w:r>
    </w:p>
    <w:p>
      <w:pPr>
        <w:spacing w:line="360" w:lineRule="auto" w:after="120" w:before="0"/>
        <w:jc w:val="center"/>
      </w:pPr>
      <w:r>
        <w:rPr>
          <w:rFonts w:ascii="Times New Roman" w:hAnsi="Times New Roman" w:eastAsia="Times New Roman"/>
          <w:b w:val="0"/>
          <w:i w:val="0"/>
          <w:color w:val="000000"/>
          <w:sz w:val="24"/>
        </w:rPr>
        <w:t>Fig. 1: System architecture of PhishEye (implemented path).</w:t>
      </w:r>
    </w:p>
    <w:p>
      <w:pPr>
        <w:spacing w:line="360" w:lineRule="auto" w:after="80" w:before="0"/>
        <w:jc w:val="center"/>
      </w:pPr>
      <w:r>
        <w:drawing>
          <wp:inline xmlns:a="http://schemas.openxmlformats.org/drawingml/2006/main" xmlns:pic="http://schemas.openxmlformats.org/drawingml/2006/picture">
            <wp:extent cx="4752000" cy="2195334"/>
            <wp:docPr id="3" name="Picture 3"/>
            <wp:cNvGraphicFramePr>
              <a:graphicFrameLocks noChangeAspect="1"/>
            </wp:cNvGraphicFramePr>
            <a:graphic>
              <a:graphicData uri="http://schemas.openxmlformats.org/drawingml/2006/picture">
                <pic:pic>
                  <pic:nvPicPr>
                    <pic:cNvPr id="0" name="fig2_dfd_level0.png"/>
                    <pic:cNvPicPr/>
                  </pic:nvPicPr>
                  <pic:blipFill>
                    <a:blip r:embed="rId14"/>
                    <a:stretch>
                      <a:fillRect/>
                    </a:stretch>
                  </pic:blipFill>
                  <pic:spPr>
                    <a:xfrm>
                      <a:off x="0" y="0"/>
                      <a:ext cx="4752000" cy="2195334"/>
                    </a:xfrm>
                    <a:prstGeom prst="rect"/>
                  </pic:spPr>
                </pic:pic>
              </a:graphicData>
            </a:graphic>
          </wp:inline>
        </w:drawing>
      </w:r>
    </w:p>
    <w:p>
      <w:pPr>
        <w:spacing w:line="360" w:lineRule="auto" w:after="120" w:before="0"/>
        <w:jc w:val="center"/>
      </w:pPr>
      <w:r>
        <w:rPr>
          <w:rFonts w:ascii="Times New Roman" w:hAnsi="Times New Roman" w:eastAsia="Times New Roman"/>
          <w:b w:val="0"/>
          <w:i w:val="0"/>
          <w:color w:val="000000"/>
          <w:sz w:val="24"/>
        </w:rPr>
        <w:t>Fig. 2: Data-flow diagram, Level 0.</w:t>
      </w:r>
    </w:p>
    <w:p>
      <w:pPr>
        <w:spacing w:line="360" w:lineRule="auto" w:after="80" w:before="0"/>
        <w:jc w:val="center"/>
      </w:pPr>
      <w:r>
        <w:drawing>
          <wp:inline xmlns:a="http://schemas.openxmlformats.org/drawingml/2006/main" xmlns:pic="http://schemas.openxmlformats.org/drawingml/2006/picture">
            <wp:extent cx="4752000" cy="2466822"/>
            <wp:docPr id="4" name="Picture 4"/>
            <wp:cNvGraphicFramePr>
              <a:graphicFrameLocks noChangeAspect="1"/>
            </wp:cNvGraphicFramePr>
            <a:graphic>
              <a:graphicData uri="http://schemas.openxmlformats.org/drawingml/2006/picture">
                <pic:pic>
                  <pic:nvPicPr>
                    <pic:cNvPr id="0" name="fig3_dfd_level1.png"/>
                    <pic:cNvPicPr/>
                  </pic:nvPicPr>
                  <pic:blipFill>
                    <a:blip r:embed="rId15"/>
                    <a:stretch>
                      <a:fillRect/>
                    </a:stretch>
                  </pic:blipFill>
                  <pic:spPr>
                    <a:xfrm>
                      <a:off x="0" y="0"/>
                      <a:ext cx="4752000" cy="2466822"/>
                    </a:xfrm>
                    <a:prstGeom prst="rect"/>
                  </pic:spPr>
                </pic:pic>
              </a:graphicData>
            </a:graphic>
          </wp:inline>
        </w:drawing>
      </w:r>
    </w:p>
    <w:p>
      <w:pPr>
        <w:spacing w:line="360" w:lineRule="auto" w:after="120" w:before="0"/>
        <w:jc w:val="center"/>
      </w:pPr>
      <w:r>
        <w:rPr>
          <w:rFonts w:ascii="Times New Roman" w:hAnsi="Times New Roman" w:eastAsia="Times New Roman"/>
          <w:b w:val="0"/>
          <w:i w:val="0"/>
          <w:color w:val="000000"/>
          <w:sz w:val="24"/>
        </w:rPr>
        <w:t>Fig. 3: Data-flow diagram, Level 1.</w:t>
      </w:r>
    </w:p>
    <w:p>
      <w:pPr>
        <w:spacing w:line="360" w:lineRule="auto" w:after="80" w:before="0"/>
        <w:jc w:val="center"/>
      </w:pPr>
      <w:r>
        <w:drawing>
          <wp:inline xmlns:a="http://schemas.openxmlformats.org/drawingml/2006/main" xmlns:pic="http://schemas.openxmlformats.org/drawingml/2006/picture">
            <wp:extent cx="4752000" cy="2466822"/>
            <wp:docPr id="5" name="Picture 5"/>
            <wp:cNvGraphicFramePr>
              <a:graphicFrameLocks noChangeAspect="1"/>
            </wp:cNvGraphicFramePr>
            <a:graphic>
              <a:graphicData uri="http://schemas.openxmlformats.org/drawingml/2006/picture">
                <pic:pic>
                  <pic:nvPicPr>
                    <pic:cNvPr id="0" name="fig4_use_case.png"/>
                    <pic:cNvPicPr/>
                  </pic:nvPicPr>
                  <pic:blipFill>
                    <a:blip r:embed="rId16"/>
                    <a:stretch>
                      <a:fillRect/>
                    </a:stretch>
                  </pic:blipFill>
                  <pic:spPr>
                    <a:xfrm>
                      <a:off x="0" y="0"/>
                      <a:ext cx="4752000" cy="2466822"/>
                    </a:xfrm>
                    <a:prstGeom prst="rect"/>
                  </pic:spPr>
                </pic:pic>
              </a:graphicData>
            </a:graphic>
          </wp:inline>
        </w:drawing>
      </w:r>
    </w:p>
    <w:p>
      <w:pPr>
        <w:spacing w:line="360" w:lineRule="auto" w:after="120" w:before="0"/>
        <w:jc w:val="center"/>
      </w:pPr>
      <w:r>
        <w:rPr>
          <w:rFonts w:ascii="Times New Roman" w:hAnsi="Times New Roman" w:eastAsia="Times New Roman"/>
          <w:b w:val="0"/>
          <w:i w:val="0"/>
          <w:color w:val="000000"/>
          <w:sz w:val="24"/>
        </w:rPr>
        <w:t>Fig. 4: Use-case diagram of PhishEye.</w:t>
      </w:r>
    </w:p>
    <w:p>
      <w:pPr>
        <w:spacing w:line="360" w:lineRule="auto" w:after="80" w:before="0"/>
        <w:jc w:val="center"/>
      </w:pPr>
      <w:r>
        <w:drawing>
          <wp:inline xmlns:a="http://schemas.openxmlformats.org/drawingml/2006/main" xmlns:pic="http://schemas.openxmlformats.org/drawingml/2006/picture">
            <wp:extent cx="4752000" cy="2375024"/>
            <wp:docPr id="6" name="Picture 6"/>
            <wp:cNvGraphicFramePr>
              <a:graphicFrameLocks noChangeAspect="1"/>
            </wp:cNvGraphicFramePr>
            <a:graphic>
              <a:graphicData uri="http://schemas.openxmlformats.org/drawingml/2006/picture">
                <pic:pic>
                  <pic:nvPicPr>
                    <pic:cNvPr id="0" name="fig5_er_diagram.png"/>
                    <pic:cNvPicPr/>
                  </pic:nvPicPr>
                  <pic:blipFill>
                    <a:blip r:embed="rId17"/>
                    <a:stretch>
                      <a:fillRect/>
                    </a:stretch>
                  </pic:blipFill>
                  <pic:spPr>
                    <a:xfrm>
                      <a:off x="0" y="0"/>
                      <a:ext cx="4752000" cy="2375024"/>
                    </a:xfrm>
                    <a:prstGeom prst="rect"/>
                  </pic:spPr>
                </pic:pic>
              </a:graphicData>
            </a:graphic>
          </wp:inline>
        </w:drawing>
      </w:r>
    </w:p>
    <w:p>
      <w:pPr>
        <w:spacing w:line="360" w:lineRule="auto" w:after="120" w:before="0"/>
        <w:jc w:val="center"/>
      </w:pPr>
      <w:r>
        <w:rPr>
          <w:rFonts w:ascii="Times New Roman" w:hAnsi="Times New Roman" w:eastAsia="Times New Roman"/>
          <w:b w:val="0"/>
          <w:i w:val="0"/>
          <w:color w:val="000000"/>
          <w:sz w:val="24"/>
        </w:rPr>
        <w:t>Fig. 5: Entity-relationship diagram of the live SQLite schema.</w:t>
      </w:r>
    </w:p>
    <w:p>
      <w:pPr>
        <w:spacing w:line="360" w:lineRule="auto" w:after="120" w:before="0"/>
        <w:jc w:val="left"/>
      </w:pPr>
      <w:r>
        <w:rPr>
          <w:rFonts w:ascii="Times New Roman" w:hAnsi="Times New Roman" w:eastAsia="Times New Roman"/>
          <w:b/>
          <w:i w:val="0"/>
          <w:color w:val="000000"/>
          <w:sz w:val="28"/>
        </w:rPr>
        <w:t>5. Tools / Technology Used</w:t>
      </w:r>
    </w:p>
    <w:p>
      <w:pPr>
        <w:spacing w:line="360" w:lineRule="auto" w:after="120" w:before="0"/>
        <w:jc w:val="left"/>
      </w:pPr>
      <w:r>
        <w:rPr>
          <w:rFonts w:ascii="Times New Roman" w:hAnsi="Times New Roman" w:eastAsia="Times New Roman"/>
          <w:b/>
          <w:i w:val="0"/>
          <w:color w:val="000000"/>
          <w:sz w:val="28"/>
        </w:rPr>
        <w:t>5.1 Minimum Hardware Requirements</w:t>
      </w:r>
    </w:p>
    <w:p>
      <w:pPr>
        <w:spacing w:line="360" w:lineRule="auto" w:after="80" w:before="0"/>
        <w:jc w:val="both"/>
      </w:pPr>
      <w:r>
        <w:rPr>
          <w:rFonts w:ascii="Times New Roman" w:hAnsi="Times New Roman" w:eastAsia="Times New Roman"/>
          <w:b w:val="0"/>
          <w:i w:val="0"/>
          <w:color w:val="000000"/>
          <w:sz w:val="24"/>
        </w:rPr>
        <w:t>The following minima are sufficient to run the FastAPI service, the Vite development server, Chrome, and OpenCV QR decode on a student laptop. A GPU is not used by the current detection path.</w:t>
      </w:r>
    </w:p>
    <w:p>
      <w:pPr>
        <w:spacing w:line="360" w:lineRule="auto" w:after="60" w:before="0"/>
        <w:jc w:val="both"/>
      </w:pPr>
      <w:r>
        <w:rPr>
          <w:rFonts w:ascii="Times New Roman" w:hAnsi="Times New Roman" w:eastAsia="Times New Roman"/>
          <w:b/>
          <w:i w:val="0"/>
          <w:color w:val="000000"/>
          <w:sz w:val="24"/>
        </w:rPr>
        <w:t xml:space="preserve">CPU: </w:t>
      </w:r>
      <w:r>
        <w:rPr>
          <w:rFonts w:ascii="Times New Roman" w:hAnsi="Times New Roman" w:eastAsia="Times New Roman"/>
          <w:b w:val="0"/>
          <w:i w:val="0"/>
          <w:color w:val="000000"/>
          <w:sz w:val="24"/>
        </w:rPr>
        <w:t>64-bit dual-core processor, 2.0 GHz or higher (Intel Core i3 class or equivalent).</w:t>
      </w:r>
    </w:p>
    <w:p>
      <w:pPr>
        <w:spacing w:line="360" w:lineRule="auto" w:after="60" w:before="0"/>
        <w:jc w:val="both"/>
      </w:pPr>
      <w:r>
        <w:rPr>
          <w:rFonts w:ascii="Times New Roman" w:hAnsi="Times New Roman" w:eastAsia="Times New Roman"/>
          <w:b/>
          <w:i w:val="0"/>
          <w:color w:val="000000"/>
          <w:sz w:val="24"/>
        </w:rPr>
        <w:t xml:space="preserve">RAM: </w:t>
      </w:r>
      <w:r>
        <w:rPr>
          <w:rFonts w:ascii="Times New Roman" w:hAnsi="Times New Roman" w:eastAsia="Times New Roman"/>
          <w:b w:val="0"/>
          <w:i w:val="0"/>
          <w:color w:val="000000"/>
          <w:sz w:val="24"/>
        </w:rPr>
        <w:t>8 GB minimum (16 GB recommended when Chrome, Node, and the API run together).</w:t>
      </w:r>
    </w:p>
    <w:p>
      <w:pPr>
        <w:spacing w:line="360" w:lineRule="auto" w:after="60" w:before="0"/>
        <w:jc w:val="both"/>
      </w:pPr>
      <w:r>
        <w:rPr>
          <w:rFonts w:ascii="Times New Roman" w:hAnsi="Times New Roman" w:eastAsia="Times New Roman"/>
          <w:b/>
          <w:i w:val="0"/>
          <w:color w:val="000000"/>
          <w:sz w:val="24"/>
        </w:rPr>
        <w:t xml:space="preserve">GPU: </w:t>
      </w:r>
      <w:r>
        <w:rPr>
          <w:rFonts w:ascii="Times New Roman" w:hAnsi="Times New Roman" w:eastAsia="Times New Roman"/>
          <w:b w:val="0"/>
          <w:i w:val="0"/>
          <w:color w:val="000000"/>
          <w:sz w:val="24"/>
        </w:rPr>
        <w:t>Not required. No trained deep-learning inference is shipped.</w:t>
      </w:r>
    </w:p>
    <w:p>
      <w:pPr>
        <w:spacing w:line="360" w:lineRule="auto" w:after="60" w:before="0"/>
        <w:jc w:val="both"/>
      </w:pPr>
      <w:r>
        <w:rPr>
          <w:rFonts w:ascii="Times New Roman" w:hAnsi="Times New Roman" w:eastAsia="Times New Roman"/>
          <w:b/>
          <w:i w:val="0"/>
          <w:color w:val="000000"/>
          <w:sz w:val="24"/>
        </w:rPr>
        <w:t xml:space="preserve">HDD / SSD: </w:t>
      </w:r>
      <w:r>
        <w:rPr>
          <w:rFonts w:ascii="Times New Roman" w:hAnsi="Times New Roman" w:eastAsia="Times New Roman"/>
          <w:b w:val="0"/>
          <w:i w:val="0"/>
          <w:color w:val="000000"/>
          <w:sz w:val="24"/>
        </w:rPr>
        <w:t>10 GB free space for the repository, Python virtual environment, Node modules, and threats.db.</w:t>
      </w:r>
    </w:p>
    <w:p>
      <w:pPr>
        <w:spacing w:line="360" w:lineRule="auto" w:after="60" w:before="0"/>
        <w:jc w:val="both"/>
      </w:pPr>
      <w:r>
        <w:rPr>
          <w:rFonts w:ascii="Times New Roman" w:hAnsi="Times New Roman" w:eastAsia="Times New Roman"/>
          <w:b/>
          <w:i w:val="0"/>
          <w:color w:val="000000"/>
          <w:sz w:val="24"/>
        </w:rPr>
        <w:t xml:space="preserve">Others: </w:t>
      </w:r>
      <w:r>
        <w:rPr>
          <w:rFonts w:ascii="Times New Roman" w:hAnsi="Times New Roman" w:eastAsia="Times New Roman"/>
          <w:b w:val="0"/>
          <w:i w:val="0"/>
          <w:color w:val="000000"/>
          <w:sz w:val="24"/>
        </w:rPr>
        <w:t>Keyboard, display, and a working Internet connection for threat-feed lookups and optional Safe Browsing. A camera is not required; QR images are uploaded as files.</w:t>
      </w:r>
    </w:p>
    <w:p>
      <w:pPr>
        <w:spacing w:line="360" w:lineRule="auto" w:after="120" w:before="0"/>
        <w:jc w:val="left"/>
      </w:pPr>
      <w:r>
        <w:rPr>
          <w:rFonts w:ascii="Times New Roman" w:hAnsi="Times New Roman" w:eastAsia="Times New Roman"/>
          <w:b/>
          <w:i w:val="0"/>
          <w:color w:val="000000"/>
          <w:sz w:val="28"/>
        </w:rPr>
        <w:t>5.2 Minimum Software Requirements</w:t>
      </w:r>
    </w:p>
    <w:p>
      <w:pPr>
        <w:spacing w:line="360" w:lineRule="auto" w:after="80" w:before="0"/>
        <w:jc w:val="both"/>
      </w:pPr>
      <w:r>
        <w:rPr>
          <w:rFonts w:ascii="Times New Roman" w:hAnsi="Times New Roman" w:eastAsia="Times New Roman"/>
          <w:b w:val="0"/>
          <w:i w:val="0"/>
          <w:color w:val="000000"/>
          <w:sz w:val="24"/>
        </w:rPr>
        <w:t>Versions are taken from backend/runtime.txt, backend/requirements.txt, frontend/package.json, extension/manifest.json, and render.yaml. A lower-bound pin (for example fastapi&gt;=0.115.0) is written as specified in the file.</w:t>
      </w:r>
    </w:p>
    <w:p>
      <w:pPr>
        <w:spacing w:line="360" w:lineRule="auto" w:after="60" w:before="0"/>
        <w:jc w:val="both"/>
      </w:pPr>
      <w:r>
        <w:rPr>
          <w:rFonts w:ascii="Times New Roman" w:hAnsi="Times New Roman" w:eastAsia="Times New Roman"/>
          <w:b/>
          <w:i w:val="0"/>
          <w:color w:val="000000"/>
          <w:sz w:val="24"/>
        </w:rPr>
        <w:t xml:space="preserve">Operating system: </w:t>
      </w:r>
      <w:r>
        <w:rPr>
          <w:rFonts w:ascii="Times New Roman" w:hAnsi="Times New Roman" w:eastAsia="Times New Roman"/>
          <w:b w:val="0"/>
          <w:i w:val="0"/>
          <w:color w:val="000000"/>
          <w:sz w:val="24"/>
        </w:rPr>
        <w:t>Windows 10/11 or modern Linux (Render deploy uses Linux).</w:t>
      </w:r>
    </w:p>
    <w:p>
      <w:pPr>
        <w:spacing w:line="360" w:lineRule="auto" w:after="60" w:before="0"/>
        <w:jc w:val="both"/>
      </w:pPr>
      <w:r>
        <w:rPr>
          <w:rFonts w:ascii="Times New Roman" w:hAnsi="Times New Roman" w:eastAsia="Times New Roman"/>
          <w:b/>
          <w:i w:val="0"/>
          <w:color w:val="000000"/>
          <w:sz w:val="24"/>
        </w:rPr>
        <w:t xml:space="preserve">Python / API: </w:t>
      </w:r>
      <w:r>
        <w:rPr>
          <w:rFonts w:ascii="Times New Roman" w:hAnsi="Times New Roman" w:eastAsia="Times New Roman"/>
          <w:b w:val="0"/>
          <w:i w:val="0"/>
          <w:color w:val="000000"/>
          <w:sz w:val="24"/>
        </w:rPr>
        <w:t>Python 3.12.8; FastAPI &gt;=0.115.0; Uvicorn[standard] &gt;=0.30.0; pydantic&gt;=2.7.0; pydantic-settings&gt;=2.2.0.</w:t>
      </w:r>
    </w:p>
    <w:p>
      <w:pPr>
        <w:spacing w:line="360" w:lineRule="auto" w:after="60" w:before="0"/>
        <w:jc w:val="both"/>
      </w:pPr>
      <w:r>
        <w:rPr>
          <w:rFonts w:ascii="Times New Roman" w:hAnsi="Times New Roman" w:eastAsia="Times New Roman"/>
          <w:b/>
          <w:i w:val="0"/>
          <w:color w:val="000000"/>
          <w:sz w:val="24"/>
        </w:rPr>
        <w:t xml:space="preserve">Auth / HTTP: </w:t>
      </w:r>
      <w:r>
        <w:rPr>
          <w:rFonts w:ascii="Times New Roman" w:hAnsi="Times New Roman" w:eastAsia="Times New Roman"/>
          <w:b w:val="0"/>
          <w:i w:val="0"/>
          <w:color w:val="000000"/>
          <w:sz w:val="24"/>
        </w:rPr>
        <w:t>passlib[bcrypt]&gt;=1.7.4; bcrypt==4.0.1; python-jose[cryptography]&gt;=3.3.0; requests&gt;=2.31.0; httpx&gt;=0.27.0; python-multipart&gt;=0.0.9; python-dotenv&gt;=1.0.0.</w:t>
      </w:r>
    </w:p>
    <w:p>
      <w:pPr>
        <w:spacing w:line="360" w:lineRule="auto" w:after="60" w:before="0"/>
        <w:jc w:val="both"/>
      </w:pPr>
      <w:r>
        <w:rPr>
          <w:rFonts w:ascii="Times New Roman" w:hAnsi="Times New Roman" w:eastAsia="Times New Roman"/>
          <w:b/>
          <w:i w:val="0"/>
          <w:color w:val="000000"/>
          <w:sz w:val="24"/>
        </w:rPr>
        <w:t xml:space="preserve">Vision: </w:t>
      </w:r>
      <w:r>
        <w:rPr>
          <w:rFonts w:ascii="Times New Roman" w:hAnsi="Times New Roman" w:eastAsia="Times New Roman"/>
          <w:b w:val="0"/>
          <w:i w:val="0"/>
          <w:color w:val="000000"/>
          <w:sz w:val="24"/>
        </w:rPr>
        <w:t>opencv-python-headless&gt;=4.8.0; pillow&gt;=10.0.0; numpy&gt;=1.26.0 (image arrays for OpenCV, not a neural net).</w:t>
      </w:r>
    </w:p>
    <w:p>
      <w:pPr>
        <w:spacing w:line="360" w:lineRule="auto" w:after="60" w:before="0"/>
        <w:jc w:val="both"/>
      </w:pPr>
      <w:r>
        <w:rPr>
          <w:rFonts w:ascii="Times New Roman" w:hAnsi="Times New Roman" w:eastAsia="Times New Roman"/>
          <w:b/>
          <w:i w:val="0"/>
          <w:color w:val="000000"/>
          <w:sz w:val="24"/>
        </w:rPr>
        <w:t xml:space="preserve">Database / tests: </w:t>
      </w:r>
      <w:r>
        <w:rPr>
          <w:rFonts w:ascii="Times New Roman" w:hAnsi="Times New Roman" w:eastAsia="Times New Roman"/>
          <w:b w:val="0"/>
          <w:i w:val="0"/>
          <w:color w:val="000000"/>
          <w:sz w:val="24"/>
        </w:rPr>
        <w:t>sqlite3 (live). SQLAlchemy&gt;=2.0.30 is listed but unused as the live path. pytest&gt;=8.0.0. PostgreSQL is not connected.</w:t>
      </w:r>
    </w:p>
    <w:p>
      <w:pPr>
        <w:spacing w:line="360" w:lineRule="auto" w:after="60" w:before="0"/>
        <w:jc w:val="both"/>
      </w:pPr>
      <w:r>
        <w:rPr>
          <w:rFonts w:ascii="Times New Roman" w:hAnsi="Times New Roman" w:eastAsia="Times New Roman"/>
          <w:b/>
          <w:i w:val="0"/>
          <w:color w:val="000000"/>
          <w:sz w:val="24"/>
        </w:rPr>
        <w:t xml:space="preserve">Frontend: </w:t>
      </w:r>
      <w:r>
        <w:rPr>
          <w:rFonts w:ascii="Times New Roman" w:hAnsi="Times New Roman" w:eastAsia="Times New Roman"/>
          <w:b w:val="0"/>
          <w:i w:val="0"/>
          <w:color w:val="000000"/>
          <w:sz w:val="24"/>
        </w:rPr>
        <w:t>Node.js 22.12.0 on Render (render.yaml). React 19.2.8, react-dom 19.2.8, react-router-dom 7.18.2, axios 1.19.0, recharts 3.10.1, lucide-react 1.31.0, Vite 8.2.0, Tailwind CSS 4.3.3. [VERIFY: local Node version]</w:t>
      </w:r>
    </w:p>
    <w:p>
      <w:pPr>
        <w:spacing w:line="360" w:lineRule="auto" w:after="60" w:before="0"/>
        <w:jc w:val="both"/>
      </w:pPr>
      <w:r>
        <w:rPr>
          <w:rFonts w:ascii="Times New Roman" w:hAnsi="Times New Roman" w:eastAsia="Times New Roman"/>
          <w:b/>
          <w:i w:val="0"/>
          <w:color w:val="000000"/>
          <w:sz w:val="24"/>
        </w:rPr>
        <w:t xml:space="preserve">Extension / IDE: </w:t>
      </w:r>
      <w:r>
        <w:rPr>
          <w:rFonts w:ascii="Times New Roman" w:hAnsi="Times New Roman" w:eastAsia="Times New Roman"/>
          <w:b w:val="0"/>
          <w:i w:val="0"/>
          <w:color w:val="000000"/>
          <w:sz w:val="24"/>
        </w:rPr>
        <w:t>Chrome / Edge / Brave, Manifest V3, extension 1.8.0. Editor: Visual Studio Code or Cursor. [VERIFY: official lab IDE name]</w:t>
      </w:r>
    </w:p>
    <w:p>
      <w:pPr>
        <w:spacing w:line="360" w:lineRule="auto" w:after="60" w:before="0"/>
        <w:jc w:val="both"/>
      </w:pPr>
      <w:r>
        <w:rPr>
          <w:rFonts w:ascii="Times New Roman" w:hAnsi="Times New Roman" w:eastAsia="Times New Roman"/>
          <w:b/>
          <w:i w:val="0"/>
          <w:color w:val="000000"/>
          <w:sz w:val="24"/>
        </w:rPr>
        <w:t xml:space="preserve">Optional: </w:t>
      </w:r>
      <w:r>
        <w:rPr>
          <w:rFonts w:ascii="Times New Roman" w:hAnsi="Times New Roman" w:eastAsia="Times New Roman"/>
          <w:b w:val="0"/>
          <w:i w:val="0"/>
          <w:color w:val="000000"/>
          <w:sz w:val="24"/>
        </w:rPr>
        <w:t>Tesseract OCR (not in requirements.txt). Google Safe Browsing API key.</w:t>
      </w:r>
    </w:p>
    <w:p>
      <w:pPr>
        <w:spacing w:line="360" w:lineRule="auto" w:after="120" w:before="0"/>
        <w:jc w:val="left"/>
      </w:pPr>
      <w:r>
        <w:rPr>
          <w:rFonts w:ascii="Times New Roman" w:hAnsi="Times New Roman" w:eastAsia="Times New Roman"/>
          <w:b/>
          <w:i w:val="0"/>
          <w:color w:val="000000"/>
          <w:sz w:val="28"/>
        </w:rPr>
        <w:t>6. References</w:t>
      </w:r>
    </w:p>
    <w:p>
      <w:pPr>
        <w:spacing w:line="360" w:lineRule="auto" w:after="60" w:before="0"/>
        <w:jc w:val="both"/>
      </w:pPr>
      <w:r>
        <w:rPr>
          <w:rFonts w:ascii="Times New Roman" w:hAnsi="Times New Roman" w:eastAsia="Times New Roman"/>
          <w:b w:val="0"/>
          <w:i w:val="0"/>
          <w:color w:val="000000"/>
          <w:sz w:val="24"/>
        </w:rPr>
        <w:t>[1] S. Ramirez, "FastAPI documentation," [Online]. Available: https://fastapi.tiangolo.com/. [Accessed: 03-Oct-2026].</w:t>
      </w:r>
    </w:p>
    <w:p>
      <w:pPr>
        <w:spacing w:line="360" w:lineRule="auto" w:after="60" w:before="0"/>
        <w:jc w:val="both"/>
      </w:pPr>
      <w:r>
        <w:rPr>
          <w:rFonts w:ascii="Times New Roman" w:hAnsi="Times New Roman" w:eastAsia="Times New Roman"/>
          <w:b w:val="0"/>
          <w:i w:val="0"/>
          <w:color w:val="000000"/>
          <w:sz w:val="24"/>
        </w:rPr>
        <w:t>[2] Encode, "Uvicorn - An ASGI web server," [Online]. Available: https://www.uvicorn.org/. [Accessed: 03-Oct-2026].</w:t>
      </w:r>
    </w:p>
    <w:p>
      <w:pPr>
        <w:spacing w:line="360" w:lineRule="auto" w:after="60" w:before="0"/>
        <w:jc w:val="both"/>
      </w:pPr>
      <w:r>
        <w:rPr>
          <w:rFonts w:ascii="Times New Roman" w:hAnsi="Times New Roman" w:eastAsia="Times New Roman"/>
          <w:b w:val="0"/>
          <w:i w:val="0"/>
          <w:color w:val="000000"/>
          <w:sz w:val="24"/>
        </w:rPr>
        <w:t>[3] Pydantic, "Pydantic documentation," [Online]. Available: https://docs.pydantic.dev/. [Accessed: 03-Oct-2026].</w:t>
      </w:r>
    </w:p>
    <w:p>
      <w:pPr>
        <w:spacing w:line="360" w:lineRule="auto" w:after="60" w:before="0"/>
        <w:jc w:val="both"/>
      </w:pPr>
      <w:r>
        <w:rPr>
          <w:rFonts w:ascii="Times New Roman" w:hAnsi="Times New Roman" w:eastAsia="Times New Roman"/>
          <w:b w:val="0"/>
          <w:i w:val="0"/>
          <w:color w:val="000000"/>
          <w:sz w:val="24"/>
        </w:rPr>
        <w:t>[4] Meta / React Team, "React documentation," [Online]. Available: https://react.dev/. [Accessed: 03-Oct-2026].</w:t>
      </w:r>
    </w:p>
    <w:p>
      <w:pPr>
        <w:spacing w:line="360" w:lineRule="auto" w:after="60" w:before="0"/>
        <w:jc w:val="both"/>
      </w:pPr>
      <w:r>
        <w:rPr>
          <w:rFonts w:ascii="Times New Roman" w:hAnsi="Times New Roman" w:eastAsia="Times New Roman"/>
          <w:b w:val="0"/>
          <w:i w:val="0"/>
          <w:color w:val="000000"/>
          <w:sz w:val="24"/>
        </w:rPr>
        <w:t>[5] VoidZero / Vite Team, "Vite documentation," [Online]. Available: https://vite.dev/. [Accessed: 03-Oct-2026].</w:t>
      </w:r>
    </w:p>
    <w:p>
      <w:pPr>
        <w:spacing w:line="360" w:lineRule="auto" w:after="60" w:before="0"/>
        <w:jc w:val="both"/>
      </w:pPr>
      <w:r>
        <w:rPr>
          <w:rFonts w:ascii="Times New Roman" w:hAnsi="Times New Roman" w:eastAsia="Times New Roman"/>
          <w:b w:val="0"/>
          <w:i w:val="0"/>
          <w:color w:val="000000"/>
          <w:sz w:val="24"/>
        </w:rPr>
        <w:t>[6] Google, "Chrome Extensions (Manifest V3)," [Online]. Available: https://developer.chrome.com/docs/extensions/. [Accessed: 03-Oct-2026].</w:t>
      </w:r>
    </w:p>
    <w:p>
      <w:pPr>
        <w:spacing w:line="360" w:lineRule="auto" w:after="60" w:before="0"/>
        <w:jc w:val="both"/>
      </w:pPr>
      <w:r>
        <w:rPr>
          <w:rFonts w:ascii="Times New Roman" w:hAnsi="Times New Roman" w:eastAsia="Times New Roman"/>
          <w:b w:val="0"/>
          <w:i w:val="0"/>
          <w:color w:val="000000"/>
          <w:sz w:val="24"/>
        </w:rPr>
        <w:t>[7] SQLite Consortium, "SQLite documentation," [Online]. Available: https://www.sqlite.org/docs.html. [Accessed: 03-Oct-2026].</w:t>
      </w:r>
    </w:p>
    <w:p>
      <w:pPr>
        <w:spacing w:line="360" w:lineRule="auto" w:after="60" w:before="0"/>
        <w:jc w:val="both"/>
      </w:pPr>
      <w:r>
        <w:rPr>
          <w:rFonts w:ascii="Times New Roman" w:hAnsi="Times New Roman" w:eastAsia="Times New Roman"/>
          <w:b w:val="0"/>
          <w:i w:val="0"/>
          <w:color w:val="000000"/>
          <w:sz w:val="24"/>
        </w:rPr>
        <w:t>[8] OpenCV team, "OpenCV documentation," [Online]. Available: https://docs.opencv.org/. [Accessed: 03-Oct-2026].</w:t>
      </w:r>
    </w:p>
    <w:p>
      <w:pPr>
        <w:spacing w:line="360" w:lineRule="auto" w:after="60" w:before="0"/>
        <w:jc w:val="both"/>
      </w:pPr>
      <w:r>
        <w:rPr>
          <w:rFonts w:ascii="Times New Roman" w:hAnsi="Times New Roman" w:eastAsia="Times New Roman"/>
          <w:b w:val="0"/>
          <w:i w:val="0"/>
          <w:color w:val="000000"/>
          <w:sz w:val="24"/>
        </w:rPr>
        <w:t>[9] NumPy developers, "NumPy documentation," [Online]. Available: https://numpy.org/doc/. [Accessed: 03-Oct-2026].</w:t>
      </w:r>
    </w:p>
    <w:p>
      <w:pPr>
        <w:spacing w:line="360" w:lineRule="auto" w:after="60" w:before="0"/>
        <w:jc w:val="both"/>
      </w:pPr>
      <w:r>
        <w:rPr>
          <w:rFonts w:ascii="Times New Roman" w:hAnsi="Times New Roman" w:eastAsia="Times New Roman"/>
          <w:b w:val="0"/>
          <w:i w:val="0"/>
          <w:color w:val="000000"/>
          <w:sz w:val="24"/>
        </w:rPr>
        <w:t>[10] Pillow contributors, "Pillow documentation," [Online]. Available: https://pillow.readthedocs.io/. [Accessed: 03-Oct-2026].</w:t>
      </w:r>
    </w:p>
    <w:p>
      <w:pPr>
        <w:spacing w:line="360" w:lineRule="auto" w:after="60" w:before="0"/>
        <w:jc w:val="both"/>
      </w:pPr>
      <w:r>
        <w:rPr>
          <w:rFonts w:ascii="Times New Roman" w:hAnsi="Times New Roman" w:eastAsia="Times New Roman"/>
          <w:b w:val="0"/>
          <w:i w:val="0"/>
          <w:color w:val="000000"/>
          <w:sz w:val="24"/>
        </w:rPr>
        <w:t>[11] Python Software Foundation, "Python 3.12 documentation," [Online]. Available: https://docs.python.org/3.12/. [Accessed: 03-Oct-2026].</w:t>
      </w:r>
    </w:p>
    <w:p>
      <w:pPr>
        <w:spacing w:line="360" w:lineRule="auto" w:after="60" w:before="0"/>
        <w:jc w:val="both"/>
      </w:pPr>
      <w:r>
        <w:rPr>
          <w:rFonts w:ascii="Times New Roman" w:hAnsi="Times New Roman" w:eastAsia="Times New Roman"/>
          <w:b w:val="0"/>
          <w:i w:val="0"/>
          <w:color w:val="000000"/>
          <w:sz w:val="24"/>
        </w:rPr>
        <w:t>[12] OpenPhish, "OpenPhish phishing feed," [Online]. Available: https://openphish.com/. [Accessed: 03-Oct-2026].</w:t>
      </w:r>
    </w:p>
    <w:p>
      <w:pPr>
        <w:spacing w:line="360" w:lineRule="auto" w:after="60" w:before="0"/>
        <w:jc w:val="both"/>
      </w:pPr>
      <w:r>
        <w:rPr>
          <w:rFonts w:ascii="Times New Roman" w:hAnsi="Times New Roman" w:eastAsia="Times New Roman"/>
          <w:b w:val="0"/>
          <w:i w:val="0"/>
          <w:color w:val="000000"/>
          <w:sz w:val="24"/>
        </w:rPr>
        <w:t>[13] abuse.ch, "URLhaus API," [Online]. Available: https://urlhaus.abuse.ch/. [Accessed: 03-Oct-2026].</w:t>
      </w:r>
    </w:p>
    <w:p>
      <w:pPr>
        <w:spacing w:line="360" w:lineRule="auto" w:after="60" w:before="0"/>
        <w:jc w:val="both"/>
      </w:pPr>
      <w:r>
        <w:rPr>
          <w:rFonts w:ascii="Times New Roman" w:hAnsi="Times New Roman" w:eastAsia="Times New Roman"/>
          <w:b w:val="0"/>
          <w:i w:val="0"/>
          <w:color w:val="000000"/>
          <w:sz w:val="24"/>
        </w:rPr>
        <w:t>[14] PhishTank / Cisco Talos, "PhishTank," [Online]. Available: https://phishtank.org/. [Accessed: 03-Oct-2026].</w:t>
      </w:r>
    </w:p>
    <w:p>
      <w:pPr>
        <w:spacing w:line="360" w:lineRule="auto" w:after="60" w:before="0"/>
        <w:jc w:val="both"/>
      </w:pPr>
      <w:r>
        <w:rPr>
          <w:rFonts w:ascii="Times New Roman" w:hAnsi="Times New Roman" w:eastAsia="Times New Roman"/>
          <w:b w:val="0"/>
          <w:i w:val="0"/>
          <w:color w:val="000000"/>
          <w:sz w:val="24"/>
        </w:rPr>
        <w:t>[15] Phishing Army, "Phishing Army blocklist," [Online]. Available: https://phishing.army/. [Accessed: 03-Oct-2026].</w:t>
      </w:r>
    </w:p>
    <w:p>
      <w:pPr>
        <w:spacing w:line="360" w:lineRule="auto" w:after="60" w:before="0"/>
        <w:jc w:val="both"/>
      </w:pPr>
      <w:r>
        <w:rPr>
          <w:rFonts w:ascii="Times New Roman" w:hAnsi="Times New Roman" w:eastAsia="Times New Roman"/>
          <w:b w:val="0"/>
          <w:i w:val="0"/>
          <w:color w:val="000000"/>
          <w:sz w:val="24"/>
        </w:rPr>
        <w:t>[16] Google, "Safe Browsing API," [Online]. Available: https://developers.google.com/safe-browsing. [Accessed: 03-Oct-2026].</w:t>
      </w:r>
    </w:p>
    <w:p>
      <w:pPr>
        <w:spacing w:line="360" w:lineRule="auto" w:after="60" w:before="0"/>
        <w:jc w:val="both"/>
      </w:pPr>
      <w:r>
        <w:rPr>
          <w:rFonts w:ascii="Times New Roman" w:hAnsi="Times New Roman" w:eastAsia="Times New Roman"/>
          <w:b w:val="0"/>
          <w:i w:val="0"/>
          <w:color w:val="000000"/>
          <w:sz w:val="24"/>
        </w:rPr>
        <w:t>[17] pytest developers, "pytest documentation," [Online]. Available: https://docs.pytest.org/. [Accessed: 03-Oct-2026].</w:t>
      </w:r>
    </w:p>
    <w:sectPr w:rsidR="001F0CE1" w:rsidSect="00973A4B">
      <w:footerReference w:type="even" r:id="rId8"/>
      <w:footerReference w:type="default" r:id="rId9"/>
      <w:footerReference w:type="firs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E4ECA" w14:textId="77777777" w:rsidR="00F65689" w:rsidRDefault="00F65689">
      <w:r>
        <w:separator/>
      </w:r>
    </w:p>
  </w:endnote>
  <w:endnote w:type="continuationSeparator" w:id="0">
    <w:p w14:paraId="5B870F27" w14:textId="77777777" w:rsidR="00F65689" w:rsidRDefault="00F65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1BDF" w14:textId="4B50CF0F" w:rsidR="001F0CE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C2E0B">
      <w:rPr>
        <w:noProof/>
        <w:color w:val="000000"/>
      </w:rPr>
      <w:t>2</w:t>
    </w:r>
    <w:r>
      <w:rPr>
        <w:color w:val="000000"/>
      </w:rPr>
      <w:fldChar w:fldCharType="end"/>
    </w:r>
  </w:p>
  <w:p w14:paraId="55032CCD" w14:textId="77777777" w:rsidR="001F0CE1" w:rsidRDefault="001F0CE1">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287" w14:textId="341C817E" w:rsidR="001F0CE1" w:rsidRPr="000D2273" w:rsidRDefault="001F0CE1" w:rsidP="000D2273">
    <w:pPr>
      <w:pBdr>
        <w:top w:val="nil"/>
        <w:left w:val="nil"/>
        <w:bottom w:val="nil"/>
        <w:right w:val="nil"/>
        <w:between w:val="nil"/>
      </w:pBdr>
      <w:tabs>
        <w:tab w:val="center" w:pos="4320"/>
        <w:tab w:val="right" w:pos="8640"/>
      </w:tabs>
      <w:ind w:right="360"/>
      <w:jc w:val="right"/>
      <w:rPr>
        <w:color w:val="000000"/>
      </w:rPr>
    </w:pPr>
    <w:r>
      <w:rPr>
        <w:rFonts w:ascii="Times New Roman" w:hAnsi="Times New Roman" w:eastAsia="Times New Roman"/>
        <w:b w:val="0"/>
        <w:i w:val="0"/>
        <w:color w:val="000000"/>
        <w:sz w:val="24"/>
      </w:rPr>
      <w:fldChar w:fldCharType="begin"/>
      <w:instrText xml:space="preserve"> PAGE </w:instrText>
      <w:fldChar w:fldCharType="separate"/>
      <w:t>2</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4974" w14:textId="77777777" w:rsidR="001F0CE1" w:rsidRDefault="001F0CE1">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4B0" w14:textId="77777777" w:rsidR="00F65689" w:rsidRDefault="00F65689">
      <w:r>
        <w:separator/>
      </w:r>
    </w:p>
  </w:footnote>
  <w:footnote w:type="continuationSeparator" w:id="0">
    <w:p w14:paraId="4E01CEFE" w14:textId="77777777" w:rsidR="00F65689" w:rsidRDefault="00F656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1D5"/>
    <w:multiLevelType w:val="hybridMultilevel"/>
    <w:tmpl w:val="8546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0B64CD"/>
    <w:multiLevelType w:val="hybridMultilevel"/>
    <w:tmpl w:val="708C4C48"/>
    <w:lvl w:ilvl="0" w:tplc="D64483A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9E1160"/>
    <w:multiLevelType w:val="hybridMultilevel"/>
    <w:tmpl w:val="8F007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515E90"/>
    <w:multiLevelType w:val="hybridMultilevel"/>
    <w:tmpl w:val="FFEED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222CED"/>
    <w:multiLevelType w:val="hybridMultilevel"/>
    <w:tmpl w:val="5E66CF94"/>
    <w:lvl w:ilvl="0" w:tplc="1ADA68C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B0C10"/>
    <w:multiLevelType w:val="hybridMultilevel"/>
    <w:tmpl w:val="82EAB4A2"/>
    <w:lvl w:ilvl="0" w:tplc="EEA6E72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5D58E0"/>
    <w:multiLevelType w:val="multilevel"/>
    <w:tmpl w:val="86307A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935983">
    <w:abstractNumId w:val="6"/>
  </w:num>
  <w:num w:numId="2" w16cid:durableId="957447991">
    <w:abstractNumId w:val="2"/>
  </w:num>
  <w:num w:numId="3" w16cid:durableId="1780416810">
    <w:abstractNumId w:val="5"/>
  </w:num>
  <w:num w:numId="4" w16cid:durableId="1233154231">
    <w:abstractNumId w:val="1"/>
  </w:num>
  <w:num w:numId="5" w16cid:durableId="432435908">
    <w:abstractNumId w:val="4"/>
  </w:num>
  <w:num w:numId="6" w16cid:durableId="1437948315">
    <w:abstractNumId w:val="3"/>
  </w:num>
  <w:num w:numId="7" w16cid:durableId="13705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1"/>
    <w:rsid w:val="0001161D"/>
    <w:rsid w:val="00033703"/>
    <w:rsid w:val="00042BB8"/>
    <w:rsid w:val="00056FA7"/>
    <w:rsid w:val="00077011"/>
    <w:rsid w:val="00077A57"/>
    <w:rsid w:val="000B6098"/>
    <w:rsid w:val="000D2273"/>
    <w:rsid w:val="000F05F7"/>
    <w:rsid w:val="000F3F91"/>
    <w:rsid w:val="001207D1"/>
    <w:rsid w:val="00122F0D"/>
    <w:rsid w:val="001359D0"/>
    <w:rsid w:val="00137468"/>
    <w:rsid w:val="001445E2"/>
    <w:rsid w:val="00163DF0"/>
    <w:rsid w:val="00197F4F"/>
    <w:rsid w:val="001A2E7B"/>
    <w:rsid w:val="001F0CE1"/>
    <w:rsid w:val="00234C1E"/>
    <w:rsid w:val="00240FAA"/>
    <w:rsid w:val="002806B9"/>
    <w:rsid w:val="00293E98"/>
    <w:rsid w:val="002C5334"/>
    <w:rsid w:val="00301E15"/>
    <w:rsid w:val="00303072"/>
    <w:rsid w:val="0035683D"/>
    <w:rsid w:val="00357940"/>
    <w:rsid w:val="003768E2"/>
    <w:rsid w:val="0038342B"/>
    <w:rsid w:val="003B0E70"/>
    <w:rsid w:val="0040309C"/>
    <w:rsid w:val="00457FBF"/>
    <w:rsid w:val="00462D02"/>
    <w:rsid w:val="00496C9B"/>
    <w:rsid w:val="0056189C"/>
    <w:rsid w:val="00573A85"/>
    <w:rsid w:val="005C2E0B"/>
    <w:rsid w:val="0064723F"/>
    <w:rsid w:val="00650BC1"/>
    <w:rsid w:val="00665C4F"/>
    <w:rsid w:val="00702935"/>
    <w:rsid w:val="0079318A"/>
    <w:rsid w:val="007C0F05"/>
    <w:rsid w:val="007C393A"/>
    <w:rsid w:val="007C6FBA"/>
    <w:rsid w:val="007F125B"/>
    <w:rsid w:val="00812BB5"/>
    <w:rsid w:val="00845AB3"/>
    <w:rsid w:val="008517D3"/>
    <w:rsid w:val="0086731B"/>
    <w:rsid w:val="008A422C"/>
    <w:rsid w:val="008C3B05"/>
    <w:rsid w:val="008C747D"/>
    <w:rsid w:val="009025AB"/>
    <w:rsid w:val="00924C6C"/>
    <w:rsid w:val="00953807"/>
    <w:rsid w:val="00973A4B"/>
    <w:rsid w:val="009A397B"/>
    <w:rsid w:val="009A695F"/>
    <w:rsid w:val="009C06E2"/>
    <w:rsid w:val="009C0BA9"/>
    <w:rsid w:val="00A00EBF"/>
    <w:rsid w:val="00A21006"/>
    <w:rsid w:val="00A62EF5"/>
    <w:rsid w:val="00A6424B"/>
    <w:rsid w:val="00A8239F"/>
    <w:rsid w:val="00A95A37"/>
    <w:rsid w:val="00AA7AA8"/>
    <w:rsid w:val="00AE1ECF"/>
    <w:rsid w:val="00AF2B0C"/>
    <w:rsid w:val="00BF13EB"/>
    <w:rsid w:val="00C55A0F"/>
    <w:rsid w:val="00C64668"/>
    <w:rsid w:val="00C8753D"/>
    <w:rsid w:val="00CE6A01"/>
    <w:rsid w:val="00CF00B2"/>
    <w:rsid w:val="00D472DC"/>
    <w:rsid w:val="00DB4E29"/>
    <w:rsid w:val="00DC6E41"/>
    <w:rsid w:val="00DF4A2B"/>
    <w:rsid w:val="00E112E6"/>
    <w:rsid w:val="00E506F4"/>
    <w:rsid w:val="00E620B5"/>
    <w:rsid w:val="00E71E53"/>
    <w:rsid w:val="00EA5BF6"/>
    <w:rsid w:val="00EB03F7"/>
    <w:rsid w:val="00EB4193"/>
    <w:rsid w:val="00ED2E8B"/>
    <w:rsid w:val="00EF0240"/>
    <w:rsid w:val="00F35D5E"/>
    <w:rsid w:val="00F64E73"/>
    <w:rsid w:val="00F65689"/>
    <w:rsid w:val="00F66882"/>
    <w:rsid w:val="00F7422D"/>
    <w:rsid w:val="00FB7E0C"/>
    <w:rsid w:val="00FE138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8F0BD"/>
  <w15:docId w15:val="{28A28BB0-67D8-4E43-84C6-BF9CDF7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eastAsia="Times New Roman"/>
      <w:sz w:val="24"/>
    </w:rPr>
  </w:style>
  <w:style w:type="paragraph" w:styleId="Heading1">
    <w:name w:val="heading 1"/>
    <w:basedOn w:val="Normal"/>
    <w:next w:val="Normal"/>
    <w:uiPriority w:val="9"/>
    <w:qFormat/>
    <w:pPr>
      <w:keepNext/>
      <w:pBdr>
        <w:top w:val="nil"/>
        <w:left w:val="nil"/>
        <w:bottom w:val="nil"/>
        <w:right w:val="nil"/>
        <w:between w:val="nil"/>
      </w:pBdr>
      <w:jc w:val="center"/>
      <w:outlineLvl w:val="0"/>
    </w:pPr>
    <w:rPr>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
    <w:name w:val="_"/>
    <w:basedOn w:val="DefaultParagraphFont"/>
    <w:rsid w:val="009025AB"/>
  </w:style>
  <w:style w:type="paragraph" w:styleId="Header">
    <w:name w:val="header"/>
    <w:basedOn w:val="Normal"/>
    <w:link w:val="HeaderChar"/>
    <w:uiPriority w:val="99"/>
    <w:unhideWhenUsed/>
    <w:rsid w:val="005C2E0B"/>
    <w:pPr>
      <w:tabs>
        <w:tab w:val="center" w:pos="4513"/>
        <w:tab w:val="right" w:pos="9026"/>
      </w:tabs>
    </w:pPr>
  </w:style>
  <w:style w:type="character" w:customStyle="1" w:styleId="HeaderChar">
    <w:name w:val="Header Char"/>
    <w:basedOn w:val="DefaultParagraphFont"/>
    <w:link w:val="Header"/>
    <w:uiPriority w:val="99"/>
    <w:rsid w:val="005C2E0B"/>
  </w:style>
  <w:style w:type="paragraph" w:styleId="ListParagraph">
    <w:name w:val="List Paragraph"/>
    <w:basedOn w:val="Normal"/>
    <w:uiPriority w:val="34"/>
    <w:qFormat/>
    <w:rsid w:val="005C2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28931">
      <w:bodyDiv w:val="1"/>
      <w:marLeft w:val="0"/>
      <w:marRight w:val="0"/>
      <w:marTop w:val="0"/>
      <w:marBottom w:val="0"/>
      <w:divBdr>
        <w:top w:val="none" w:sz="0" w:space="0" w:color="auto"/>
        <w:left w:val="none" w:sz="0" w:space="0" w:color="auto"/>
        <w:bottom w:val="none" w:sz="0" w:space="0" w:color="auto"/>
        <w:right w:val="none" w:sz="0" w:space="0" w:color="auto"/>
      </w:divBdr>
    </w:div>
    <w:div w:id="1427187007">
      <w:bodyDiv w:val="1"/>
      <w:marLeft w:val="0"/>
      <w:marRight w:val="0"/>
      <w:marTop w:val="0"/>
      <w:marBottom w:val="0"/>
      <w:divBdr>
        <w:top w:val="none" w:sz="0" w:space="0" w:color="auto"/>
        <w:left w:val="none" w:sz="0" w:space="0" w:color="auto"/>
        <w:bottom w:val="none" w:sz="0" w:space="0" w:color="auto"/>
        <w:right w:val="none" w:sz="0" w:space="0" w:color="auto"/>
      </w:divBdr>
      <w:divsChild>
        <w:div w:id="2043747268">
          <w:marLeft w:val="0"/>
          <w:marRight w:val="0"/>
          <w:marTop w:val="0"/>
          <w:marBottom w:val="0"/>
          <w:divBdr>
            <w:top w:val="none" w:sz="0" w:space="0" w:color="auto"/>
            <w:left w:val="none" w:sz="0" w:space="0" w:color="auto"/>
            <w:bottom w:val="none" w:sz="0" w:space="0" w:color="auto"/>
            <w:right w:val="none" w:sz="0" w:space="0" w:color="auto"/>
          </w:divBdr>
        </w:div>
        <w:div w:id="1283001484">
          <w:marLeft w:val="0"/>
          <w:marRight w:val="0"/>
          <w:marTop w:val="0"/>
          <w:marBottom w:val="0"/>
          <w:divBdr>
            <w:top w:val="none" w:sz="0" w:space="0" w:color="auto"/>
            <w:left w:val="none" w:sz="0" w:space="0" w:color="auto"/>
            <w:bottom w:val="none" w:sz="0" w:space="0" w:color="auto"/>
            <w:right w:val="none" w:sz="0" w:space="0" w:color="auto"/>
          </w:divBdr>
        </w:div>
        <w:div w:id="17977211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singh</dc:creator>
  <cp:lastModifiedBy>DEEPAK GUPTA</cp:lastModifiedBy>
  <cp:revision>41</cp:revision>
  <dcterms:created xsi:type="dcterms:W3CDTF">2026-07-10T04:04:00Z</dcterms:created>
  <dcterms:modified xsi:type="dcterms:W3CDTF">2026-10-01T11:16:00Z</dcterms:modified>
</cp:coreProperties>
</file>