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Admissions Strategy: Stanford University</w:t>
      </w:r>
    </w:p>
    <w:p>
      <w:pPr>
        <w:pStyle w:val="Heading1"/>
      </w:pPr>
      <w:r>
        <w:t>Program: Computer Science</w:t>
      </w:r>
    </w:p>
    <w:p>
      <w:pPr>
        <w:pStyle w:val="Heading2"/>
      </w:pPr>
      <w:r>
        <w:t>1. PROGRAM OVERVIEW</w:t>
      </w:r>
    </w:p>
    <w:p>
      <w:r>
        <w:t>The Master's program in Computer Science at Stanford University is a highly competitive and prestigious program that attracts top talent from around the world. The official deadlines for the program are typically in December for the early round and January for the regular round, with international students often required to apply by the early deadline. Standardized tests such as the GRE are explicitly required, although the program may consider waiving this requirement for exceptional candidates. The minimum GPA expectation is not explicitly stated, but a strong academic record is expected, with a CGPA of 9.7/10 from IIT Delhi being highly competitive. Core prerequisite coursework typically includes a strong foundation in computer science, mathematics, and programming.</w:t>
      </w:r>
    </w:p>
    <w:p>
      <w:pPr>
        <w:pStyle w:val="Heading2"/>
      </w:pPr>
      <w:r>
        <w:t>2. APPLICANT COMPETITIVENESS ASSESSMENT</w:t>
      </w:r>
    </w:p>
    <w:p>
      <w:r>
        <w:t>The applicant, with a CGPA of 9.7/10 from IIT Delhi, majoring in computer science, can be classified as Elite. This classification is justified relative to the program's typical admit pool, which consists of highly talented individuals from top universities worldwide. The applicant's strong academic record, combined with their background in computer science from a reputable institution, makes them a highly competitive candidate. What is not a bottleneck for this applicant is their academic preparation, as they have already demonstrated a strong foundation in computer science. However, what is a bottleneck is the highly competitive nature of the program, with many exceptional candidates vying for a limited number of spots.</w:t>
      </w:r>
    </w:p>
    <w:p>
      <w:pPr>
        <w:pStyle w:val="Heading2"/>
      </w:pPr>
      <w:r>
        <w:t>3. PROGRAM FIT HYPOTHESIS</w:t>
      </w:r>
    </w:p>
    <w:p>
      <w:r>
        <w:t>This applicant fits Stanford University's Master's program in Computer Science specifically due to the program's strong research culture and academic philosophy, which aligns with the applicant's background and interests. Stanford's emphasis on interdisciplinary research and collaboration, as well as its proximity to Silicon Valley, provides a unique environment that can foster the applicant's growth and development in the field of computer science. The program's strengths in areas such as artificial intelligence, machine learning, and data science also align with the applicant's interests, making it an ideal fit.</w:t>
      </w:r>
    </w:p>
    <w:p>
      <w:pPr>
        <w:pStyle w:val="Heading2"/>
      </w:pPr>
      <w:r>
        <w:t>4. DIFFERENTIATION STRATEGY</w:t>
      </w:r>
    </w:p>
    <w:p>
      <w:r>
        <w:t>To stand out among similarly strong peers, the applicant should focus on highlighting their unique research experiences, projects, and contributions to the field of computer science. Narrative angles that matter most include showcasing their ability to work on complex problems, collaborate with others, and apply theoretical concepts to real-world problems. The applicant should also emphasize their passion for computer science and their desire to contribute to the field through innovative research and development. Trade-offs to consider include depth vs breadth, with the applicant needing to balance their desire to specialize in a particular area with the need to demonstrate a broad understanding of computer science concepts.</w:t>
      </w:r>
    </w:p>
    <w:p>
      <w:pPr>
        <w:pStyle w:val="Heading2"/>
      </w:pPr>
      <w:r>
        <w:t>5. STRATEGIC GAPS</w:t>
      </w:r>
    </w:p>
    <w:p>
      <w:r>
        <w:t>One potential gap in the applicant's profile is the lack of direct research experience in a top-tier university or research institution. While the applicant has a strong academic record, research experience is highly valued in the admissions process, and the applicant may need to highlight any research projects or experiences they have had, even if they are not directly related to their desired field of study. However, given the applicant's strong background, this gap is not insurmountable, and the applicant can address it by highlighting their research potential and desire to contribute to the field.</w:t>
      </w:r>
    </w:p>
    <w:p>
      <w:pPr>
        <w:pStyle w:val="Heading2"/>
      </w:pPr>
      <w:r>
        <w:t>6. ACTIONABLE ROADMAP</w:t>
      </w:r>
    </w:p>
    <w:p>
      <w:r>
        <w:t>To increase their chances of admission, the applicant should prioritize the following high-ROI actions over the next six months:</w:t>
      </w:r>
    </w:p>
    <w:p>
      <w:pPr>
        <w:pStyle w:val="ListBullet"/>
      </w:pPr>
      <w:r>
        <w:t>Must-do actions include:</w:t>
      </w:r>
    </w:p>
    <w:p>
      <w:r>
        <w:t>• Taking the GRE and achieving a competitive score</w:t>
      </w:r>
    </w:p>
    <w:p>
      <w:r>
        <w:t>• Securing strong letters of recommendation from academic or professional mentors</w:t>
      </w:r>
    </w:p>
    <w:p>
      <w:r>
        <w:t>• Crafting a compelling personal statement that highlights their research experiences, interests, and goals</w:t>
      </w:r>
    </w:p>
    <w:p>
      <w:pPr>
        <w:pStyle w:val="ListBullet"/>
      </w:pPr>
      <w:r>
        <w:t>Nice-to-have actions include:</w:t>
      </w:r>
    </w:p>
    <w:p>
      <w:r>
        <w:t>• Participating in research projects or competitions to demonstrate their research potential</w:t>
      </w:r>
    </w:p>
    <w:p>
      <w:r>
        <w:t>• Building a strong online presence, including a personal website or blog, to showcase their skills and experiences</w:t>
      </w:r>
    </w:p>
    <w:p>
      <w:r>
        <w:t>• Networking with current students or faculty members in the program to gain insights and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