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ED639" w14:textId="77777777" w:rsidR="00772AFA" w:rsidRPr="007B1E06" w:rsidRDefault="00772AFA" w:rsidP="00772AFA">
      <w:pPr>
        <w:spacing w:before="52" w:after="0" w:line="24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bookmarkStart w:id="0" w:name="_Hlk51613945"/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G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I</w:t>
      </w:r>
      <w:r w:rsidRPr="007B1E06">
        <w:rPr>
          <w:rFonts w:ascii="Times New Roman" w:eastAsia="Arial" w:hAnsi="Times New Roman" w:cs="Times New Roman"/>
          <w:b/>
          <w:bCs/>
          <w:spacing w:val="1"/>
          <w:sz w:val="24"/>
          <w:szCs w:val="24"/>
        </w:rPr>
        <w:t>N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-2"/>
          <w:sz w:val="24"/>
          <w:szCs w:val="24"/>
        </w:rPr>
        <w:t>P</w:t>
      </w:r>
      <w:r w:rsidRPr="007B1E06">
        <w:rPr>
          <w:rFonts w:ascii="Times New Roman" w:eastAsia="Arial" w:hAnsi="Times New Roman" w:cs="Times New Roman"/>
          <w:b/>
          <w:bCs/>
          <w:spacing w:val="4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2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.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1</w:t>
      </w:r>
      <w:r w:rsidRPr="007B1E06"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.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7</w:t>
      </w:r>
      <w:r w:rsidRPr="007B1E06">
        <w:rPr>
          <w:rFonts w:ascii="Times New Roman" w:eastAsia="Arial" w:hAnsi="Times New Roman" w:cs="Times New Roman"/>
          <w:b/>
          <w:bCs/>
          <w:spacing w:val="4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1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>5</w:t>
      </w:r>
      <w:r w:rsidRPr="007B1E06">
        <w:rPr>
          <w:rFonts w:ascii="Times New Roman" w:eastAsia="Arial" w:hAnsi="Times New Roman" w:cs="Times New Roman"/>
          <w:b/>
          <w:bCs/>
          <w:spacing w:val="28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8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-2"/>
          <w:w w:val="93"/>
          <w:sz w:val="24"/>
          <w:szCs w:val="24"/>
        </w:rPr>
        <w:t>P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r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tí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pu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,</w:t>
      </w:r>
      <w:r w:rsidRPr="007B1E06">
        <w:rPr>
          <w:rFonts w:ascii="Times New Roman" w:eastAsia="Arial" w:hAnsi="Times New Roman" w:cs="Times New Roman"/>
          <w:b/>
          <w:bCs/>
          <w:spacing w:val="5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r</w:t>
      </w:r>
      <w:r w:rsidRPr="007B1E06">
        <w:rPr>
          <w:rFonts w:ascii="Times New Roman" w:eastAsia="Arial" w:hAnsi="Times New Roman" w:cs="Times New Roman"/>
          <w:b/>
          <w:bCs/>
          <w:spacing w:val="5"/>
          <w:w w:val="93"/>
          <w:sz w:val="24"/>
          <w:szCs w:val="24"/>
        </w:rPr>
        <w:t>m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k</w:t>
      </w:r>
      <w:r w:rsidRPr="007B1E06">
        <w:rPr>
          <w:rFonts w:ascii="Times New Roman" w:eastAsia="Arial" w:hAnsi="Times New Roman" w:cs="Times New Roman"/>
          <w:b/>
          <w:bCs/>
          <w:spacing w:val="4"/>
          <w:w w:val="93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,</w:t>
      </w:r>
      <w:r w:rsidRPr="007B1E06">
        <w:rPr>
          <w:rFonts w:ascii="Times New Roman" w:eastAsia="Arial" w:hAnsi="Times New Roman" w:cs="Times New Roman"/>
          <w:b/>
          <w:bCs/>
          <w:spacing w:val="39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2"/>
          <w:w w:val="93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1"/>
          <w:w w:val="93"/>
          <w:sz w:val="24"/>
          <w:szCs w:val="24"/>
        </w:rPr>
        <w:t>c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hno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óg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i</w:t>
      </w:r>
      <w:r w:rsidRPr="007B1E06">
        <w:rPr>
          <w:rFonts w:ascii="Times New Roman" w:eastAsia="Arial" w:hAnsi="Times New Roman" w:cs="Times New Roman"/>
          <w:b/>
          <w:bCs/>
          <w:spacing w:val="3"/>
          <w:w w:val="93"/>
          <w:sz w:val="24"/>
          <w:szCs w:val="24"/>
        </w:rPr>
        <w:t>a</w:t>
      </w:r>
      <w:r w:rsidRPr="007B1E06">
        <w:rPr>
          <w:rFonts w:ascii="Times New Roman" w:eastAsia="Arial" w:hAnsi="Times New Roman" w:cs="Times New Roman"/>
          <w:b/>
          <w:bCs/>
          <w:w w:val="93"/>
          <w:sz w:val="24"/>
          <w:szCs w:val="24"/>
        </w:rPr>
        <w:t>-</w:t>
      </w:r>
      <w:r w:rsidRPr="007B1E06">
        <w:rPr>
          <w:rFonts w:ascii="Times New Roman" w:eastAsia="Arial" w:hAnsi="Times New Roman" w:cs="Times New Roman"/>
          <w:b/>
          <w:bCs/>
          <w:spacing w:val="8"/>
          <w:w w:val="93"/>
          <w:sz w:val="24"/>
          <w:szCs w:val="24"/>
        </w:rPr>
        <w:t xml:space="preserve"> </w:t>
      </w:r>
      <w:r w:rsidRPr="007B1E06">
        <w:rPr>
          <w:rFonts w:ascii="Times New Roman" w:eastAsia="Arial" w:hAnsi="Times New Roman" w:cs="Times New Roman"/>
          <w:b/>
          <w:bCs/>
          <w:spacing w:val="3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s </w:t>
      </w:r>
      <w:r w:rsidRPr="007B1E06">
        <w:rPr>
          <w:rFonts w:ascii="Times New Roman" w:eastAsia="Arial" w:hAnsi="Times New Roman" w:cs="Times New Roman"/>
          <w:b/>
          <w:bCs/>
          <w:spacing w:val="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1"/>
          <w:w w:val="101"/>
          <w:sz w:val="24"/>
          <w:szCs w:val="24"/>
        </w:rPr>
        <w:t>z</w:t>
      </w:r>
      <w:r w:rsidRPr="007B1E06">
        <w:rPr>
          <w:rFonts w:ascii="Times New Roman" w:eastAsia="Arial" w:hAnsi="Times New Roman" w:cs="Times New Roman"/>
          <w:b/>
          <w:bCs/>
          <w:spacing w:val="3"/>
          <w:w w:val="92"/>
          <w:sz w:val="24"/>
          <w:szCs w:val="24"/>
        </w:rPr>
        <w:t>o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3"/>
          <w:w w:val="92"/>
          <w:sz w:val="24"/>
          <w:szCs w:val="24"/>
        </w:rPr>
        <w:t>g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á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l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a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á</w:t>
      </w:r>
      <w:r w:rsidRPr="007B1E06">
        <w:rPr>
          <w:rFonts w:ascii="Times New Roman" w:eastAsia="Arial" w:hAnsi="Times New Roman" w:cs="Times New Roman"/>
          <w:b/>
          <w:bCs/>
          <w:spacing w:val="1"/>
          <w:w w:val="9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f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w w:val="81"/>
          <w:sz w:val="24"/>
          <w:szCs w:val="24"/>
        </w:rPr>
        <w:t>jl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e</w:t>
      </w:r>
      <w:r w:rsidRPr="007B1E06">
        <w:rPr>
          <w:rFonts w:ascii="Times New Roman" w:eastAsia="Arial" w:hAnsi="Times New Roman" w:cs="Times New Roman"/>
          <w:b/>
          <w:bCs/>
          <w:spacing w:val="1"/>
          <w:w w:val="91"/>
          <w:sz w:val="24"/>
          <w:szCs w:val="24"/>
        </w:rPr>
        <w:t>s</w:t>
      </w:r>
      <w:r w:rsidRPr="007B1E06">
        <w:rPr>
          <w:rFonts w:ascii="Times New Roman" w:eastAsia="Arial" w:hAnsi="Times New Roman" w:cs="Times New Roman"/>
          <w:b/>
          <w:bCs/>
          <w:spacing w:val="1"/>
          <w:w w:val="101"/>
          <w:sz w:val="24"/>
          <w:szCs w:val="24"/>
        </w:rPr>
        <w:t>z</w:t>
      </w:r>
      <w:r w:rsidRPr="007B1E06">
        <w:rPr>
          <w:rFonts w:ascii="Times New Roman" w:eastAsia="Arial" w:hAnsi="Times New Roman" w:cs="Times New Roman"/>
          <w:b/>
          <w:bCs/>
          <w:spacing w:val="2"/>
          <w:w w:val="84"/>
          <w:sz w:val="24"/>
          <w:szCs w:val="24"/>
        </w:rPr>
        <w:t>t</w:t>
      </w:r>
      <w:r w:rsidRPr="007B1E06">
        <w:rPr>
          <w:rFonts w:ascii="Times New Roman" w:eastAsia="Arial" w:hAnsi="Times New Roman" w:cs="Times New Roman"/>
          <w:b/>
          <w:bCs/>
          <w:spacing w:val="3"/>
          <w:w w:val="101"/>
          <w:sz w:val="24"/>
          <w:szCs w:val="24"/>
        </w:rPr>
        <w:t>é</w:t>
      </w:r>
      <w:r w:rsidRPr="007B1E06">
        <w:rPr>
          <w:rFonts w:ascii="Times New Roman" w:eastAsia="Arial" w:hAnsi="Times New Roman" w:cs="Times New Roman"/>
          <w:b/>
          <w:bCs/>
          <w:w w:val="91"/>
          <w:sz w:val="24"/>
          <w:szCs w:val="24"/>
        </w:rPr>
        <w:t>s</w:t>
      </w:r>
    </w:p>
    <w:p w14:paraId="6DED0D1D" w14:textId="77777777" w:rsidR="00772AFA" w:rsidRPr="007B1E06" w:rsidRDefault="00772AFA" w:rsidP="00772AFA">
      <w:pPr>
        <w:spacing w:before="2" w:after="0" w:line="240" w:lineRule="auto"/>
        <w:jc w:val="center"/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</w:pPr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 xml:space="preserve">Online kapcsolatú, mobil, használt PET csomagoló palackok gyűjtésére, térfogat csökkentésére használandó berendez és visszavételi, összeg-meghatározó funkcióval kifejlesztése az </w:t>
      </w:r>
    </w:p>
    <w:p w14:paraId="3A1D0B85" w14:textId="77777777" w:rsidR="00772AFA" w:rsidRPr="007B1E06" w:rsidRDefault="00772AFA" w:rsidP="00772AFA">
      <w:pPr>
        <w:spacing w:before="2" w:after="0" w:line="240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</w:rPr>
      </w:pPr>
      <w:proofErr w:type="spellStart"/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>Innopro-Serv</w:t>
      </w:r>
      <w:proofErr w:type="spellEnd"/>
      <w:r w:rsidRPr="007B1E06">
        <w:rPr>
          <w:rFonts w:ascii="Times New Roman" w:eastAsia="Arial" w:hAnsi="Times New Roman" w:cs="Times New Roman"/>
          <w:b/>
          <w:bCs/>
          <w:spacing w:val="-2"/>
          <w:w w:val="92"/>
          <w:sz w:val="24"/>
          <w:szCs w:val="24"/>
        </w:rPr>
        <w:t xml:space="preserve"> Magyarország Kft-nél</w:t>
      </w:r>
    </w:p>
    <w:bookmarkEnd w:id="0"/>
    <w:p w14:paraId="074FBC12" w14:textId="77777777" w:rsidR="00772AFA" w:rsidRDefault="00772AFA" w:rsidP="00772AFA">
      <w:pPr>
        <w:spacing w:before="2"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8EEAE59" w14:textId="77777777" w:rsidR="00772AFA" w:rsidRPr="00DF2F3A" w:rsidRDefault="00772AFA" w:rsidP="00772AFA">
      <w:pPr>
        <w:pStyle w:val="Nincstrkz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6FD7F6" w14:textId="4A015CFA" w:rsidR="00B430A8" w:rsidRPr="00B430A8" w:rsidRDefault="00772AFA" w:rsidP="00B430A8">
      <w:pPr>
        <w:pStyle w:val="Nincstrkz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375A">
        <w:rPr>
          <w:rFonts w:ascii="Times New Roman" w:hAnsi="Times New Roman" w:cs="Times New Roman"/>
          <w:bCs/>
          <w:sz w:val="24"/>
          <w:szCs w:val="24"/>
        </w:rPr>
        <w:t>projektben</w:t>
      </w:r>
      <w:r>
        <w:rPr>
          <w:rFonts w:ascii="Times New Roman" w:hAnsi="Times New Roman" w:cs="Times New Roman"/>
          <w:bCs/>
          <w:sz w:val="24"/>
          <w:szCs w:val="24"/>
        </w:rPr>
        <w:t xml:space="preserve"> elkészült gép </w:t>
      </w:r>
      <w:r w:rsidR="00D21436">
        <w:rPr>
          <w:rFonts w:ascii="Times New Roman" w:hAnsi="Times New Roman" w:cs="Times New Roman"/>
          <w:bCs/>
          <w:sz w:val="24"/>
          <w:szCs w:val="24"/>
        </w:rPr>
        <w:t xml:space="preserve">iparági </w:t>
      </w:r>
      <w:r w:rsidR="00B430A8" w:rsidRPr="00B430A8">
        <w:rPr>
          <w:rFonts w:ascii="Times New Roman" w:hAnsi="Times New Roman" w:cs="Times New Roman"/>
          <w:b/>
          <w:sz w:val="24"/>
          <w:szCs w:val="24"/>
        </w:rPr>
        <w:t>t</w:t>
      </w:r>
      <w:r w:rsidR="00B430A8" w:rsidRPr="00B430A8">
        <w:rPr>
          <w:rFonts w:ascii="Times New Roman" w:hAnsi="Times New Roman" w:cs="Times New Roman"/>
          <w:b/>
          <w:sz w:val="24"/>
          <w:szCs w:val="24"/>
        </w:rPr>
        <w:t>udományos, műszaki</w:t>
      </w:r>
      <w:r w:rsidR="00D21436">
        <w:rPr>
          <w:rFonts w:ascii="Times New Roman" w:hAnsi="Times New Roman" w:cs="Times New Roman"/>
          <w:b/>
          <w:sz w:val="24"/>
          <w:szCs w:val="24"/>
        </w:rPr>
        <w:t>, technológiai újításai</w:t>
      </w:r>
      <w:r w:rsidR="00B430A8" w:rsidRPr="00B430A8">
        <w:rPr>
          <w:rFonts w:ascii="Times New Roman" w:hAnsi="Times New Roman" w:cs="Times New Roman"/>
          <w:b/>
          <w:sz w:val="24"/>
          <w:szCs w:val="24"/>
        </w:rPr>
        <w:t>:</w:t>
      </w:r>
    </w:p>
    <w:p w14:paraId="32ACCB26" w14:textId="77777777" w:rsidR="00B430A8" w:rsidRDefault="00B430A8" w:rsidP="00B430A8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127E2" w14:textId="29734B4D" w:rsidR="008A396D" w:rsidRDefault="00B430A8" w:rsidP="00B430A8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0A8">
        <w:rPr>
          <w:rFonts w:ascii="Times New Roman" w:hAnsi="Times New Roman" w:cs="Times New Roman"/>
          <w:sz w:val="24"/>
          <w:szCs w:val="24"/>
        </w:rPr>
        <w:t>PET palackok analizálása, felismerése: Elkerülhetetlen, mivel üzemeltető, a visszavitt palackok ellenértékét kifizeti felhasználónak. Eddig a palack átvevő (gyűjtő) berendezések a terméket forma felismerő készülékkel (nagy felbontású kamera), vonalkód felismerő rendszer</w:t>
      </w:r>
      <w:r>
        <w:rPr>
          <w:rFonts w:ascii="Times New Roman" w:hAnsi="Times New Roman" w:cs="Times New Roman"/>
          <w:sz w:val="24"/>
          <w:szCs w:val="24"/>
        </w:rPr>
        <w:t>rel</w:t>
      </w:r>
      <w:r w:rsidRPr="00B430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vagy </w:t>
      </w:r>
      <w:r w:rsidRPr="00B430A8">
        <w:rPr>
          <w:rFonts w:ascii="Times New Roman" w:hAnsi="Times New Roman" w:cs="Times New Roman"/>
          <w:sz w:val="24"/>
          <w:szCs w:val="24"/>
        </w:rPr>
        <w:t xml:space="preserve"> nyomás</w:t>
      </w:r>
      <w:proofErr w:type="gramEnd"/>
      <w:r w:rsidRPr="00B430A8">
        <w:rPr>
          <w:rFonts w:ascii="Times New Roman" w:hAnsi="Times New Roman" w:cs="Times New Roman"/>
          <w:sz w:val="24"/>
          <w:szCs w:val="24"/>
        </w:rPr>
        <w:t>-tartással analizálták. Ezek a technológiák az ép (horpadásmentes) és gyártói fóliával ellátott (még el nem távolított) palackok átvételére voltak képesek.</w:t>
      </w:r>
      <w:r w:rsidRPr="00B430A8">
        <w:rPr>
          <w:rFonts w:ascii="Times New Roman" w:hAnsi="Times New Roman" w:cs="Times New Roman"/>
          <w:b/>
          <w:sz w:val="24"/>
          <w:szCs w:val="24"/>
        </w:rPr>
        <w:t xml:space="preserve"> Ez a probléma jelenleg nem megoldott, piacon nem található olyan készülék, mely alkalmas a következőkben megfogalmazott termékeke átvételére.</w:t>
      </w:r>
      <w:r w:rsidRPr="00B430A8">
        <w:rPr>
          <w:rFonts w:ascii="Times New Roman" w:hAnsi="Times New Roman" w:cs="Times New Roman"/>
          <w:sz w:val="24"/>
          <w:szCs w:val="24"/>
        </w:rPr>
        <w:t xml:space="preserve"> A probléma a már pl. laposra taposott palackok és a fólia vagy gyártói címke eltávolítása után átvételre kínált palackoknál jelentkezett. </w:t>
      </w:r>
      <w:r w:rsidRPr="008A396D">
        <w:rPr>
          <w:rFonts w:ascii="Times New Roman" w:hAnsi="Times New Roman" w:cs="Times New Roman"/>
          <w:sz w:val="24"/>
          <w:szCs w:val="24"/>
        </w:rPr>
        <w:t>A mi megoldásunkkal ezek a problémák megszűnnek, mert mi más szempontok alapján analizáljuk a palackokat. Újításunknak köszönhetően, n</w:t>
      </w:r>
      <w:r w:rsidR="008A396D">
        <w:rPr>
          <w:rFonts w:ascii="Times New Roman" w:hAnsi="Times New Roman" w:cs="Times New Roman"/>
          <w:sz w:val="24"/>
          <w:szCs w:val="24"/>
        </w:rPr>
        <w:t xml:space="preserve">incs többé olyan </w:t>
      </w:r>
      <w:r w:rsidRPr="008A396D">
        <w:rPr>
          <w:rFonts w:ascii="Times New Roman" w:hAnsi="Times New Roman" w:cs="Times New Roman"/>
          <w:sz w:val="24"/>
          <w:szCs w:val="24"/>
        </w:rPr>
        <w:t>palack, mely a kommunális hulladék gyűjtőb</w:t>
      </w:r>
      <w:r w:rsidR="008A396D">
        <w:rPr>
          <w:rFonts w:ascii="Times New Roman" w:hAnsi="Times New Roman" w:cs="Times New Roman"/>
          <w:sz w:val="24"/>
          <w:szCs w:val="24"/>
        </w:rPr>
        <w:t>e</w:t>
      </w:r>
      <w:r w:rsidRPr="008A396D">
        <w:rPr>
          <w:rFonts w:ascii="Times New Roman" w:hAnsi="Times New Roman" w:cs="Times New Roman"/>
          <w:sz w:val="24"/>
          <w:szCs w:val="24"/>
        </w:rPr>
        <w:t xml:space="preserve"> kerül</w:t>
      </w:r>
      <w:r w:rsidR="008A396D">
        <w:rPr>
          <w:rFonts w:ascii="Times New Roman" w:hAnsi="Times New Roman" w:cs="Times New Roman"/>
          <w:sz w:val="24"/>
          <w:szCs w:val="24"/>
        </w:rPr>
        <w:t xml:space="preserve"> mert a berendezés nem képes azonosítani.</w:t>
      </w:r>
      <w:r w:rsidRPr="008A39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7741C1" w14:textId="4242B749" w:rsidR="008A396D" w:rsidRDefault="00B430A8" w:rsidP="00B430A8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0A8">
        <w:rPr>
          <w:rFonts w:ascii="Times New Roman" w:hAnsi="Times New Roman" w:cs="Times New Roman"/>
          <w:sz w:val="24"/>
          <w:szCs w:val="24"/>
        </w:rPr>
        <w:t>A</w:t>
      </w:r>
      <w:r w:rsidR="008A396D">
        <w:rPr>
          <w:rFonts w:ascii="Times New Roman" w:hAnsi="Times New Roman" w:cs="Times New Roman"/>
          <w:sz w:val="24"/>
          <w:szCs w:val="24"/>
        </w:rPr>
        <w:t>z felismerést a következő egységek összehangolt kommunikációja végzi:</w:t>
      </w:r>
    </w:p>
    <w:p w14:paraId="42727AEE" w14:textId="77777777" w:rsidR="008A396D" w:rsidRDefault="00B430A8" w:rsidP="00B430A8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0A8">
        <w:rPr>
          <w:rFonts w:ascii="Times New Roman" w:hAnsi="Times New Roman" w:cs="Times New Roman"/>
          <w:sz w:val="24"/>
          <w:szCs w:val="24"/>
        </w:rPr>
        <w:t xml:space="preserve">Súly felismerő, meghatározó egység, </w:t>
      </w:r>
    </w:p>
    <w:p w14:paraId="6589168A" w14:textId="4B0C8E09" w:rsidR="008A396D" w:rsidRDefault="008A396D" w:rsidP="00B430A8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430A8" w:rsidRPr="00B430A8">
        <w:rPr>
          <w:rFonts w:ascii="Times New Roman" w:hAnsi="Times New Roman" w:cs="Times New Roman"/>
          <w:sz w:val="24"/>
          <w:szCs w:val="24"/>
        </w:rPr>
        <w:t xml:space="preserve">éret, terjedelem meghatározó egység, </w:t>
      </w:r>
    </w:p>
    <w:p w14:paraId="4AA617F8" w14:textId="2C2FC35B" w:rsidR="008A396D" w:rsidRDefault="008A396D" w:rsidP="00B430A8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430A8" w:rsidRPr="00B430A8">
        <w:rPr>
          <w:rFonts w:ascii="Times New Roman" w:hAnsi="Times New Roman" w:cs="Times New Roman"/>
          <w:sz w:val="24"/>
          <w:szCs w:val="24"/>
        </w:rPr>
        <w:t xml:space="preserve">nyag sűrűség ellenőrző egység. </w:t>
      </w:r>
    </w:p>
    <w:p w14:paraId="4D561791" w14:textId="77777777" w:rsidR="008A396D" w:rsidRDefault="008A396D" w:rsidP="008A396D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96D">
        <w:rPr>
          <w:rFonts w:ascii="Times New Roman" w:hAnsi="Times New Roman" w:cs="Times New Roman"/>
          <w:sz w:val="24"/>
          <w:szCs w:val="24"/>
        </w:rPr>
        <w:t>Új technológia, a piacon még nincs ilyen azonosítási mód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8A39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92C0B" w14:textId="77777777" w:rsidR="008A396D" w:rsidRDefault="008A396D" w:rsidP="00B430A8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5FD93" w14:textId="77777777" w:rsidR="00C27D48" w:rsidRDefault="00B430A8" w:rsidP="00B430A8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0A8">
        <w:rPr>
          <w:rFonts w:ascii="Times New Roman" w:hAnsi="Times New Roman" w:cs="Times New Roman"/>
          <w:sz w:val="24"/>
          <w:szCs w:val="24"/>
        </w:rPr>
        <w:t xml:space="preserve">Térfogat csökkentő és alaktartó technológia: A térfogat csökkentést préseléssel végezzük, az egyik prés lapba épített vágó, szakító egység használatával, mely a préselési fázis közben végzi feladatát. </w:t>
      </w:r>
      <w:r w:rsidRPr="00B430A8">
        <w:rPr>
          <w:rFonts w:ascii="Times New Roman" w:hAnsi="Times New Roman" w:cs="Times New Roman"/>
          <w:b/>
          <w:sz w:val="24"/>
          <w:szCs w:val="24"/>
        </w:rPr>
        <w:t>A kupakot nem kell eltávolítani a palackról. Teljes átvételi ciklus maximum 5 másodperc, ezért felhasználóbarát. Új technológia, a piacon egyedülálló préselési eljárás</w:t>
      </w:r>
      <w:r w:rsidRPr="00B430A8">
        <w:rPr>
          <w:rFonts w:ascii="Times New Roman" w:hAnsi="Times New Roman" w:cs="Times New Roman"/>
          <w:sz w:val="24"/>
          <w:szCs w:val="24"/>
        </w:rPr>
        <w:t xml:space="preserve"> (speciális préslapok lyukasztóval, </w:t>
      </w:r>
      <w:r w:rsidR="001603C8">
        <w:rPr>
          <w:rFonts w:ascii="Times New Roman" w:hAnsi="Times New Roman" w:cs="Times New Roman"/>
          <w:sz w:val="24"/>
          <w:szCs w:val="24"/>
        </w:rPr>
        <w:t>melegítővel</w:t>
      </w:r>
      <w:r w:rsidRPr="00B430A8">
        <w:rPr>
          <w:rFonts w:ascii="Times New Roman" w:hAnsi="Times New Roman" w:cs="Times New Roman"/>
          <w:sz w:val="24"/>
          <w:szCs w:val="24"/>
        </w:rPr>
        <w:t xml:space="preserve">). A piacon csak daráló és hengeres térfogat csökkentő eszközt használnak, mely működése nem üzembiztos, folyamatos ellenőrzést igényel. </w:t>
      </w:r>
      <w:r w:rsidR="001603C8">
        <w:rPr>
          <w:rFonts w:ascii="Times New Roman" w:hAnsi="Times New Roman" w:cs="Times New Roman"/>
          <w:b/>
          <w:sz w:val="24"/>
          <w:szCs w:val="24"/>
        </w:rPr>
        <w:t>A folyamatosan temperált préslappal</w:t>
      </w:r>
      <w:r w:rsidRPr="00B430A8">
        <w:rPr>
          <w:rFonts w:ascii="Times New Roman" w:hAnsi="Times New Roman" w:cs="Times New Roman"/>
          <w:b/>
          <w:sz w:val="24"/>
          <w:szCs w:val="24"/>
        </w:rPr>
        <w:t xml:space="preserve"> való alaktartás a PET palackok térfogatcsökkentésénél egyedülálló technológia. Nagyon fontos eleme a berendezésnek</w:t>
      </w:r>
      <w:r w:rsidRPr="00B430A8">
        <w:rPr>
          <w:rFonts w:ascii="Times New Roman" w:hAnsi="Times New Roman" w:cs="Times New Roman"/>
          <w:sz w:val="24"/>
          <w:szCs w:val="24"/>
        </w:rPr>
        <w:t>, mivel ez az egység biztosítja a palackok préselés utáni alaktartását. Az eddig használt ilyen jellegű berendezések más technológiával üzemeltek, ez egy teljesen új fejlesztés</w:t>
      </w:r>
      <w:r w:rsidR="001603C8">
        <w:rPr>
          <w:rFonts w:ascii="Times New Roman" w:hAnsi="Times New Roman" w:cs="Times New Roman"/>
          <w:sz w:val="24"/>
          <w:szCs w:val="24"/>
        </w:rPr>
        <w:t xml:space="preserve">i szemlélet </w:t>
      </w:r>
      <w:r w:rsidRPr="00B430A8">
        <w:rPr>
          <w:rFonts w:ascii="Times New Roman" w:hAnsi="Times New Roman" w:cs="Times New Roman"/>
          <w:sz w:val="24"/>
          <w:szCs w:val="24"/>
        </w:rPr>
        <w:lastRenderedPageBreak/>
        <w:t>eredmény</w:t>
      </w:r>
      <w:r w:rsidR="001603C8">
        <w:rPr>
          <w:rFonts w:ascii="Times New Roman" w:hAnsi="Times New Roman" w:cs="Times New Roman"/>
          <w:sz w:val="24"/>
          <w:szCs w:val="24"/>
        </w:rPr>
        <w:t>e</w:t>
      </w:r>
      <w:r w:rsidRPr="00B430A8">
        <w:rPr>
          <w:rFonts w:ascii="Times New Roman" w:hAnsi="Times New Roman" w:cs="Times New Roman"/>
          <w:sz w:val="24"/>
          <w:szCs w:val="24"/>
        </w:rPr>
        <w:t xml:space="preserve">. Ezzel a préselési eljárással a palackokat 1/12 részére zsugorítjuk össze. Ez a térfogat csökkentés a palackok szállításánál bír nagy jelentőséggel. Jelenleg a piacon lévő prés berendezések 1/8 részre képesek összenyomni a palackokat. Ez az arány sajnos a préselési folyamat után 1/6-ra csökken, a palackok anyaga miatt, hiányzik a folyamatos alaktartás. Ha például egy 2 literes palackot veszünk alapul, akkor egy 1000mm x1000mm x 1000 mm (1m3) gyűjtő zsákba 170-200 palackot tudunk gyűjteni zsugorítás nélkül. Az 1/6-odra préselt palackok száma 500-600 db. Ez a mennyiség a palackok alakjának köszönhető, mivel szabálytalanul helyezkednek el a gyűjtő zsákban. Az általunk 1/12 részére préselt palackokból egy a szám 1200-1500 darabra nő a préselési technológia és a </w:t>
      </w:r>
      <w:proofErr w:type="spellStart"/>
      <w:r w:rsidRPr="00B430A8">
        <w:rPr>
          <w:rFonts w:ascii="Times New Roman" w:hAnsi="Times New Roman" w:cs="Times New Roman"/>
          <w:sz w:val="24"/>
          <w:szCs w:val="24"/>
        </w:rPr>
        <w:t>kollektálló</w:t>
      </w:r>
      <w:proofErr w:type="spellEnd"/>
      <w:r w:rsidRPr="00B430A8">
        <w:rPr>
          <w:rFonts w:ascii="Times New Roman" w:hAnsi="Times New Roman" w:cs="Times New Roman"/>
          <w:sz w:val="24"/>
          <w:szCs w:val="24"/>
        </w:rPr>
        <w:t xml:space="preserve"> (rendszerező) kazettás berendezés segítségével. A 2 literes palackok súlya kb. 50 g. A zsugorítás nélküli eljárással egy db 1 m3-es gyűjtőbe legjobb esetben 10 kg palackot szállítunk, az 1/6-ra préselt palackokból 30 Kg. Az általunk fejleszteni kívánt berendezésben gyűjtött palackok súlya közel 75 Kg. Ezek a számadatok összehasonlító adatok. A szállítás során keletkező káros anyagok kibocsájtása kb. az 1/10 részére csökken, illetve a logisztikai helyfoglalás is kisebb lesz. Nem beszélve az ürítés költségeiről és az ürítéskor elhasznált üzemanyag felhasználás csökkentéséről. </w:t>
      </w:r>
    </w:p>
    <w:p w14:paraId="70C43FCA" w14:textId="10246FC8" w:rsidR="00B430A8" w:rsidRDefault="00C27D48" w:rsidP="00B430A8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térfogatcsökkentő</w:t>
      </w:r>
      <w:r w:rsidR="00B430A8" w:rsidRPr="00B430A8">
        <w:rPr>
          <w:rFonts w:ascii="Times New Roman" w:hAnsi="Times New Roman" w:cs="Times New Roman"/>
          <w:sz w:val="24"/>
          <w:szCs w:val="24"/>
        </w:rPr>
        <w:t xml:space="preserve"> és </w:t>
      </w:r>
      <w:r>
        <w:rPr>
          <w:rFonts w:ascii="Times New Roman" w:hAnsi="Times New Roman" w:cs="Times New Roman"/>
          <w:sz w:val="24"/>
          <w:szCs w:val="24"/>
        </w:rPr>
        <w:t>rendszerező</w:t>
      </w:r>
      <w:r w:rsidR="00B430A8" w:rsidRPr="00B430A8">
        <w:rPr>
          <w:rFonts w:ascii="Times New Roman" w:hAnsi="Times New Roman" w:cs="Times New Roman"/>
          <w:sz w:val="24"/>
          <w:szCs w:val="24"/>
        </w:rPr>
        <w:t xml:space="preserve"> technológia új, eddig a piacon nem található ilyen jellegű </w:t>
      </w:r>
      <w:r>
        <w:rPr>
          <w:rFonts w:ascii="Times New Roman" w:hAnsi="Times New Roman" w:cs="Times New Roman"/>
          <w:sz w:val="24"/>
          <w:szCs w:val="24"/>
        </w:rPr>
        <w:t>megoldás ebben az iparágban</w:t>
      </w:r>
      <w:r w:rsidR="00B430A8" w:rsidRPr="00B430A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50E465" w14:textId="77777777" w:rsidR="00C27D48" w:rsidRPr="00B430A8" w:rsidRDefault="00C27D48" w:rsidP="00B430A8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AA2FD" w14:textId="77777777" w:rsidR="00C27D48" w:rsidRDefault="00B430A8" w:rsidP="00B430A8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0A8">
        <w:rPr>
          <w:rFonts w:ascii="Times New Roman" w:hAnsi="Times New Roman" w:cs="Times New Roman"/>
          <w:sz w:val="24"/>
          <w:szCs w:val="24"/>
        </w:rPr>
        <w:t xml:space="preserve">Kültéri, mobil moduláris felépítésű felhasználhatóság: Eddigi berendezések helyhez kötöttek voltak, vagy falba beépített, vagy áruházak „belépő terében” használatosak (csak beltéri alkalmazás). Jelenleg nem megoldott a más helyszíneken keletkező PET „hulladék” palackok helyi, azonnali gyűjtése. Itt a különböző rendezvényekre, vasútállomásokra, önkormányzati területekre, forgalmas csomópontokra, egyéb helyekre gondolunk. Berendezésünk bárhol működtethető, ezáltal új felhasználási területeken alkalmazható, napelemmel, mint egyedi, vagy kiegészítő áramforrással való felszerelését tervezzük. A berendezéshez tartozó gyűjtő egység is külön kezelhető, helytől és </w:t>
      </w:r>
      <w:r w:rsidRPr="00B430A8">
        <w:rPr>
          <w:rFonts w:ascii="Times New Roman" w:hAnsi="Times New Roman" w:cs="Times New Roman"/>
          <w:b/>
          <w:sz w:val="24"/>
          <w:szCs w:val="24"/>
        </w:rPr>
        <w:t>felhasználási volumentől függően kisebb, nagyobb gyűjtő egységeket kapcsolhatunk hozzá.</w:t>
      </w:r>
      <w:r w:rsidRPr="00B430A8">
        <w:rPr>
          <w:rFonts w:ascii="Times New Roman" w:hAnsi="Times New Roman" w:cs="Times New Roman"/>
          <w:sz w:val="24"/>
          <w:szCs w:val="24"/>
        </w:rPr>
        <w:t xml:space="preserve"> Természetesen az igényekhez alkalmazkodva alkalmas lesz falba való beépítésre is</w:t>
      </w:r>
      <w:r w:rsidR="00C27D4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D01554" w14:textId="5DD18D38" w:rsidR="00B430A8" w:rsidRPr="00B430A8" w:rsidRDefault="00B430A8" w:rsidP="00B430A8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0A8">
        <w:rPr>
          <w:rFonts w:ascii="Times New Roman" w:hAnsi="Times New Roman" w:cs="Times New Roman"/>
          <w:sz w:val="24"/>
          <w:szCs w:val="24"/>
        </w:rPr>
        <w:t>Jelenleg a piacon nem található ilyen</w:t>
      </w:r>
      <w:r w:rsidR="00C27D48">
        <w:rPr>
          <w:rFonts w:ascii="Times New Roman" w:hAnsi="Times New Roman" w:cs="Times New Roman"/>
          <w:sz w:val="24"/>
          <w:szCs w:val="24"/>
        </w:rPr>
        <w:t xml:space="preserve"> széleskörűen alkalmazható</w:t>
      </w:r>
      <w:r w:rsidRPr="00B430A8">
        <w:rPr>
          <w:rFonts w:ascii="Times New Roman" w:hAnsi="Times New Roman" w:cs="Times New Roman"/>
          <w:sz w:val="24"/>
          <w:szCs w:val="24"/>
        </w:rPr>
        <w:t xml:space="preserve"> berendezés. </w:t>
      </w:r>
    </w:p>
    <w:p w14:paraId="2DD912A2" w14:textId="77777777" w:rsidR="00C27D48" w:rsidRDefault="00C27D48" w:rsidP="00B430A8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CF158D" w14:textId="085966C7" w:rsidR="00B430A8" w:rsidRDefault="00B430A8" w:rsidP="00B430A8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0A8">
        <w:rPr>
          <w:rFonts w:ascii="Times New Roman" w:hAnsi="Times New Roman" w:cs="Times New Roman"/>
          <w:sz w:val="24"/>
          <w:szCs w:val="24"/>
        </w:rPr>
        <w:t xml:space="preserve">A burkolat kialakítása speciális, újrahasznosított PET anyagból </w:t>
      </w:r>
      <w:r w:rsidR="00C27D48">
        <w:rPr>
          <w:rFonts w:ascii="Times New Roman" w:hAnsi="Times New Roman" w:cs="Times New Roman"/>
          <w:sz w:val="24"/>
          <w:szCs w:val="24"/>
        </w:rPr>
        <w:t xml:space="preserve">terveztük, </w:t>
      </w:r>
      <w:r w:rsidR="00E27ADC" w:rsidRPr="00B430A8">
        <w:rPr>
          <w:rFonts w:ascii="Times New Roman" w:hAnsi="Times New Roman" w:cs="Times New Roman"/>
          <w:sz w:val="24"/>
          <w:szCs w:val="24"/>
        </w:rPr>
        <w:t xml:space="preserve">mely egyedülálló </w:t>
      </w:r>
      <w:r w:rsidR="00E27ADC">
        <w:rPr>
          <w:rFonts w:ascii="Times New Roman" w:hAnsi="Times New Roman" w:cs="Times New Roman"/>
          <w:sz w:val="24"/>
          <w:szCs w:val="24"/>
        </w:rPr>
        <w:t xml:space="preserve">lett volna </w:t>
      </w:r>
      <w:r w:rsidR="00E27ADC" w:rsidRPr="00B430A8">
        <w:rPr>
          <w:rFonts w:ascii="Times New Roman" w:hAnsi="Times New Roman" w:cs="Times New Roman"/>
          <w:sz w:val="24"/>
          <w:szCs w:val="24"/>
        </w:rPr>
        <w:t xml:space="preserve">a piacon. </w:t>
      </w:r>
      <w:r w:rsidR="00C27D48">
        <w:rPr>
          <w:rFonts w:ascii="Times New Roman" w:hAnsi="Times New Roman" w:cs="Times New Roman"/>
          <w:sz w:val="24"/>
          <w:szCs w:val="24"/>
        </w:rPr>
        <w:t>de üzembiztonsági szempontok figyelembevételével, fém alapanyagúra</w:t>
      </w:r>
      <w:r w:rsidR="00E27ADC">
        <w:rPr>
          <w:rFonts w:ascii="Times New Roman" w:hAnsi="Times New Roman" w:cs="Times New Roman"/>
          <w:sz w:val="24"/>
          <w:szCs w:val="24"/>
        </w:rPr>
        <w:t xml:space="preserve"> – alumíniumra – </w:t>
      </w:r>
      <w:r w:rsidR="00C27D48">
        <w:rPr>
          <w:rFonts w:ascii="Times New Roman" w:hAnsi="Times New Roman" w:cs="Times New Roman"/>
          <w:sz w:val="24"/>
          <w:szCs w:val="24"/>
        </w:rPr>
        <w:t>módosítottuk</w:t>
      </w:r>
      <w:r w:rsidR="00E27ADC">
        <w:rPr>
          <w:rFonts w:ascii="Times New Roman" w:hAnsi="Times New Roman" w:cs="Times New Roman"/>
          <w:sz w:val="24"/>
          <w:szCs w:val="24"/>
        </w:rPr>
        <w:t xml:space="preserve">. Viszont az újdonságtartalmat gyarapítja az üzembiztonság fokozásához </w:t>
      </w:r>
      <w:r w:rsidR="00E27ADC" w:rsidRPr="00E27ADC">
        <w:rPr>
          <w:rFonts w:ascii="Times New Roman" w:hAnsi="Times New Roman" w:cs="Times New Roman"/>
          <w:b/>
          <w:bCs/>
          <w:sz w:val="24"/>
          <w:szCs w:val="24"/>
        </w:rPr>
        <w:t>beépített tűzvédelmi rendszert</w:t>
      </w:r>
      <w:r w:rsidR="00E27ADC">
        <w:rPr>
          <w:rFonts w:ascii="Times New Roman" w:hAnsi="Times New Roman" w:cs="Times New Roman"/>
          <w:sz w:val="24"/>
          <w:szCs w:val="24"/>
        </w:rPr>
        <w:t xml:space="preserve">. Önműködő, hőre és lángra önkioldó </w:t>
      </w:r>
      <w:r w:rsidR="00E27ADC">
        <w:rPr>
          <w:rFonts w:ascii="Times New Roman" w:hAnsi="Times New Roman" w:cs="Times New Roman"/>
          <w:sz w:val="24"/>
          <w:szCs w:val="24"/>
        </w:rPr>
        <w:lastRenderedPageBreak/>
        <w:t>vezérlőegységgel van ellátva. Ez egyedi, teljesen rendhagyó megoldás a hasonló berendezések között.</w:t>
      </w:r>
    </w:p>
    <w:p w14:paraId="68C882AF" w14:textId="77777777" w:rsidR="00E27ADC" w:rsidRPr="00B430A8" w:rsidRDefault="00E27ADC" w:rsidP="00B430A8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A9A7D" w14:textId="3841EEF7" w:rsidR="00B430A8" w:rsidRPr="00B430A8" w:rsidRDefault="00B430A8" w:rsidP="00B430A8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0A8">
        <w:rPr>
          <w:rFonts w:ascii="Times New Roman" w:hAnsi="Times New Roman" w:cs="Times New Roman"/>
          <w:sz w:val="24"/>
          <w:szCs w:val="24"/>
        </w:rPr>
        <w:t>A</w:t>
      </w:r>
      <w:r w:rsidR="00E27ADC">
        <w:rPr>
          <w:rFonts w:ascii="Times New Roman" w:hAnsi="Times New Roman" w:cs="Times New Roman"/>
          <w:sz w:val="24"/>
          <w:szCs w:val="24"/>
        </w:rPr>
        <w:t>z infokommunikációs egység, „</w:t>
      </w:r>
      <w:proofErr w:type="spellStart"/>
      <w:r w:rsidR="00E27ADC">
        <w:rPr>
          <w:rFonts w:ascii="Times New Roman" w:hAnsi="Times New Roman" w:cs="Times New Roman"/>
          <w:sz w:val="24"/>
          <w:szCs w:val="24"/>
        </w:rPr>
        <w:t>big-data</w:t>
      </w:r>
      <w:proofErr w:type="spellEnd"/>
      <w:r w:rsidR="00E27ADC">
        <w:rPr>
          <w:rFonts w:ascii="Times New Roman" w:hAnsi="Times New Roman" w:cs="Times New Roman"/>
          <w:sz w:val="24"/>
          <w:szCs w:val="24"/>
        </w:rPr>
        <w:t>” adattárolással:</w:t>
      </w:r>
      <w:r w:rsidRPr="00B430A8">
        <w:rPr>
          <w:rFonts w:ascii="Times New Roman" w:hAnsi="Times New Roman" w:cs="Times New Roman"/>
          <w:sz w:val="24"/>
          <w:szCs w:val="24"/>
        </w:rPr>
        <w:t xml:space="preserve"> folyamatos szoftveres adatgyűjtés segítségével, egy több berendezésből álló rendszert üzemeltethetünk egy „távoli” vezérlő helyről. Hibafelismeréssel, annak pontos meghatározásával elkerülhető a fizikai, folyamatos szerviz ellenőrzési tevékenység. Itt a közvetlen hibaküldési folyamatot értjük, melyet a központi szerver szöveges üzenetben küld a szerviz-szolgáltatást végző szerelő kollégának</w:t>
      </w:r>
      <w:r w:rsidR="00E27ADC">
        <w:rPr>
          <w:rFonts w:ascii="Times New Roman" w:hAnsi="Times New Roman" w:cs="Times New Roman"/>
          <w:sz w:val="24"/>
          <w:szCs w:val="24"/>
        </w:rPr>
        <w:t>. A felhőtárolóban a napi forgalmi adatok valós idejű és tárolt rögzítése, és elérhetősége biztosított.</w:t>
      </w:r>
    </w:p>
    <w:p w14:paraId="215E6C1C" w14:textId="3E662505" w:rsidR="00772AFA" w:rsidRDefault="00772AFA" w:rsidP="00B430A8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72349" w14:textId="77777777" w:rsidR="00772AFA" w:rsidRDefault="00772AFA" w:rsidP="00772AFA">
      <w:pPr>
        <w:rPr>
          <w:b/>
        </w:rPr>
      </w:pPr>
      <w:bookmarkStart w:id="1" w:name="_Hlk51614550"/>
      <w:r w:rsidRPr="00DF2F3A">
        <w:rPr>
          <w:rFonts w:ascii="Times New Roman" w:hAnsi="Times New Roman" w:cs="Times New Roman"/>
          <w:b/>
          <w:sz w:val="24"/>
          <w:szCs w:val="24"/>
        </w:rPr>
        <w:t>A projekt támogatója:</w:t>
      </w:r>
    </w:p>
    <w:p w14:paraId="70B1AD1D" w14:textId="77777777" w:rsidR="00772AFA" w:rsidRPr="00DF2F3A" w:rsidRDefault="00772AFA" w:rsidP="00772AFA">
      <w:pPr>
        <w:rPr>
          <w:b/>
        </w:rPr>
      </w:pPr>
      <w:r>
        <w:rPr>
          <w:noProof/>
          <w:lang w:eastAsia="hu-HU"/>
        </w:rPr>
        <w:t xml:space="preserve">   </w:t>
      </w:r>
      <w:r>
        <w:rPr>
          <w:noProof/>
          <w:lang w:eastAsia="hu-HU"/>
        </w:rPr>
        <w:drawing>
          <wp:inline distT="0" distB="0" distL="0" distR="0" wp14:anchorId="6B4B2CA4" wp14:editId="3DFC7A34">
            <wp:extent cx="1873250" cy="1060450"/>
            <wp:effectExtent l="19050" t="0" r="0" b="0"/>
            <wp:docPr id="3" name="Kép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795" cy="10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 Köszönjük a Magyar Állam és az Európai Unió támogatását</w:t>
      </w:r>
      <w:bookmarkEnd w:id="1"/>
      <w:r w:rsidRPr="00DF2F3A">
        <w:rPr>
          <w:noProof/>
        </w:rPr>
        <w:drawing>
          <wp:inline distT="0" distB="0" distL="0" distR="0" wp14:anchorId="19E8E2A7" wp14:editId="164BD845">
            <wp:extent cx="10218903" cy="1104900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5002" cy="110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70927" w14:textId="77777777" w:rsidR="00772AFA" w:rsidRPr="00DF2F3A" w:rsidRDefault="00772AFA" w:rsidP="006C1D5E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10F70495" w14:textId="77777777" w:rsidR="002078B8" w:rsidRDefault="002078B8"/>
    <w:sectPr w:rsidR="00207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5E"/>
    <w:rsid w:val="001603C8"/>
    <w:rsid w:val="002078B8"/>
    <w:rsid w:val="006C1D5E"/>
    <w:rsid w:val="00772AFA"/>
    <w:rsid w:val="008A396D"/>
    <w:rsid w:val="00B430A8"/>
    <w:rsid w:val="00C27D48"/>
    <w:rsid w:val="00D21436"/>
    <w:rsid w:val="00E2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6F65"/>
  <w15:chartTrackingRefBased/>
  <w15:docId w15:val="{126BC380-13FF-4A01-8760-FF93E14C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72AFA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6C1D5E"/>
    <w:pPr>
      <w:spacing w:after="0" w:line="240" w:lineRule="auto"/>
    </w:pPr>
  </w:style>
  <w:style w:type="character" w:styleId="Hiperhivatkozs">
    <w:name w:val="Hyperlink"/>
    <w:basedOn w:val="Bekezdsalapbettpusa"/>
    <w:uiPriority w:val="99"/>
    <w:semiHidden/>
    <w:unhideWhenUsed/>
    <w:rsid w:val="006C1D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754</Words>
  <Characters>5209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</dc:creator>
  <cp:keywords/>
  <dc:description/>
  <cp:lastModifiedBy>i3</cp:lastModifiedBy>
  <cp:revision>2</cp:revision>
  <dcterms:created xsi:type="dcterms:W3CDTF">2020-09-21T20:40:00Z</dcterms:created>
  <dcterms:modified xsi:type="dcterms:W3CDTF">2020-09-21T20:40:00Z</dcterms:modified>
</cp:coreProperties>
</file>