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
          Señor: 
          <b>Ubisoft</b>
        </w:t>
      </w:r>
    </w:p>
    <w:p>
      <w:pPr/>
      <w:r>
        <w:rPr>
          <w:rStyle w:val="textStyle"/>
        </w:rPr>
        <w:t xml:space="preserve">
          Ciudad: 
          <b>Guadalajara de Buga</b>
        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
          El consumo actual de energía es cercano a 
          <b>690.00</b>
           kWh y el costo actual por kWh es de 
          <b>474.00</b>
          , es decir que el gasto por energía es de $337,370 al mes.
        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
          Se contemplará el uso de un sistema On-Grid (paralelo con la red sin baterías) de 
          <b>5.20</b>
           kWp para optimizar al máximo la producción energética; dicha configuración permite que el proyecto sea más funcional tanto técnica como económicamente.
        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2024-10-15T17:12:43+00:00</dcterms:created>
  <dcterms:modified xsi:type="dcterms:W3CDTF">2024-10-15T17:12:43+00:00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