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41C23"/>
          <w:sz w:val="40"/>
        </w:rPr>
        <w:t>智拓商机作战助手未解决问题推进计划</w:t>
      </w:r>
    </w:p>
    <w:p>
      <w:pPr/>
      <w:r>
        <w:rPr>
          <w:rFonts w:ascii="Microsoft YaHei" w:hAnsi="Microsoft YaHei" w:eastAsia="Microsoft YaHei"/>
          <w:b w:val="0"/>
          <w:sz w:val="21"/>
        </w:rPr>
        <w:t>基线：2026-09-24，main 分支 66c3ed8。本计划是合并第六、七周工作后的审计待办，不代表相关问题已修复，也不代替上线验收。本轮仅记录与排序，不修改业务代码。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4468"/>
          <w:sz w:val="27"/>
        </w:rPr>
        <w:t>已验证的范围与边界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后端现有 40 项自动化测试通过；前端 JavaScript 语法检查通过；Alembic 迁移只有一个 head：20260924_0008。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完整 CI 的 ruff check . 尚未通过：旧迁移文件有 17 处 E501。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Docker 程序已安装，但检查时 daemon 未运行；尚未完成真实 PostgreSQL 迁移及整套服务启动联调。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企查查和多模型外部服务缺少可用配置与真实环境验证；模拟测试通过不等于真实接口可用。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4468"/>
          <w:sz w:val="27"/>
        </w:rPr>
        <w:t>推进顺序</w:t>
      </w:r>
    </w:p>
    <w:p>
      <w:pPr/>
      <w:r>
        <w:rPr>
          <w:rFonts w:ascii="Microsoft YaHei" w:hAnsi="Microsoft YaHei" w:eastAsia="Microsoft YaHei"/>
          <w:b w:val="0"/>
          <w:sz w:val="21"/>
        </w:rPr>
        <w:t>建议按“安全与权限 → 可运行与 CI → 外部商机和 AI → 数据及资料体验”推进。每项单独建 Issue、分支和 PR，写明复现、影响、测试、验收和回滚。涉及密钥时先止损，再讨论历史清理；不要把密钥、客户明细或生产数据写进 Issue 和日志。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shd w:fill="DCEA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650"/>
                <w:sz w:val="19"/>
              </w:rPr>
              <w:t>编号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shd w:fill="DCEA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650"/>
                <w:sz w:val="19"/>
              </w:rPr>
              <w:t>待解决问题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shd w:fill="DCEA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650"/>
                <w:sz w:val="19"/>
              </w:rPr>
              <w:t>建议动作</w:t>
            </w:r>
          </w:p>
        </w:tc>
        <w:tc>
          <w:tcPr>
            <w:tcW w:type="dxa" w:w="3384"/>
            <w:tcMar>
              <w:top w:w="100" w:type="dxa"/>
              <w:start w:w="100" w:type="dxa"/>
              <w:bottom w:w="100" w:type="dxa"/>
              <w:end w:w="100" w:type="dxa"/>
            </w:tcMar>
            <w:shd w:fill="DCEAF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650"/>
                <w:sz w:val="19"/>
              </w:rPr>
              <w:t>完成判定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S01</w:t>
              <w:br/>
              <w:t>P0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data/TenCentApiKey.txt 已被 Git 跟踪且非空；.gitignore 不能让已跟踪文件自动消失。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立即确认密钥归属并轮换或吊销；移除跟踪，按团队安全流程评估历史清理。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旧密钥失效；新提交及发布包不含密钥；泄露处置记录可追溯。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S02</w:t>
              <w:br/>
              <w:t>P0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JWT、数据库和初始化账号存在默认或演示凭据风险。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区分开发与生产配置；生产启动时拒绝弱/空密钥和默认口令；初始化账户强制改密。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生产配置缺失时无法启动；默认账号不能以演示密码登录；相关测试通过。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S03</w:t>
              <w:br/>
              <w:t>P0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只读查看者仍可上传共享文档，权限判断偏重组织范围。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为文档上传、编辑、删除建立动作级权限矩阵并补 403 测试。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查看者写操作均被拒；有权人员在本级及下级的规则与产品约定一致。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S04</w:t>
              <w:br/>
              <w:t>P0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 AI 请求会发送授权范围内企业名称和用户提问，提问可能包含敏感信息。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明确数据分类、脱敏、最小上下文、用户提示与审批要求；禁止未经授权发送敏感字段。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对不同角色和模型的请求体有测试；敏感字段不外发；用户看到清晰告知。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R01</w:t>
              <w:br/>
              <w:t>P1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 CI 因旧迁移文件 17 处 E501 失败。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修复格式或有依据地设定迁移目录例外，保持应用代码检查严格。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仓库完整 CI 绿灯，规则在文档中明确。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R02</w:t>
              <w:br/>
              <w:t>P1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daemon 未运行，真实 PostgreSQL 迁移和端到端启动未验。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Docker 后从空库执行 compose、迁移、种子、登录和关键链路冒烟。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新机器按 README 可一键启动；迁移可重放；关键 API 和页面联通。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R03</w:t>
              <w:br/>
              <w:t>P1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当前服务绑定 127.0.0.1:8000，其他电脑不能直接访问。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设计团队共享部署：受控网络地址、HTTPS、备份、访问控制和环境变量。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至少两台电脑访问同一服务和数据库，权限与数据同步验收通过。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B01</w:t>
              <w:br/>
              <w:t>P1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“AI 更新商机”主要是对已有商机重评分；企查查采集仍是独立的搜索和审核流程。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明确一键更新的产品流程：检索、候选筛选、审核、入库、去重、评分、来源留痕。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点击后可看到真实新增候选，审核通过的公司进入推荐商机且不重复。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B02</w:t>
              <w:br/>
              <w:t>P1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企查查凭据尚未配置；当前适配器只处理一页、至多 20 条，不保证全局最新，也未完成“取最近 10 家”与资源匹配随机检索。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用合法测试账户确认接口能力、费用与分页；实现可解释的排序和去重策略。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真实接口返回与成本有记录；数据来源、成立日期和入库结果可追溯。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B03</w:t>
              <w:br/>
              <w:t>P1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DeepSeek、Qwen、GLM、Kimi 的真实密钥、模型名及 4xx/5xx 路径未完成联调。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按提供商逐一做配置校验、超时、限流、404、鉴权失败测试。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每个对外宣称可用的模型都有真实请求和错误提示验收。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D01</w:t>
              <w:br/>
              <w:t>P2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周经分同时存在服务端汇总与旧本地演示内容，可能出现口径不一致。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统一数据源与指标定义，标明模拟与真实数据。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同条件下各页面数值一致且可追溯到明细。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D02</w:t>
              <w:br/>
              <w:t>P2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管理员登录空后端时可能自动导入浏览器中约 500 条本地模拟数据。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将导入改为显式、可预览、可回滚的初始化操作。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登录不产生隐式写入；导入前能预览并确认。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D03</w:t>
              <w:br/>
              <w:t>P2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共享文档仅按扩展名校验，编辑可能覆盖旧内容，缺少安全扫描与可靠历史恢复。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加入类型/大小/内容校验、版本存储、扫描与审计。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旧版本可恢复；不合规文件拒绝；下载和编辑均有权限测试。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D04</w:t>
              <w:br/>
              <w:t>P2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集成审计与客户、拜访、文档操作日志分散；外部请求失败留痕不完整。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定义统一事件字段、关联 ID、脱敏和查询入口。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可从一次用户动作追踪到审批、外部调用和结果，不暴露密钥。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D05</w:t>
              <w:br/>
              <w:t>P2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前端商机/文档列表仅显示首 100 条；报表和 AI 上下文可能一次加载全部授权数据。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后端分页、筛选、聚合与上下文裁剪；补规模测试。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 条以上仍可完整翻页；响应时间和上下文大小满足约定阈值。</w:t>
            </w:r>
          </w:p>
        </w:tc>
      </w:tr>
      <w:tr>
        <w:tc>
          <w:tcPr>
            <w:tcW w:type="dxa" w:w="792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D06</w:t>
              <w:br/>
              <w:t>P2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文档下载路径未统一令牌刷新；README 对文档接入的描述已过时。</w:t>
            </w:r>
          </w:p>
        </w:tc>
        <w:tc>
          <w:tcPr>
            <w:tcW w:type="dxa" w:w="3168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统一请求封装，补过期令牌测试，更新说明。</w:t>
            </w:r>
          </w:p>
        </w:tc>
        <w:tc>
          <w:tcPr>
            <w:tcW w:type="dxa" w:w="3384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shd w:fill="F5F8FB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令牌过期行为明确；README 与实际接口一致。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44468"/>
          <w:sz w:val="27"/>
        </w:rPr>
        <w:t>分阶段交付建议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1. 安全止损：先处理 S01，再处理 S02–S04。此阶段未验收前，不把真实客户明细或正式密钥用于团队共享演示。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2. 运行基线：完成 R01–R03，留存从空库启动和跨电脑访问的操作记录；此后其他成员基于同一测试服务联调。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3. 业务链路：完成 B01–B03，分别验证企查查和各模型的真实调用，不把“接口存在”等同于“能力上线”。</w:t>
      </w:r>
    </w:p>
    <w:p>
      <w:pPr>
        <w:ind w:left="259"/>
      </w:pPr>
      <w:r>
        <w:rPr>
          <w:rFonts w:ascii="Microsoft YaHei" w:hAnsi="Microsoft YaHei" w:eastAsia="Microsoft YaHei"/>
          <w:b w:val="0"/>
          <w:sz w:val="21"/>
        </w:rPr>
        <w:t>4. 数据治理与体验：完成 D01–D06，重点确保口径、权限、版本和分页；随后做一次全量回归。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44468"/>
          <w:sz w:val="27"/>
        </w:rPr>
        <w:t>每项问题的关闭模板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负责人和 PR 链接：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复现步骤与影响范围：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设计决定及风险评估：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自动化测试和人工联调结果：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真实测试环境、数据规模与截图/日志位置：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回滚方式：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验收人、日期及结论：</w:t>
      </w:r>
    </w:p>
    <w:p>
      <w:pPr>
        <w:ind w:left="259"/>
      </w:pPr>
      <w:r>
        <w:rPr>
          <w:rFonts w:ascii="Microsoft YaHei" w:hAnsi="Microsoft YaHei" w:eastAsia="Microsoft YaHei"/>
          <w:b w:val="0"/>
          <w:color w:val="555F69"/>
          <w:sz w:val="19"/>
        </w:rPr>
        <w:t>注：优先级是本次审计建议，团队可在会上结合正式上线时间和数据敏感级别调整；变更须在 Issue 中留痕。</w:t>
      </w:r>
    </w:p>
    <w:sectPr w:rsidR="00FC693F" w:rsidRPr="0006063C" w:rsidSect="00034616">
      <w:footerReference w:type="default" r:id="rId9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E78"/>
        <w:sz w:val="17"/>
      </w:rPr>
      <w:t>内部讨论稿  ·  2026-09-24  ·  基线 main 66c3ed8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4446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Microsoft YaHei" w:hAnsi="Microsoft YaHei"/>
      <w:b/>
      <w:color w:val="141C2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智拓商机作战助手未解决问题清单与推进计划</dc:title>
  <dc:subject>第六、七周合并后审计待办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