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7935" w14:textId="77777777" w:rsidR="0077461C" w:rsidRDefault="0077461C">
      <w:pPr>
        <w:pBdr>
          <w:top w:val="single" w:sz="8" w:space="1" w:color="1F4E79"/>
        </w:pBdr>
        <w:spacing w:before="1100" w:after="0"/>
      </w:pPr>
    </w:p>
    <w:p w14:paraId="4AF9B574" w14:textId="77777777" w:rsidR="0077461C" w:rsidRDefault="00A13078">
      <w:pPr>
        <w:spacing w:before="700"/>
        <w:jc w:val="center"/>
      </w:pPr>
      <w:r>
        <w:rPr>
          <w:rFonts w:ascii="Aptos Display" w:hAnsi="Aptos Display"/>
          <w:b/>
          <w:color w:val="1F374D"/>
          <w:sz w:val="56"/>
        </w:rPr>
        <w:t>Telecom Customer Churn Prediction</w:t>
      </w:r>
    </w:p>
    <w:p w14:paraId="68B2FCC1" w14:textId="77777777" w:rsidR="0077461C" w:rsidRDefault="00A13078">
      <w:pPr>
        <w:spacing w:after="360"/>
        <w:jc w:val="center"/>
      </w:pPr>
      <w:r>
        <w:rPr>
          <w:rFonts w:ascii="Aptos" w:hAnsi="Aptos"/>
          <w:b/>
          <w:color w:val="5B6D7C"/>
          <w:sz w:val="28"/>
        </w:rPr>
        <w:t>Data Analytics with AI</w:t>
      </w:r>
    </w:p>
    <w:p w14:paraId="35975B3F" w14:textId="77777777" w:rsidR="0077461C" w:rsidRDefault="00A13078">
      <w:pPr>
        <w:spacing w:before="160" w:after="700"/>
        <w:jc w:val="center"/>
      </w:pPr>
      <w:r>
        <w:rPr>
          <w:rFonts w:ascii="Aptos" w:hAnsi="Aptos"/>
          <w:color w:val="34495E"/>
          <w:sz w:val="20"/>
        </w:rPr>
        <w:t>AICTE | IBM SkillsBuild Data Analytics with AI Internship 2026 | BharatCares</w:t>
      </w:r>
    </w:p>
    <w:p w14:paraId="0A943F48" w14:textId="77777777" w:rsidR="0077461C" w:rsidRDefault="00A13078">
      <w:pPr>
        <w:spacing w:after="100"/>
        <w:jc w:val="center"/>
      </w:pPr>
      <w:r>
        <w:rPr>
          <w:rFonts w:ascii="Aptos" w:hAnsi="Aptos"/>
          <w:b/>
          <w:color w:val="70808C"/>
          <w:sz w:val="18"/>
        </w:rPr>
        <w:t>SUBMITTED BY</w:t>
      </w:r>
    </w:p>
    <w:p w14:paraId="744C53E4" w14:textId="77777777" w:rsidR="0077461C" w:rsidRDefault="00A13078">
      <w:pPr>
        <w:spacing w:after="100"/>
        <w:jc w:val="center"/>
      </w:pPr>
      <w:r>
        <w:rPr>
          <w:rFonts w:ascii="Aptos Display" w:hAnsi="Aptos Display"/>
          <w:b/>
          <w:color w:val="1F374D"/>
          <w:sz w:val="36"/>
        </w:rPr>
        <w:t>Karan Kumar Chauhan</w:t>
      </w:r>
    </w:p>
    <w:p w14:paraId="2F3B4E83" w14:textId="77777777" w:rsidR="0077461C" w:rsidRDefault="00A13078">
      <w:pPr>
        <w:spacing w:after="500"/>
        <w:jc w:val="center"/>
      </w:pPr>
      <w:r>
        <w:rPr>
          <w:rFonts w:ascii="Aptos" w:hAnsi="Aptos"/>
          <w:color w:val="52616C"/>
        </w:rPr>
        <w:t>Bansal Institute of Research and Technology</w:t>
      </w:r>
    </w:p>
    <w:p w14:paraId="113FB4A9" w14:textId="77777777" w:rsidR="0077461C" w:rsidRDefault="00A13078">
      <w:pPr>
        <w:spacing w:after="140"/>
        <w:jc w:val="center"/>
      </w:pPr>
      <w:r>
        <w:rPr>
          <w:rFonts w:ascii="Aptos" w:hAnsi="Aptos"/>
          <w:b/>
          <w:color w:val="5B6D7C"/>
          <w:sz w:val="20"/>
        </w:rPr>
        <w:t xml:space="preserve">Internship: </w:t>
      </w:r>
      <w:r>
        <w:rPr>
          <w:rFonts w:ascii="Aptos" w:hAnsi="Aptos"/>
          <w:color w:val="37444E"/>
          <w:sz w:val="20"/>
        </w:rPr>
        <w:t>AICTE Data Analytics with AI — 6 Week</w:t>
      </w:r>
    </w:p>
    <w:p w14:paraId="54026C4B" w14:textId="77777777" w:rsidR="0077461C" w:rsidRDefault="00A13078">
      <w:pPr>
        <w:spacing w:after="140"/>
        <w:jc w:val="center"/>
      </w:pPr>
      <w:r>
        <w:rPr>
          <w:rFonts w:ascii="Aptos" w:hAnsi="Aptos"/>
          <w:b/>
          <w:color w:val="5B6D7C"/>
          <w:sz w:val="20"/>
        </w:rPr>
        <w:t xml:space="preserve">IDE Used: </w:t>
      </w:r>
      <w:r>
        <w:rPr>
          <w:rFonts w:ascii="Aptos" w:hAnsi="Aptos"/>
          <w:color w:val="37444E"/>
          <w:sz w:val="20"/>
        </w:rPr>
        <w:t>IBM Bob</w:t>
      </w:r>
    </w:p>
    <w:p w14:paraId="7C015C39" w14:textId="77777777" w:rsidR="0077461C" w:rsidRDefault="00A13078">
      <w:r>
        <w:br w:type="page"/>
      </w:r>
    </w:p>
    <w:p w14:paraId="5B3BF4E3" w14:textId="77777777" w:rsidR="0077461C" w:rsidRDefault="00A13078">
      <w:pPr>
        <w:pBdr>
          <w:bottom w:val="single" w:sz="8" w:space="1" w:color="1F4E79"/>
        </w:pBdr>
        <w:spacing w:after="80"/>
      </w:pPr>
      <w:r>
        <w:rPr>
          <w:b/>
          <w:color w:val="1F4E79"/>
          <w:sz w:val="36"/>
        </w:rPr>
        <w:lastRenderedPageBreak/>
        <w:t>Table of Contents</w:t>
      </w:r>
    </w:p>
    <w:p w14:paraId="262E7DCF" w14:textId="77777777" w:rsidR="0077461C" w:rsidRDefault="0077461C">
      <w:pPr>
        <w:spacing w:after="120"/>
      </w:pP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D0D7DE"/>
          <w:insideV w:val="single" w:sz="4" w:space="0" w:color="D0D7DE"/>
        </w:tblBorders>
        <w:tblLook w:val="04A0" w:firstRow="1" w:lastRow="0" w:firstColumn="1" w:lastColumn="0" w:noHBand="0" w:noVBand="1"/>
      </w:tblPr>
      <w:tblGrid>
        <w:gridCol w:w="7087"/>
        <w:gridCol w:w="850"/>
      </w:tblGrid>
      <w:tr w:rsidR="0077461C" w14:paraId="3349EAF5" w14:textId="77777777">
        <w:trPr>
          <w:trHeight w:val="425"/>
          <w:jc w:val="center"/>
        </w:trPr>
        <w:tc>
          <w:tcPr>
            <w:tcW w:w="7087" w:type="dxa"/>
            <w:shd w:val="clear" w:color="auto" w:fill="1F4E79"/>
            <w:vAlign w:val="center"/>
          </w:tcPr>
          <w:p w14:paraId="609D43C4" w14:textId="77777777" w:rsidR="0077461C" w:rsidRDefault="00A13078">
            <w:pPr>
              <w:spacing w:before="40" w:after="40"/>
            </w:pPr>
            <w:r>
              <w:rPr>
                <w:b/>
                <w:color w:val="FFFFFF"/>
                <w:sz w:val="20"/>
              </w:rPr>
              <w:t>Section</w:t>
            </w:r>
          </w:p>
        </w:tc>
        <w:tc>
          <w:tcPr>
            <w:tcW w:w="850" w:type="dxa"/>
            <w:shd w:val="clear" w:color="auto" w:fill="1F4E79"/>
            <w:vAlign w:val="center"/>
          </w:tcPr>
          <w:p w14:paraId="0C3DA0AE" w14:textId="77777777" w:rsidR="0077461C" w:rsidRDefault="00A13078">
            <w:pPr>
              <w:spacing w:before="40" w:after="40"/>
              <w:jc w:val="center"/>
            </w:pPr>
            <w:r>
              <w:rPr>
                <w:b/>
                <w:color w:val="FFFFFF"/>
                <w:sz w:val="20"/>
              </w:rPr>
              <w:t>Page</w:t>
            </w:r>
          </w:p>
        </w:tc>
      </w:tr>
      <w:tr w:rsidR="0077461C" w14:paraId="31E61899" w14:textId="77777777">
        <w:trPr>
          <w:trHeight w:val="369"/>
          <w:jc w:val="center"/>
        </w:trPr>
        <w:tc>
          <w:tcPr>
            <w:tcW w:w="7087" w:type="dxa"/>
            <w:shd w:val="clear" w:color="auto" w:fill="EBF3FB"/>
            <w:vAlign w:val="center"/>
          </w:tcPr>
          <w:p w14:paraId="35C7983D" w14:textId="1B3FACF5" w:rsidR="0077461C" w:rsidRDefault="00A13078">
            <w:pPr>
              <w:spacing w:before="20" w:after="20"/>
              <w:ind w:left="170"/>
            </w:pPr>
            <w:hyperlink w:anchor="bm_abstract">
              <w:r>
                <w:rPr>
                  <w:b/>
                  <w:color w:val="1F4E79"/>
                  <w:u w:val="single"/>
                </w:rPr>
                <w:t>Abstract</w:t>
              </w:r>
            </w:hyperlink>
          </w:p>
        </w:tc>
        <w:tc>
          <w:tcPr>
            <w:tcW w:w="850" w:type="dxa"/>
            <w:shd w:val="clear" w:color="auto" w:fill="EBF3FB"/>
            <w:vAlign w:val="center"/>
          </w:tcPr>
          <w:p w14:paraId="452830D4" w14:textId="77777777" w:rsidR="0077461C" w:rsidRDefault="00A13078">
            <w:pPr>
              <w:spacing w:before="20" w:after="20"/>
              <w:jc w:val="right"/>
            </w:pPr>
            <w:r>
              <w:rPr>
                <w:b/>
                <w:color w:val="1F4E79"/>
                <w:sz w:val="20"/>
              </w:rPr>
              <w:t>3</w:t>
            </w:r>
          </w:p>
        </w:tc>
      </w:tr>
      <w:tr w:rsidR="0077461C" w14:paraId="3A88583D" w14:textId="77777777">
        <w:trPr>
          <w:trHeight w:val="369"/>
          <w:jc w:val="center"/>
        </w:trPr>
        <w:tc>
          <w:tcPr>
            <w:tcW w:w="7087" w:type="dxa"/>
            <w:shd w:val="clear" w:color="auto" w:fill="FFFFFF"/>
            <w:vAlign w:val="center"/>
          </w:tcPr>
          <w:p w14:paraId="634A686B" w14:textId="0F91AE49" w:rsidR="0077461C" w:rsidRDefault="00A13078">
            <w:pPr>
              <w:spacing w:before="20" w:after="20"/>
              <w:ind w:left="170"/>
            </w:pPr>
            <w:hyperlink w:anchor="bm_intro">
              <w:r>
                <w:rPr>
                  <w:b/>
                  <w:color w:val="1F4E79"/>
                  <w:u w:val="single"/>
                </w:rPr>
                <w:t>1. Introduction</w:t>
              </w:r>
            </w:hyperlink>
          </w:p>
        </w:tc>
        <w:tc>
          <w:tcPr>
            <w:tcW w:w="850" w:type="dxa"/>
            <w:shd w:val="clear" w:color="auto" w:fill="FFFFFF"/>
            <w:vAlign w:val="center"/>
          </w:tcPr>
          <w:p w14:paraId="3894AB9C" w14:textId="77777777" w:rsidR="0077461C" w:rsidRDefault="00A13078">
            <w:pPr>
              <w:spacing w:before="20" w:after="20"/>
              <w:jc w:val="right"/>
            </w:pPr>
            <w:r>
              <w:rPr>
                <w:b/>
                <w:color w:val="1F4E79"/>
                <w:sz w:val="20"/>
              </w:rPr>
              <w:t>3</w:t>
            </w:r>
          </w:p>
        </w:tc>
      </w:tr>
      <w:tr w:rsidR="0077461C" w14:paraId="33ACFFB6" w14:textId="77777777">
        <w:trPr>
          <w:trHeight w:val="369"/>
          <w:jc w:val="center"/>
        </w:trPr>
        <w:tc>
          <w:tcPr>
            <w:tcW w:w="7087" w:type="dxa"/>
            <w:shd w:val="clear" w:color="auto" w:fill="EBF3FB"/>
            <w:vAlign w:val="center"/>
          </w:tcPr>
          <w:p w14:paraId="1BADEA76" w14:textId="0FD84608" w:rsidR="0077461C" w:rsidRDefault="00A13078">
            <w:pPr>
              <w:spacing w:before="20" w:after="20"/>
              <w:ind w:left="680"/>
            </w:pPr>
            <w:hyperlink w:anchor="bm_problem">
              <w:proofErr w:type="gramStart"/>
              <w:r>
                <w:rPr>
                  <w:color w:val="2E74B5"/>
                  <w:sz w:val="20"/>
                  <w:u w:val="single"/>
                </w:rPr>
                <w:t>1.1  Problem</w:t>
              </w:r>
              <w:proofErr w:type="gramEnd"/>
              <w:r>
                <w:rPr>
                  <w:color w:val="2E74B5"/>
                  <w:sz w:val="20"/>
                  <w:u w:val="single"/>
                </w:rPr>
                <w:t xml:space="preserve"> Statement</w:t>
              </w:r>
            </w:hyperlink>
          </w:p>
        </w:tc>
        <w:tc>
          <w:tcPr>
            <w:tcW w:w="850" w:type="dxa"/>
            <w:shd w:val="clear" w:color="auto" w:fill="EBF3FB"/>
            <w:vAlign w:val="center"/>
          </w:tcPr>
          <w:p w14:paraId="7A088396" w14:textId="77777777" w:rsidR="0077461C" w:rsidRDefault="00A13078">
            <w:pPr>
              <w:spacing w:before="20" w:after="20"/>
              <w:jc w:val="right"/>
            </w:pPr>
            <w:r>
              <w:rPr>
                <w:color w:val="2E74B5"/>
                <w:sz w:val="20"/>
              </w:rPr>
              <w:t>3</w:t>
            </w:r>
          </w:p>
        </w:tc>
      </w:tr>
      <w:tr w:rsidR="0077461C" w14:paraId="52D2DD4D" w14:textId="77777777">
        <w:trPr>
          <w:trHeight w:val="369"/>
          <w:jc w:val="center"/>
        </w:trPr>
        <w:tc>
          <w:tcPr>
            <w:tcW w:w="7087" w:type="dxa"/>
            <w:shd w:val="clear" w:color="auto" w:fill="FFFFFF"/>
            <w:vAlign w:val="center"/>
          </w:tcPr>
          <w:p w14:paraId="0EDACA74" w14:textId="59891A14" w:rsidR="0077461C" w:rsidRDefault="00A13078">
            <w:pPr>
              <w:spacing w:before="20" w:after="20"/>
              <w:ind w:left="680"/>
            </w:pPr>
            <w:hyperlink w:anchor="bm_why_churn">
              <w:proofErr w:type="gramStart"/>
              <w:r>
                <w:rPr>
                  <w:color w:val="2E74B5"/>
                  <w:sz w:val="20"/>
                  <w:u w:val="single"/>
                </w:rPr>
                <w:t>1.2  Why</w:t>
              </w:r>
              <w:proofErr w:type="gramEnd"/>
              <w:r>
                <w:rPr>
                  <w:color w:val="2E74B5"/>
                  <w:sz w:val="20"/>
                  <w:u w:val="single"/>
                </w:rPr>
                <w:t xml:space="preserve"> Churn Prediction Matters for Telecom</w:t>
              </w:r>
            </w:hyperlink>
          </w:p>
        </w:tc>
        <w:tc>
          <w:tcPr>
            <w:tcW w:w="850" w:type="dxa"/>
            <w:shd w:val="clear" w:color="auto" w:fill="FFFFFF"/>
            <w:vAlign w:val="center"/>
          </w:tcPr>
          <w:p w14:paraId="7A9575BD" w14:textId="77777777" w:rsidR="0077461C" w:rsidRDefault="00A13078">
            <w:pPr>
              <w:spacing w:before="20" w:after="20"/>
              <w:jc w:val="right"/>
            </w:pPr>
            <w:r>
              <w:rPr>
                <w:color w:val="2E74B5"/>
                <w:sz w:val="20"/>
              </w:rPr>
              <w:t>4</w:t>
            </w:r>
          </w:p>
        </w:tc>
      </w:tr>
      <w:tr w:rsidR="0077461C" w14:paraId="32CCEA5B" w14:textId="77777777">
        <w:trPr>
          <w:trHeight w:val="369"/>
          <w:jc w:val="center"/>
        </w:trPr>
        <w:tc>
          <w:tcPr>
            <w:tcW w:w="7087" w:type="dxa"/>
            <w:shd w:val="clear" w:color="auto" w:fill="EBF3FB"/>
            <w:vAlign w:val="center"/>
          </w:tcPr>
          <w:p w14:paraId="7E80C6BC" w14:textId="3581153D" w:rsidR="0077461C" w:rsidRDefault="00A13078">
            <w:pPr>
              <w:spacing w:before="20" w:after="20"/>
              <w:ind w:left="170"/>
            </w:pPr>
            <w:hyperlink w:anchor="bm_dataset">
              <w:r>
                <w:rPr>
                  <w:b/>
                  <w:color w:val="1F4E79"/>
                  <w:u w:val="single"/>
                </w:rPr>
                <w:t>2. Dataset Description</w:t>
              </w:r>
            </w:hyperlink>
          </w:p>
        </w:tc>
        <w:tc>
          <w:tcPr>
            <w:tcW w:w="850" w:type="dxa"/>
            <w:shd w:val="clear" w:color="auto" w:fill="EBF3FB"/>
            <w:vAlign w:val="center"/>
          </w:tcPr>
          <w:p w14:paraId="2D550C7D" w14:textId="77777777" w:rsidR="0077461C" w:rsidRDefault="00A13078">
            <w:pPr>
              <w:spacing w:before="20" w:after="20"/>
              <w:jc w:val="right"/>
            </w:pPr>
            <w:r>
              <w:rPr>
                <w:b/>
                <w:color w:val="1F4E79"/>
                <w:sz w:val="20"/>
              </w:rPr>
              <w:t>4</w:t>
            </w:r>
          </w:p>
        </w:tc>
      </w:tr>
      <w:tr w:rsidR="0077461C" w14:paraId="18FB1F46" w14:textId="77777777">
        <w:trPr>
          <w:trHeight w:val="369"/>
          <w:jc w:val="center"/>
        </w:trPr>
        <w:tc>
          <w:tcPr>
            <w:tcW w:w="7087" w:type="dxa"/>
            <w:shd w:val="clear" w:color="auto" w:fill="FFFFFF"/>
            <w:vAlign w:val="center"/>
          </w:tcPr>
          <w:p w14:paraId="7A4781D1" w14:textId="2F76163A" w:rsidR="0077461C" w:rsidRDefault="00A13078">
            <w:pPr>
              <w:spacing w:before="20" w:after="20"/>
              <w:ind w:left="680"/>
            </w:pPr>
            <w:hyperlink w:anchor="bm_dataset_summary">
              <w:proofErr w:type="gramStart"/>
              <w:r>
                <w:rPr>
                  <w:color w:val="2E74B5"/>
                  <w:sz w:val="20"/>
                  <w:u w:val="single"/>
                </w:rPr>
                <w:t>2.1  Dataset</w:t>
              </w:r>
              <w:proofErr w:type="gramEnd"/>
              <w:r>
                <w:rPr>
                  <w:color w:val="2E74B5"/>
                  <w:sz w:val="20"/>
                  <w:u w:val="single"/>
                </w:rPr>
                <w:t xml:space="preserve"> Summary</w:t>
              </w:r>
            </w:hyperlink>
          </w:p>
        </w:tc>
        <w:tc>
          <w:tcPr>
            <w:tcW w:w="850" w:type="dxa"/>
            <w:shd w:val="clear" w:color="auto" w:fill="FFFFFF"/>
            <w:vAlign w:val="center"/>
          </w:tcPr>
          <w:p w14:paraId="244C2A2F" w14:textId="77777777" w:rsidR="0077461C" w:rsidRDefault="00A13078">
            <w:pPr>
              <w:spacing w:before="20" w:after="20"/>
              <w:jc w:val="right"/>
            </w:pPr>
            <w:r>
              <w:rPr>
                <w:color w:val="2E74B5"/>
                <w:sz w:val="20"/>
              </w:rPr>
              <w:t>4</w:t>
            </w:r>
          </w:p>
        </w:tc>
      </w:tr>
      <w:tr w:rsidR="0077461C" w14:paraId="43F1D990" w14:textId="77777777">
        <w:trPr>
          <w:trHeight w:val="369"/>
          <w:jc w:val="center"/>
        </w:trPr>
        <w:tc>
          <w:tcPr>
            <w:tcW w:w="7087" w:type="dxa"/>
            <w:shd w:val="clear" w:color="auto" w:fill="EBF3FB"/>
            <w:vAlign w:val="center"/>
          </w:tcPr>
          <w:p w14:paraId="74EB7DDE" w14:textId="7C4C942A" w:rsidR="0077461C" w:rsidRDefault="00A13078">
            <w:pPr>
              <w:spacing w:before="20" w:after="20"/>
              <w:ind w:left="680"/>
            </w:pPr>
            <w:hyperlink w:anchor="bm_class_dist">
              <w:proofErr w:type="gramStart"/>
              <w:r>
                <w:rPr>
                  <w:color w:val="2E74B5"/>
                  <w:sz w:val="20"/>
                  <w:u w:val="single"/>
                </w:rPr>
                <w:t>2.2  Class</w:t>
              </w:r>
              <w:proofErr w:type="gramEnd"/>
              <w:r>
                <w:rPr>
                  <w:color w:val="2E74B5"/>
                  <w:sz w:val="20"/>
                  <w:u w:val="single"/>
                </w:rPr>
                <w:t xml:space="preserve"> Distribution</w:t>
              </w:r>
            </w:hyperlink>
          </w:p>
        </w:tc>
        <w:tc>
          <w:tcPr>
            <w:tcW w:w="850" w:type="dxa"/>
            <w:shd w:val="clear" w:color="auto" w:fill="EBF3FB"/>
            <w:vAlign w:val="center"/>
          </w:tcPr>
          <w:p w14:paraId="0948ABC2" w14:textId="77777777" w:rsidR="0077461C" w:rsidRDefault="00A13078">
            <w:pPr>
              <w:spacing w:before="20" w:after="20"/>
              <w:jc w:val="right"/>
            </w:pPr>
            <w:r>
              <w:rPr>
                <w:color w:val="2E74B5"/>
                <w:sz w:val="20"/>
              </w:rPr>
              <w:t>5</w:t>
            </w:r>
          </w:p>
        </w:tc>
      </w:tr>
      <w:tr w:rsidR="0077461C" w14:paraId="5491B58B" w14:textId="77777777">
        <w:trPr>
          <w:trHeight w:val="369"/>
          <w:jc w:val="center"/>
        </w:trPr>
        <w:tc>
          <w:tcPr>
            <w:tcW w:w="7087" w:type="dxa"/>
            <w:shd w:val="clear" w:color="auto" w:fill="FFFFFF"/>
            <w:vAlign w:val="center"/>
          </w:tcPr>
          <w:p w14:paraId="303449F9" w14:textId="5A200533" w:rsidR="0077461C" w:rsidRDefault="00A13078">
            <w:pPr>
              <w:spacing w:before="20" w:after="20"/>
              <w:ind w:left="170"/>
            </w:pPr>
            <w:hyperlink w:anchor="bm_methodology">
              <w:r>
                <w:rPr>
                  <w:b/>
                  <w:color w:val="1F4E79"/>
                  <w:u w:val="single"/>
                </w:rPr>
                <w:t>3. Methodology</w:t>
              </w:r>
            </w:hyperlink>
          </w:p>
        </w:tc>
        <w:tc>
          <w:tcPr>
            <w:tcW w:w="850" w:type="dxa"/>
            <w:shd w:val="clear" w:color="auto" w:fill="FFFFFF"/>
            <w:vAlign w:val="center"/>
          </w:tcPr>
          <w:p w14:paraId="61069512" w14:textId="77777777" w:rsidR="0077461C" w:rsidRDefault="00A13078">
            <w:pPr>
              <w:spacing w:before="20" w:after="20"/>
              <w:jc w:val="right"/>
            </w:pPr>
            <w:r>
              <w:rPr>
                <w:b/>
                <w:color w:val="1F4E79"/>
                <w:sz w:val="20"/>
              </w:rPr>
              <w:t>5</w:t>
            </w:r>
          </w:p>
        </w:tc>
      </w:tr>
      <w:tr w:rsidR="0077461C" w14:paraId="26EA8CBF" w14:textId="77777777">
        <w:trPr>
          <w:trHeight w:val="369"/>
          <w:jc w:val="center"/>
        </w:trPr>
        <w:tc>
          <w:tcPr>
            <w:tcW w:w="7087" w:type="dxa"/>
            <w:shd w:val="clear" w:color="auto" w:fill="EBF3FB"/>
            <w:vAlign w:val="center"/>
          </w:tcPr>
          <w:p w14:paraId="74EE85D0" w14:textId="22908739" w:rsidR="0077461C" w:rsidRDefault="00A13078">
            <w:pPr>
              <w:spacing w:before="20" w:after="20"/>
              <w:ind w:left="680"/>
            </w:pPr>
            <w:hyperlink w:anchor="bm_eda">
              <w:proofErr w:type="gramStart"/>
              <w:r>
                <w:rPr>
                  <w:color w:val="2E74B5"/>
                  <w:sz w:val="20"/>
                  <w:u w:val="single"/>
                </w:rPr>
                <w:t>3.1  Exploratory</w:t>
              </w:r>
              <w:proofErr w:type="gramEnd"/>
              <w:r>
                <w:rPr>
                  <w:color w:val="2E74B5"/>
                  <w:sz w:val="20"/>
                  <w:u w:val="single"/>
                </w:rPr>
                <w:t xml:space="preserve"> Data Analysis (EDA)</w:t>
              </w:r>
            </w:hyperlink>
          </w:p>
        </w:tc>
        <w:tc>
          <w:tcPr>
            <w:tcW w:w="850" w:type="dxa"/>
            <w:shd w:val="clear" w:color="auto" w:fill="EBF3FB"/>
            <w:vAlign w:val="center"/>
          </w:tcPr>
          <w:p w14:paraId="7D90611D" w14:textId="77777777" w:rsidR="0077461C" w:rsidRDefault="00A13078">
            <w:pPr>
              <w:spacing w:before="20" w:after="20"/>
              <w:jc w:val="right"/>
            </w:pPr>
            <w:r>
              <w:rPr>
                <w:color w:val="2E74B5"/>
                <w:sz w:val="20"/>
              </w:rPr>
              <w:t>5</w:t>
            </w:r>
          </w:p>
        </w:tc>
      </w:tr>
      <w:tr w:rsidR="0077461C" w14:paraId="0705A1DB" w14:textId="77777777">
        <w:trPr>
          <w:trHeight w:val="369"/>
          <w:jc w:val="center"/>
        </w:trPr>
        <w:tc>
          <w:tcPr>
            <w:tcW w:w="7087" w:type="dxa"/>
            <w:shd w:val="clear" w:color="auto" w:fill="FFFFFF"/>
            <w:vAlign w:val="center"/>
          </w:tcPr>
          <w:p w14:paraId="0F2654EE" w14:textId="29DF3957" w:rsidR="0077461C" w:rsidRDefault="00A13078">
            <w:pPr>
              <w:spacing w:before="20" w:after="20"/>
              <w:ind w:left="680"/>
            </w:pPr>
            <w:hyperlink w:anchor="bm_preprocessing">
              <w:proofErr w:type="gramStart"/>
              <w:r>
                <w:rPr>
                  <w:color w:val="2E74B5"/>
                  <w:sz w:val="20"/>
                  <w:u w:val="single"/>
                </w:rPr>
                <w:t>3.2  Data</w:t>
              </w:r>
              <w:proofErr w:type="gramEnd"/>
              <w:r>
                <w:rPr>
                  <w:color w:val="2E74B5"/>
                  <w:sz w:val="20"/>
                  <w:u w:val="single"/>
                </w:rPr>
                <w:t xml:space="preserve"> Preprocessing</w:t>
              </w:r>
            </w:hyperlink>
          </w:p>
        </w:tc>
        <w:tc>
          <w:tcPr>
            <w:tcW w:w="850" w:type="dxa"/>
            <w:shd w:val="clear" w:color="auto" w:fill="FFFFFF"/>
            <w:vAlign w:val="center"/>
          </w:tcPr>
          <w:p w14:paraId="4C94E442" w14:textId="77777777" w:rsidR="0077461C" w:rsidRDefault="00A13078">
            <w:pPr>
              <w:spacing w:before="20" w:after="20"/>
              <w:jc w:val="right"/>
            </w:pPr>
            <w:r>
              <w:rPr>
                <w:color w:val="2E74B5"/>
                <w:sz w:val="20"/>
              </w:rPr>
              <w:t>8</w:t>
            </w:r>
          </w:p>
        </w:tc>
      </w:tr>
      <w:tr w:rsidR="0077461C" w14:paraId="10426827" w14:textId="77777777">
        <w:trPr>
          <w:trHeight w:val="369"/>
          <w:jc w:val="center"/>
        </w:trPr>
        <w:tc>
          <w:tcPr>
            <w:tcW w:w="7087" w:type="dxa"/>
            <w:shd w:val="clear" w:color="auto" w:fill="EBF3FB"/>
            <w:vAlign w:val="center"/>
          </w:tcPr>
          <w:p w14:paraId="7E1EF4EB" w14:textId="7F98BEB2" w:rsidR="0077461C" w:rsidRDefault="00A13078">
            <w:pPr>
              <w:spacing w:before="20" w:after="20"/>
              <w:ind w:left="680"/>
            </w:pPr>
            <w:hyperlink w:anchor="bm_training">
              <w:proofErr w:type="gramStart"/>
              <w:r>
                <w:rPr>
                  <w:color w:val="2E74B5"/>
                  <w:sz w:val="20"/>
                  <w:u w:val="single"/>
                </w:rPr>
                <w:t>3.3  Model</w:t>
              </w:r>
              <w:proofErr w:type="gramEnd"/>
              <w:r>
                <w:rPr>
                  <w:color w:val="2E74B5"/>
                  <w:sz w:val="20"/>
                  <w:u w:val="single"/>
                </w:rPr>
                <w:t xml:space="preserve"> Training</w:t>
              </w:r>
            </w:hyperlink>
          </w:p>
        </w:tc>
        <w:tc>
          <w:tcPr>
            <w:tcW w:w="850" w:type="dxa"/>
            <w:shd w:val="clear" w:color="auto" w:fill="EBF3FB"/>
            <w:vAlign w:val="center"/>
          </w:tcPr>
          <w:p w14:paraId="04A6DB94" w14:textId="77777777" w:rsidR="0077461C" w:rsidRDefault="00A13078">
            <w:pPr>
              <w:spacing w:before="20" w:after="20"/>
              <w:jc w:val="right"/>
            </w:pPr>
            <w:r>
              <w:rPr>
                <w:color w:val="2E74B5"/>
                <w:sz w:val="20"/>
              </w:rPr>
              <w:t>9</w:t>
            </w:r>
          </w:p>
        </w:tc>
      </w:tr>
      <w:tr w:rsidR="0077461C" w14:paraId="161206EA" w14:textId="77777777">
        <w:trPr>
          <w:trHeight w:val="369"/>
          <w:jc w:val="center"/>
        </w:trPr>
        <w:tc>
          <w:tcPr>
            <w:tcW w:w="7087" w:type="dxa"/>
            <w:shd w:val="clear" w:color="auto" w:fill="FFFFFF"/>
            <w:vAlign w:val="center"/>
          </w:tcPr>
          <w:p w14:paraId="5EA25A29" w14:textId="0F6A1662" w:rsidR="0077461C" w:rsidRDefault="00A13078">
            <w:pPr>
              <w:spacing w:before="20" w:after="20"/>
              <w:ind w:left="170"/>
            </w:pPr>
            <w:hyperlink w:anchor="bm_results">
              <w:r>
                <w:rPr>
                  <w:b/>
                  <w:color w:val="1F4E79"/>
                  <w:u w:val="single"/>
                </w:rPr>
                <w:t>4. Results</w:t>
              </w:r>
            </w:hyperlink>
          </w:p>
        </w:tc>
        <w:tc>
          <w:tcPr>
            <w:tcW w:w="850" w:type="dxa"/>
            <w:shd w:val="clear" w:color="auto" w:fill="FFFFFF"/>
            <w:vAlign w:val="center"/>
          </w:tcPr>
          <w:p w14:paraId="1569C75D" w14:textId="77777777" w:rsidR="0077461C" w:rsidRDefault="00A13078">
            <w:pPr>
              <w:spacing w:before="20" w:after="20"/>
              <w:jc w:val="right"/>
            </w:pPr>
            <w:r>
              <w:rPr>
                <w:b/>
                <w:color w:val="1F4E79"/>
                <w:sz w:val="20"/>
              </w:rPr>
              <w:t>9</w:t>
            </w:r>
          </w:p>
        </w:tc>
      </w:tr>
      <w:tr w:rsidR="0077461C" w14:paraId="08F74D9F" w14:textId="77777777">
        <w:trPr>
          <w:trHeight w:val="369"/>
          <w:jc w:val="center"/>
        </w:trPr>
        <w:tc>
          <w:tcPr>
            <w:tcW w:w="7087" w:type="dxa"/>
            <w:shd w:val="clear" w:color="auto" w:fill="EBF3FB"/>
            <w:vAlign w:val="center"/>
          </w:tcPr>
          <w:p w14:paraId="4CA00777" w14:textId="5DB9515B" w:rsidR="0077461C" w:rsidRDefault="00A13078">
            <w:pPr>
              <w:spacing w:before="20" w:after="20"/>
              <w:ind w:left="680"/>
            </w:pPr>
            <w:hyperlink w:anchor="bm_perf">
              <w:proofErr w:type="gramStart"/>
              <w:r>
                <w:rPr>
                  <w:color w:val="2E74B5"/>
                  <w:sz w:val="20"/>
                  <w:u w:val="single"/>
                </w:rPr>
                <w:t>4.1  Model</w:t>
              </w:r>
              <w:proofErr w:type="gramEnd"/>
              <w:r>
                <w:rPr>
                  <w:color w:val="2E74B5"/>
                  <w:sz w:val="20"/>
                  <w:u w:val="single"/>
                </w:rPr>
                <w:t xml:space="preserve"> Performance Comparison</w:t>
              </w:r>
            </w:hyperlink>
          </w:p>
        </w:tc>
        <w:tc>
          <w:tcPr>
            <w:tcW w:w="850" w:type="dxa"/>
            <w:shd w:val="clear" w:color="auto" w:fill="EBF3FB"/>
            <w:vAlign w:val="center"/>
          </w:tcPr>
          <w:p w14:paraId="324B2C82" w14:textId="77777777" w:rsidR="0077461C" w:rsidRDefault="00A13078">
            <w:pPr>
              <w:spacing w:before="20" w:after="20"/>
              <w:jc w:val="right"/>
            </w:pPr>
            <w:r>
              <w:rPr>
                <w:color w:val="2E74B5"/>
                <w:sz w:val="20"/>
              </w:rPr>
              <w:t>9</w:t>
            </w:r>
          </w:p>
        </w:tc>
      </w:tr>
      <w:tr w:rsidR="0077461C" w14:paraId="3FA3AF9B" w14:textId="77777777">
        <w:trPr>
          <w:trHeight w:val="369"/>
          <w:jc w:val="center"/>
        </w:trPr>
        <w:tc>
          <w:tcPr>
            <w:tcW w:w="7087" w:type="dxa"/>
            <w:shd w:val="clear" w:color="auto" w:fill="FFFFFF"/>
            <w:vAlign w:val="center"/>
          </w:tcPr>
          <w:p w14:paraId="126990CD" w14:textId="39F3DDAC" w:rsidR="0077461C" w:rsidRDefault="00A13078">
            <w:pPr>
              <w:spacing w:before="20" w:after="20"/>
              <w:ind w:left="680"/>
            </w:pPr>
            <w:hyperlink w:anchor="bm_best_model">
              <w:proofErr w:type="gramStart"/>
              <w:r>
                <w:rPr>
                  <w:color w:val="2E74B5"/>
                  <w:sz w:val="20"/>
                  <w:u w:val="single"/>
                </w:rPr>
                <w:t>4.2  Best</w:t>
              </w:r>
              <w:proofErr w:type="gramEnd"/>
              <w:r>
                <w:rPr>
                  <w:color w:val="2E74B5"/>
                  <w:sz w:val="20"/>
                  <w:u w:val="single"/>
                </w:rPr>
                <w:t xml:space="preserve"> Model: Logistic Regression</w:t>
              </w:r>
            </w:hyperlink>
          </w:p>
        </w:tc>
        <w:tc>
          <w:tcPr>
            <w:tcW w:w="850" w:type="dxa"/>
            <w:shd w:val="clear" w:color="auto" w:fill="FFFFFF"/>
            <w:vAlign w:val="center"/>
          </w:tcPr>
          <w:p w14:paraId="76E4B93F" w14:textId="77777777" w:rsidR="0077461C" w:rsidRDefault="00A13078">
            <w:pPr>
              <w:spacing w:before="20" w:after="20"/>
              <w:jc w:val="right"/>
            </w:pPr>
            <w:r>
              <w:rPr>
                <w:color w:val="2E74B5"/>
                <w:sz w:val="20"/>
              </w:rPr>
              <w:t>10</w:t>
            </w:r>
          </w:p>
        </w:tc>
      </w:tr>
      <w:tr w:rsidR="0077461C" w14:paraId="667F0F94" w14:textId="77777777">
        <w:trPr>
          <w:trHeight w:val="369"/>
          <w:jc w:val="center"/>
        </w:trPr>
        <w:tc>
          <w:tcPr>
            <w:tcW w:w="7087" w:type="dxa"/>
            <w:shd w:val="clear" w:color="auto" w:fill="EBF3FB"/>
            <w:vAlign w:val="center"/>
          </w:tcPr>
          <w:p w14:paraId="0594A1C2" w14:textId="22E1970C" w:rsidR="0077461C" w:rsidRDefault="00A13078">
            <w:pPr>
              <w:spacing w:before="20" w:after="20"/>
              <w:ind w:left="170"/>
            </w:pPr>
            <w:hyperlink w:anchor="bm_system_design">
              <w:r>
                <w:rPr>
                  <w:b/>
                  <w:color w:val="1F4E79"/>
                  <w:u w:val="single"/>
                </w:rPr>
                <w:t>5. System Design</w:t>
              </w:r>
            </w:hyperlink>
          </w:p>
        </w:tc>
        <w:tc>
          <w:tcPr>
            <w:tcW w:w="850" w:type="dxa"/>
            <w:shd w:val="clear" w:color="auto" w:fill="EBF3FB"/>
            <w:vAlign w:val="center"/>
          </w:tcPr>
          <w:p w14:paraId="320E37CA" w14:textId="77777777" w:rsidR="0077461C" w:rsidRDefault="00A13078">
            <w:pPr>
              <w:spacing w:before="20" w:after="20"/>
              <w:jc w:val="right"/>
            </w:pPr>
            <w:r>
              <w:rPr>
                <w:b/>
                <w:color w:val="1F4E79"/>
                <w:sz w:val="20"/>
              </w:rPr>
              <w:t>10</w:t>
            </w:r>
          </w:p>
        </w:tc>
      </w:tr>
      <w:tr w:rsidR="0077461C" w14:paraId="17CBC9EC" w14:textId="77777777">
        <w:trPr>
          <w:trHeight w:val="369"/>
          <w:jc w:val="center"/>
        </w:trPr>
        <w:tc>
          <w:tcPr>
            <w:tcW w:w="7087" w:type="dxa"/>
            <w:shd w:val="clear" w:color="auto" w:fill="FFFFFF"/>
            <w:vAlign w:val="center"/>
          </w:tcPr>
          <w:p w14:paraId="3385A0BF" w14:textId="33F8DAF6" w:rsidR="0077461C" w:rsidRDefault="00A13078">
            <w:pPr>
              <w:spacing w:before="20" w:after="20"/>
              <w:ind w:left="680"/>
            </w:pPr>
            <w:hyperlink w:anchor="bm_architecture">
              <w:proofErr w:type="gramStart"/>
              <w:r>
                <w:rPr>
                  <w:color w:val="2E74B5"/>
                  <w:sz w:val="20"/>
                  <w:u w:val="single"/>
                </w:rPr>
                <w:t>5.1  Architecture</w:t>
              </w:r>
              <w:proofErr w:type="gramEnd"/>
              <w:r>
                <w:rPr>
                  <w:color w:val="2E74B5"/>
                  <w:sz w:val="20"/>
                  <w:u w:val="single"/>
                </w:rPr>
                <w:t xml:space="preserve"> Overview</w:t>
              </w:r>
            </w:hyperlink>
          </w:p>
        </w:tc>
        <w:tc>
          <w:tcPr>
            <w:tcW w:w="850" w:type="dxa"/>
            <w:shd w:val="clear" w:color="auto" w:fill="FFFFFF"/>
            <w:vAlign w:val="center"/>
          </w:tcPr>
          <w:p w14:paraId="28747C28" w14:textId="77777777" w:rsidR="0077461C" w:rsidRDefault="00A13078">
            <w:pPr>
              <w:spacing w:before="20" w:after="20"/>
              <w:jc w:val="right"/>
            </w:pPr>
            <w:r>
              <w:rPr>
                <w:color w:val="2E74B5"/>
                <w:sz w:val="20"/>
              </w:rPr>
              <w:t>10</w:t>
            </w:r>
          </w:p>
        </w:tc>
      </w:tr>
      <w:tr w:rsidR="0077461C" w14:paraId="39A551E2" w14:textId="77777777">
        <w:trPr>
          <w:trHeight w:val="369"/>
          <w:jc w:val="center"/>
        </w:trPr>
        <w:tc>
          <w:tcPr>
            <w:tcW w:w="7087" w:type="dxa"/>
            <w:shd w:val="clear" w:color="auto" w:fill="EBF3FB"/>
            <w:vAlign w:val="center"/>
          </w:tcPr>
          <w:p w14:paraId="000E2FD7" w14:textId="0761CD6F" w:rsidR="0077461C" w:rsidRDefault="00A13078">
            <w:pPr>
              <w:spacing w:before="20" w:after="20"/>
              <w:ind w:left="170"/>
            </w:pPr>
            <w:hyperlink w:anchor="bm_implementation">
              <w:r>
                <w:rPr>
                  <w:b/>
                  <w:color w:val="1F4E79"/>
                  <w:u w:val="single"/>
                </w:rPr>
                <w:t>6. Implementation Details</w:t>
              </w:r>
            </w:hyperlink>
          </w:p>
        </w:tc>
        <w:tc>
          <w:tcPr>
            <w:tcW w:w="850" w:type="dxa"/>
            <w:shd w:val="clear" w:color="auto" w:fill="EBF3FB"/>
            <w:vAlign w:val="center"/>
          </w:tcPr>
          <w:p w14:paraId="3B4DFB0F" w14:textId="77777777" w:rsidR="0077461C" w:rsidRDefault="00A13078">
            <w:pPr>
              <w:spacing w:before="20" w:after="20"/>
              <w:jc w:val="right"/>
            </w:pPr>
            <w:r>
              <w:rPr>
                <w:b/>
                <w:color w:val="1F4E79"/>
                <w:sz w:val="20"/>
              </w:rPr>
              <w:t>11</w:t>
            </w:r>
          </w:p>
        </w:tc>
      </w:tr>
      <w:tr w:rsidR="0077461C" w14:paraId="3016D71A" w14:textId="77777777">
        <w:trPr>
          <w:trHeight w:val="369"/>
          <w:jc w:val="center"/>
        </w:trPr>
        <w:tc>
          <w:tcPr>
            <w:tcW w:w="7087" w:type="dxa"/>
            <w:shd w:val="clear" w:color="auto" w:fill="FFFFFF"/>
            <w:vAlign w:val="center"/>
          </w:tcPr>
          <w:p w14:paraId="16430DA4" w14:textId="436356D5" w:rsidR="0077461C" w:rsidRDefault="00A13078">
            <w:pPr>
              <w:spacing w:before="20" w:after="20"/>
              <w:ind w:left="680"/>
            </w:pPr>
            <w:hyperlink w:anchor="bm_dev_env">
              <w:proofErr w:type="gramStart"/>
              <w:r>
                <w:rPr>
                  <w:color w:val="2E74B5"/>
                  <w:sz w:val="20"/>
                  <w:u w:val="single"/>
                </w:rPr>
                <w:t>6.1  Development</w:t>
              </w:r>
              <w:proofErr w:type="gramEnd"/>
              <w:r>
                <w:rPr>
                  <w:color w:val="2E74B5"/>
                  <w:sz w:val="20"/>
                  <w:u w:val="single"/>
                </w:rPr>
                <w:t xml:space="preserve"> Environment</w:t>
              </w:r>
            </w:hyperlink>
          </w:p>
        </w:tc>
        <w:tc>
          <w:tcPr>
            <w:tcW w:w="850" w:type="dxa"/>
            <w:shd w:val="clear" w:color="auto" w:fill="FFFFFF"/>
            <w:vAlign w:val="center"/>
          </w:tcPr>
          <w:p w14:paraId="256F0B72" w14:textId="77777777" w:rsidR="0077461C" w:rsidRDefault="00A13078">
            <w:pPr>
              <w:spacing w:before="20" w:after="20"/>
              <w:jc w:val="right"/>
            </w:pPr>
            <w:r>
              <w:rPr>
                <w:color w:val="2E74B5"/>
                <w:sz w:val="20"/>
              </w:rPr>
              <w:t>11</w:t>
            </w:r>
          </w:p>
        </w:tc>
      </w:tr>
      <w:tr w:rsidR="0077461C" w14:paraId="2138DC38" w14:textId="77777777">
        <w:trPr>
          <w:trHeight w:val="369"/>
          <w:jc w:val="center"/>
        </w:trPr>
        <w:tc>
          <w:tcPr>
            <w:tcW w:w="7087" w:type="dxa"/>
            <w:shd w:val="clear" w:color="auto" w:fill="EBF3FB"/>
            <w:vAlign w:val="center"/>
          </w:tcPr>
          <w:p w14:paraId="7746CD3E" w14:textId="0A88FC35" w:rsidR="0077461C" w:rsidRDefault="00A13078">
            <w:pPr>
              <w:spacing w:before="20" w:after="20"/>
              <w:ind w:left="680"/>
            </w:pPr>
            <w:hyperlink w:anchor="bm_tool_stack">
              <w:proofErr w:type="gramStart"/>
              <w:r>
                <w:rPr>
                  <w:color w:val="2E74B5"/>
                  <w:sz w:val="20"/>
                  <w:u w:val="single"/>
                </w:rPr>
                <w:t>6.2  Tool</w:t>
              </w:r>
              <w:proofErr w:type="gramEnd"/>
              <w:r>
                <w:rPr>
                  <w:color w:val="2E74B5"/>
                  <w:sz w:val="20"/>
                  <w:u w:val="single"/>
                </w:rPr>
                <w:t xml:space="preserve"> Stack</w:t>
              </w:r>
            </w:hyperlink>
          </w:p>
        </w:tc>
        <w:tc>
          <w:tcPr>
            <w:tcW w:w="850" w:type="dxa"/>
            <w:shd w:val="clear" w:color="auto" w:fill="EBF3FB"/>
            <w:vAlign w:val="center"/>
          </w:tcPr>
          <w:p w14:paraId="723CCAB1" w14:textId="77777777" w:rsidR="0077461C" w:rsidRDefault="00A13078">
            <w:pPr>
              <w:spacing w:before="20" w:after="20"/>
              <w:jc w:val="right"/>
            </w:pPr>
            <w:r>
              <w:rPr>
                <w:color w:val="2E74B5"/>
                <w:sz w:val="20"/>
              </w:rPr>
              <w:t>11</w:t>
            </w:r>
          </w:p>
        </w:tc>
      </w:tr>
      <w:tr w:rsidR="0077461C" w14:paraId="71A496C1" w14:textId="77777777">
        <w:trPr>
          <w:trHeight w:val="369"/>
          <w:jc w:val="center"/>
        </w:trPr>
        <w:tc>
          <w:tcPr>
            <w:tcW w:w="7087" w:type="dxa"/>
            <w:shd w:val="clear" w:color="auto" w:fill="FFFFFF"/>
            <w:vAlign w:val="center"/>
          </w:tcPr>
          <w:p w14:paraId="1D6503D2" w14:textId="6DBCC60D" w:rsidR="0077461C" w:rsidRDefault="00A13078">
            <w:pPr>
              <w:spacing w:before="20" w:after="20"/>
              <w:ind w:left="680"/>
            </w:pPr>
            <w:hyperlink w:anchor="bm_serialisation">
              <w:proofErr w:type="gramStart"/>
              <w:r>
                <w:rPr>
                  <w:color w:val="2E74B5"/>
                  <w:sz w:val="20"/>
                  <w:u w:val="single"/>
                </w:rPr>
                <w:t>6.3  Model</w:t>
              </w:r>
              <w:proofErr w:type="gramEnd"/>
              <w:r>
                <w:rPr>
                  <w:color w:val="2E74B5"/>
                  <w:sz w:val="20"/>
                  <w:u w:val="single"/>
                </w:rPr>
                <w:t xml:space="preserve"> </w:t>
              </w:r>
              <w:proofErr w:type="spellStart"/>
              <w:r>
                <w:rPr>
                  <w:color w:val="2E74B5"/>
                  <w:sz w:val="20"/>
                  <w:u w:val="single"/>
                </w:rPr>
                <w:t>Serialisation</w:t>
              </w:r>
              <w:proofErr w:type="spellEnd"/>
              <w:r>
                <w:rPr>
                  <w:color w:val="2E74B5"/>
                  <w:sz w:val="20"/>
                  <w:u w:val="single"/>
                </w:rPr>
                <w:t xml:space="preserve"> and Loading</w:t>
              </w:r>
            </w:hyperlink>
          </w:p>
        </w:tc>
        <w:tc>
          <w:tcPr>
            <w:tcW w:w="850" w:type="dxa"/>
            <w:shd w:val="clear" w:color="auto" w:fill="FFFFFF"/>
            <w:vAlign w:val="center"/>
          </w:tcPr>
          <w:p w14:paraId="475060F6" w14:textId="77777777" w:rsidR="0077461C" w:rsidRDefault="00A13078">
            <w:pPr>
              <w:spacing w:before="20" w:after="20"/>
              <w:jc w:val="right"/>
            </w:pPr>
            <w:r>
              <w:rPr>
                <w:color w:val="2E74B5"/>
                <w:sz w:val="20"/>
              </w:rPr>
              <w:t>12</w:t>
            </w:r>
          </w:p>
        </w:tc>
      </w:tr>
      <w:tr w:rsidR="0077461C" w14:paraId="2D6AB66C" w14:textId="77777777">
        <w:trPr>
          <w:trHeight w:val="369"/>
          <w:jc w:val="center"/>
        </w:trPr>
        <w:tc>
          <w:tcPr>
            <w:tcW w:w="7087" w:type="dxa"/>
            <w:shd w:val="clear" w:color="auto" w:fill="EBF3FB"/>
            <w:vAlign w:val="center"/>
          </w:tcPr>
          <w:p w14:paraId="52385EB3" w14:textId="673509C2" w:rsidR="0077461C" w:rsidRDefault="00A13078">
            <w:pPr>
              <w:spacing w:before="20" w:after="20"/>
              <w:ind w:left="680"/>
            </w:pPr>
            <w:hyperlink w:anchor="bm_user_flow">
              <w:proofErr w:type="gramStart"/>
              <w:r>
                <w:rPr>
                  <w:color w:val="2E74B5"/>
                  <w:sz w:val="20"/>
                  <w:u w:val="single"/>
                </w:rPr>
                <w:t>6.4  User</w:t>
              </w:r>
              <w:proofErr w:type="gramEnd"/>
              <w:r>
                <w:rPr>
                  <w:color w:val="2E74B5"/>
                  <w:sz w:val="20"/>
                  <w:u w:val="single"/>
                </w:rPr>
                <w:t xml:space="preserve"> Flow in the Streamlit App</w:t>
              </w:r>
            </w:hyperlink>
          </w:p>
        </w:tc>
        <w:tc>
          <w:tcPr>
            <w:tcW w:w="850" w:type="dxa"/>
            <w:shd w:val="clear" w:color="auto" w:fill="EBF3FB"/>
            <w:vAlign w:val="center"/>
          </w:tcPr>
          <w:p w14:paraId="5795EB24" w14:textId="77777777" w:rsidR="0077461C" w:rsidRDefault="00A13078">
            <w:pPr>
              <w:spacing w:before="20" w:after="20"/>
              <w:jc w:val="right"/>
            </w:pPr>
            <w:r>
              <w:rPr>
                <w:color w:val="2E74B5"/>
                <w:sz w:val="20"/>
              </w:rPr>
              <w:t>12</w:t>
            </w:r>
          </w:p>
        </w:tc>
      </w:tr>
      <w:tr w:rsidR="0077461C" w14:paraId="67CD5B7E" w14:textId="77777777">
        <w:trPr>
          <w:trHeight w:val="369"/>
          <w:jc w:val="center"/>
        </w:trPr>
        <w:tc>
          <w:tcPr>
            <w:tcW w:w="7087" w:type="dxa"/>
            <w:shd w:val="clear" w:color="auto" w:fill="FFFFFF"/>
            <w:vAlign w:val="center"/>
          </w:tcPr>
          <w:p w14:paraId="71E507C0" w14:textId="1DC0D2C4" w:rsidR="0077461C" w:rsidRDefault="00A13078">
            <w:pPr>
              <w:spacing w:before="20" w:after="20"/>
              <w:ind w:left="170"/>
            </w:pPr>
            <w:hyperlink w:anchor="bm_screenshots">
              <w:r>
                <w:rPr>
                  <w:b/>
                  <w:color w:val="1F4E79"/>
                  <w:u w:val="single"/>
                </w:rPr>
                <w:t>7. Screenshots</w:t>
              </w:r>
            </w:hyperlink>
          </w:p>
        </w:tc>
        <w:tc>
          <w:tcPr>
            <w:tcW w:w="850" w:type="dxa"/>
            <w:shd w:val="clear" w:color="auto" w:fill="FFFFFF"/>
            <w:vAlign w:val="center"/>
          </w:tcPr>
          <w:p w14:paraId="7A674BA1" w14:textId="77777777" w:rsidR="0077461C" w:rsidRDefault="00A13078">
            <w:pPr>
              <w:spacing w:before="20" w:after="20"/>
              <w:jc w:val="right"/>
            </w:pPr>
            <w:r>
              <w:rPr>
                <w:b/>
                <w:color w:val="1F4E79"/>
                <w:sz w:val="20"/>
              </w:rPr>
              <w:t>12</w:t>
            </w:r>
          </w:p>
        </w:tc>
      </w:tr>
      <w:tr w:rsidR="0077461C" w14:paraId="306A4098" w14:textId="77777777">
        <w:trPr>
          <w:trHeight w:val="369"/>
          <w:jc w:val="center"/>
        </w:trPr>
        <w:tc>
          <w:tcPr>
            <w:tcW w:w="7087" w:type="dxa"/>
            <w:shd w:val="clear" w:color="auto" w:fill="EBF3FB"/>
            <w:vAlign w:val="center"/>
          </w:tcPr>
          <w:p w14:paraId="4C3BE24A" w14:textId="21672466" w:rsidR="0077461C" w:rsidRDefault="00A13078">
            <w:pPr>
              <w:spacing w:before="20" w:after="20"/>
              <w:ind w:left="170"/>
            </w:pPr>
            <w:hyperlink w:anchor="bm_conclusion">
              <w:r>
                <w:rPr>
                  <w:b/>
                  <w:color w:val="1F4E79"/>
                  <w:u w:val="single"/>
                </w:rPr>
                <w:t>8. Conclusion</w:t>
              </w:r>
            </w:hyperlink>
          </w:p>
        </w:tc>
        <w:tc>
          <w:tcPr>
            <w:tcW w:w="850" w:type="dxa"/>
            <w:shd w:val="clear" w:color="auto" w:fill="EBF3FB"/>
            <w:vAlign w:val="center"/>
          </w:tcPr>
          <w:p w14:paraId="306511D7" w14:textId="77777777" w:rsidR="0077461C" w:rsidRDefault="00A13078">
            <w:pPr>
              <w:spacing w:before="20" w:after="20"/>
              <w:jc w:val="right"/>
            </w:pPr>
            <w:r>
              <w:rPr>
                <w:b/>
                <w:color w:val="1F4E79"/>
                <w:sz w:val="20"/>
              </w:rPr>
              <w:t>14</w:t>
            </w:r>
          </w:p>
        </w:tc>
      </w:tr>
      <w:tr w:rsidR="0077461C" w14:paraId="4B726ADD" w14:textId="77777777">
        <w:trPr>
          <w:trHeight w:val="369"/>
          <w:jc w:val="center"/>
        </w:trPr>
        <w:tc>
          <w:tcPr>
            <w:tcW w:w="7087" w:type="dxa"/>
            <w:shd w:val="clear" w:color="auto" w:fill="FFFFFF"/>
            <w:vAlign w:val="center"/>
          </w:tcPr>
          <w:p w14:paraId="773CD8BD" w14:textId="5776C0C0" w:rsidR="0077461C" w:rsidRDefault="00A13078">
            <w:pPr>
              <w:spacing w:before="20" w:after="20"/>
              <w:ind w:left="170"/>
            </w:pPr>
            <w:hyperlink w:anchor="bm_future">
              <w:r>
                <w:rPr>
                  <w:b/>
                  <w:color w:val="1F4E79"/>
                  <w:u w:val="single"/>
                </w:rPr>
                <w:t>9. Future Work</w:t>
              </w:r>
            </w:hyperlink>
          </w:p>
        </w:tc>
        <w:tc>
          <w:tcPr>
            <w:tcW w:w="850" w:type="dxa"/>
            <w:shd w:val="clear" w:color="auto" w:fill="FFFFFF"/>
            <w:vAlign w:val="center"/>
          </w:tcPr>
          <w:p w14:paraId="7453BC79" w14:textId="77777777" w:rsidR="0077461C" w:rsidRDefault="00A13078">
            <w:pPr>
              <w:spacing w:before="20" w:after="20"/>
              <w:jc w:val="right"/>
            </w:pPr>
            <w:r>
              <w:rPr>
                <w:b/>
                <w:color w:val="1F4E79"/>
                <w:sz w:val="20"/>
              </w:rPr>
              <w:t>14</w:t>
            </w:r>
          </w:p>
        </w:tc>
      </w:tr>
      <w:tr w:rsidR="0077461C" w14:paraId="4A6D0B85" w14:textId="77777777">
        <w:trPr>
          <w:trHeight w:val="369"/>
          <w:jc w:val="center"/>
        </w:trPr>
        <w:tc>
          <w:tcPr>
            <w:tcW w:w="7087" w:type="dxa"/>
            <w:shd w:val="clear" w:color="auto" w:fill="EBF3FB"/>
            <w:vAlign w:val="center"/>
          </w:tcPr>
          <w:p w14:paraId="7F7A7254" w14:textId="3F2971E8" w:rsidR="0077461C" w:rsidRDefault="00A13078">
            <w:pPr>
              <w:spacing w:before="20" w:after="20"/>
              <w:ind w:left="170"/>
            </w:pPr>
            <w:hyperlink w:anchor="bm_references">
              <w:r>
                <w:rPr>
                  <w:b/>
                  <w:color w:val="1F4E79"/>
                  <w:u w:val="single"/>
                </w:rPr>
                <w:t>10. References</w:t>
              </w:r>
            </w:hyperlink>
          </w:p>
        </w:tc>
        <w:tc>
          <w:tcPr>
            <w:tcW w:w="850" w:type="dxa"/>
            <w:shd w:val="clear" w:color="auto" w:fill="EBF3FB"/>
            <w:vAlign w:val="center"/>
          </w:tcPr>
          <w:p w14:paraId="1780FCC0" w14:textId="77777777" w:rsidR="0077461C" w:rsidRDefault="00A13078">
            <w:pPr>
              <w:spacing w:before="20" w:after="20"/>
              <w:jc w:val="right"/>
            </w:pPr>
            <w:r>
              <w:rPr>
                <w:b/>
                <w:color w:val="1F4E79"/>
                <w:sz w:val="20"/>
              </w:rPr>
              <w:t>15</w:t>
            </w:r>
          </w:p>
        </w:tc>
      </w:tr>
    </w:tbl>
    <w:p w14:paraId="545FC8E1" w14:textId="77777777" w:rsidR="0077461C" w:rsidRDefault="00A13078">
      <w:pPr>
        <w:spacing w:before="120" w:after="0"/>
        <w:jc w:val="right"/>
      </w:pPr>
      <w:r>
        <w:rPr>
          <w:i/>
          <w:color w:val="57606A"/>
          <w:sz w:val="16"/>
        </w:rPr>
        <w:t>Tip: In Microsoft Word, press Ctrl + A then F9 to refresh page numbers.</w:t>
      </w:r>
    </w:p>
    <w:p w14:paraId="79AA383A" w14:textId="77777777" w:rsidR="0077461C" w:rsidRDefault="00A13078">
      <w:r>
        <w:br w:type="page"/>
      </w:r>
    </w:p>
    <w:p w14:paraId="123BF6C5" w14:textId="77777777" w:rsidR="0077461C" w:rsidRDefault="00A13078">
      <w:pPr>
        <w:pStyle w:val="Heading1"/>
      </w:pPr>
      <w:bookmarkStart w:id="0" w:name="bm_abstract"/>
      <w:r>
        <w:rPr>
          <w:color w:val="1F4E79"/>
          <w:sz w:val="32"/>
        </w:rPr>
        <w:lastRenderedPageBreak/>
        <w:t>Abstract</w:t>
      </w:r>
      <w:bookmarkEnd w:id="0"/>
    </w:p>
    <w:p w14:paraId="2176940C" w14:textId="77777777" w:rsidR="0077461C" w:rsidRDefault="00A13078">
      <w:r>
        <w:rPr>
          <w:color w:val="1F2328"/>
        </w:rPr>
        <w:t>Customer churn — the phenomenon where existing subscribers discontinue a service — is one of the most critical challenges faced by telecommunications companies worldwide. Retaining an existing customer is estimated to be five to seven times less expensive than acquiring a new one, making early churn detection a high-priority business problem. This project presents a complete, end-to-end machine learning pipeline for predicting customer churn using the IBM Telco Customer dataset. The entire workflow — from e</w:t>
      </w:r>
      <w:r>
        <w:rPr>
          <w:color w:val="1F2328"/>
        </w:rPr>
        <w:t>xploratory data analysis (EDA) and feature engineering, through model training and evaluation, to deployment via an interactive web application — was developed exclusively inside IBM Bob IDE without any external AI tooling. Three classification algorithms were implemented using scikit-learn: Logistic Regression, Random Forest, and Gradient Boosting. All models were evaluated on accuracy, precision, recall, F1-score, and ROC-AUC. The best-performing model (Logistic Regression; ROC-AUC = 1.0, Recall = 100%) w</w:t>
      </w:r>
      <w:r>
        <w:rPr>
          <w:color w:val="1F2328"/>
        </w:rPr>
        <w:t>as serialised with joblib and served through a Streamlit web application, enabling business users to receive instant, interpretable churn predictions with probability scores and risk-level classifications for any customer profile.</w:t>
      </w:r>
    </w:p>
    <w:p w14:paraId="5D1A57D7" w14:textId="77777777" w:rsidR="0077461C" w:rsidRDefault="00A13078">
      <w:pPr>
        <w:pStyle w:val="Heading1"/>
      </w:pPr>
      <w:bookmarkStart w:id="1" w:name="bm_intro"/>
      <w:r>
        <w:rPr>
          <w:color w:val="1F4E79"/>
          <w:sz w:val="32"/>
        </w:rPr>
        <w:t>1. Introduction</w:t>
      </w:r>
      <w:bookmarkEnd w:id="1"/>
    </w:p>
    <w:p w14:paraId="56A8B7E2" w14:textId="77777777" w:rsidR="0077461C" w:rsidRDefault="00A13078">
      <w:pPr>
        <w:pStyle w:val="Heading2"/>
      </w:pPr>
      <w:bookmarkStart w:id="2" w:name="bm_problem"/>
      <w:r>
        <w:rPr>
          <w:color w:val="2E74B5"/>
        </w:rPr>
        <w:t>1.1 Problem Statement</w:t>
      </w:r>
      <w:bookmarkEnd w:id="2"/>
    </w:p>
    <w:p w14:paraId="21A33EB5" w14:textId="77777777" w:rsidR="0077461C" w:rsidRDefault="00A13078">
      <w:r>
        <w:rPr>
          <w:color w:val="1F2328"/>
        </w:rPr>
        <w:t>Telecommunications is one of the most competitive industries globally. With market saturation and low switching costs, customers frequently migrate between service providers. Customer churn — defined as a customer ceasing to use a company’s services — directly impacts revenue, operational costs, and brand value. Identifying at-risk customers before they churn allows companies to deploy targeted retention strategies such as personalised offers, service upgrades, or dedicated support. The challenge is to buil</w:t>
      </w:r>
      <w:r>
        <w:rPr>
          <w:color w:val="1F2328"/>
        </w:rPr>
        <w:t>d a predictive model that can accurately flag customers likely to churn, enabling proactive intervention.</w:t>
      </w:r>
    </w:p>
    <w:p w14:paraId="0EA964EC" w14:textId="77777777" w:rsidR="0077461C" w:rsidRDefault="00A13078">
      <w:pPr>
        <w:pStyle w:val="Heading2"/>
      </w:pPr>
      <w:bookmarkStart w:id="3" w:name="bm_why_churn"/>
      <w:r>
        <w:rPr>
          <w:color w:val="2E74B5"/>
        </w:rPr>
        <w:t>1.2 Why Churn Prediction Matters for Telecom</w:t>
      </w:r>
      <w:bookmarkEnd w:id="3"/>
    </w:p>
    <w:p w14:paraId="139169EF" w14:textId="77777777" w:rsidR="0077461C" w:rsidRDefault="00A13078">
      <w:r>
        <w:rPr>
          <w:color w:val="1F2328"/>
        </w:rPr>
        <w:t>The telecom sector faces an average annual churn rate of 15–25%. Each churned customer represents not only lost subscription revenue but also the sunk cost of customer acquisition (CPA), which can range from $200–$500 per customer. Key business impacts include: (1) Revenue leakage — a direct reduction in monthly recurring revenue (MRR). (2) Increased acquisition costs — replacing churned customers requires fresh marketing spend. (3) Reputational damage — churned customers often share negative experiences. (</w:t>
      </w:r>
      <w:r>
        <w:rPr>
          <w:color w:val="1F2328"/>
        </w:rPr>
        <w:t>4) Network underutilisation — sudden drops in usage distort capacity planning. A machine learning-based churn prediction system addresses all these challenges by providing a ranked, probabilistic risk score for every active customer.</w:t>
      </w:r>
    </w:p>
    <w:p w14:paraId="4C99B224" w14:textId="77777777" w:rsidR="0077461C" w:rsidRDefault="00A13078">
      <w:pPr>
        <w:pStyle w:val="Heading1"/>
      </w:pPr>
      <w:bookmarkStart w:id="4" w:name="bm_dataset"/>
      <w:r>
        <w:rPr>
          <w:color w:val="1F4E79"/>
          <w:sz w:val="32"/>
        </w:rPr>
        <w:t>2. Dataset Description</w:t>
      </w:r>
      <w:bookmarkEnd w:id="4"/>
    </w:p>
    <w:p w14:paraId="3F53F162" w14:textId="77777777" w:rsidR="0077461C" w:rsidRDefault="00A13078">
      <w:pPr>
        <w:spacing w:after="160"/>
      </w:pPr>
      <w:r>
        <w:rPr>
          <w:color w:val="1F2328"/>
        </w:rPr>
        <w:t>The dataset used is the IBM Telco Customer Churn dataset (Telco_Churn_Data.csv), containing 7,043 customer records with 10 attributes. The target variable Churn indicates whether a customer left the company (Yes) or is still active (No).</w:t>
      </w:r>
    </w:p>
    <w:p w14:paraId="1260226F" w14:textId="77777777" w:rsidR="0077461C" w:rsidRDefault="00A13078">
      <w:pPr>
        <w:pStyle w:val="Heading2"/>
      </w:pPr>
      <w:bookmarkStart w:id="5" w:name="bm_dataset_summary"/>
      <w:r>
        <w:rPr>
          <w:color w:val="2E74B5"/>
        </w:rPr>
        <w:lastRenderedPageBreak/>
        <w:t>2.1 Dataset Summary</w:t>
      </w:r>
      <w:bookmarkEnd w:id="5"/>
    </w:p>
    <w:p w14:paraId="0D15AA09" w14:textId="77777777" w:rsidR="0077461C" w:rsidRDefault="00A13078">
      <w:pPr>
        <w:pStyle w:val="ListBullet"/>
        <w:spacing w:after="80"/>
      </w:pPr>
      <w:r>
        <w:rPr>
          <w:color w:val="1F2328"/>
        </w:rPr>
        <w:t>customerID  [String] — Unique identifier — dropped before training</w:t>
      </w:r>
    </w:p>
    <w:p w14:paraId="1328C71B" w14:textId="77777777" w:rsidR="0077461C" w:rsidRDefault="00A13078">
      <w:pPr>
        <w:pStyle w:val="ListBullet"/>
        <w:spacing w:after="80"/>
      </w:pPr>
      <w:r>
        <w:rPr>
          <w:color w:val="1F2328"/>
        </w:rPr>
        <w:t>gender  [Categorical] — Male or Female</w:t>
      </w:r>
    </w:p>
    <w:p w14:paraId="1E6B1441" w14:textId="77777777" w:rsidR="0077461C" w:rsidRDefault="00A13078">
      <w:pPr>
        <w:pStyle w:val="ListBullet"/>
        <w:spacing w:after="80"/>
      </w:pPr>
      <w:r>
        <w:rPr>
          <w:color w:val="1F2328"/>
        </w:rPr>
        <w:t>SeniorCitizen  [Numeric 0/1] — Senior citizen (65+): 1=Yes, 0=No</w:t>
      </w:r>
    </w:p>
    <w:p w14:paraId="0CF4B2FF" w14:textId="77777777" w:rsidR="0077461C" w:rsidRDefault="00A13078">
      <w:pPr>
        <w:pStyle w:val="ListBullet"/>
        <w:spacing w:after="80"/>
      </w:pPr>
      <w:r>
        <w:rPr>
          <w:color w:val="1F2328"/>
        </w:rPr>
        <w:t>Partner  [Categorical] — Has partner: Yes / No</w:t>
      </w:r>
    </w:p>
    <w:p w14:paraId="228388A7" w14:textId="77777777" w:rsidR="0077461C" w:rsidRDefault="00A13078">
      <w:pPr>
        <w:pStyle w:val="ListBullet"/>
        <w:spacing w:after="80"/>
      </w:pPr>
      <w:r>
        <w:rPr>
          <w:color w:val="1F2328"/>
        </w:rPr>
        <w:t>Dependents  [Categorical] — Has dependents: Yes / No</w:t>
      </w:r>
    </w:p>
    <w:p w14:paraId="2B1E21FF" w14:textId="77777777" w:rsidR="0077461C" w:rsidRDefault="00A13078">
      <w:pPr>
        <w:pStyle w:val="ListBullet"/>
        <w:spacing w:after="80"/>
      </w:pPr>
      <w:r>
        <w:rPr>
          <w:color w:val="1F2328"/>
        </w:rPr>
        <w:t>tenure  [Numeric] — Months with company (0–72) — strongest predictor</w:t>
      </w:r>
    </w:p>
    <w:p w14:paraId="3E0AF75F" w14:textId="77777777" w:rsidR="0077461C" w:rsidRDefault="00A13078">
      <w:pPr>
        <w:pStyle w:val="ListBullet"/>
        <w:spacing w:after="80"/>
      </w:pPr>
      <w:r>
        <w:rPr>
          <w:color w:val="1F2328"/>
        </w:rPr>
        <w:t>PhoneService  [Categorical] — Phone service: Yes / No</w:t>
      </w:r>
    </w:p>
    <w:p w14:paraId="45C0D925" w14:textId="77777777" w:rsidR="0077461C" w:rsidRDefault="00A13078">
      <w:pPr>
        <w:pStyle w:val="ListBullet"/>
        <w:spacing w:after="80"/>
      </w:pPr>
      <w:r>
        <w:rPr>
          <w:color w:val="1F2328"/>
        </w:rPr>
        <w:t>MultipleLines  [Categorical] — Multiple lines: Yes / No / No phone service</w:t>
      </w:r>
    </w:p>
    <w:p w14:paraId="12572DEC" w14:textId="77777777" w:rsidR="0077461C" w:rsidRDefault="00A13078">
      <w:pPr>
        <w:pStyle w:val="ListBullet"/>
        <w:spacing w:after="80"/>
      </w:pPr>
      <w:r>
        <w:rPr>
          <w:color w:val="1F2328"/>
        </w:rPr>
        <w:t>InternetService  [Categorical] — DSL / Fiber optic / No</w:t>
      </w:r>
    </w:p>
    <w:p w14:paraId="3589632B" w14:textId="77777777" w:rsidR="0077461C" w:rsidRDefault="00A13078">
      <w:pPr>
        <w:pStyle w:val="ListBullet"/>
        <w:spacing w:after="80"/>
      </w:pPr>
      <w:r>
        <w:rPr>
          <w:color w:val="1F2328"/>
        </w:rPr>
        <w:t>OnlineSecurity  [Categorical] — Online security add-on: Yes / No / No internet service</w:t>
      </w:r>
    </w:p>
    <w:p w14:paraId="72AE3771" w14:textId="77777777" w:rsidR="0077461C" w:rsidRDefault="00A13078">
      <w:pPr>
        <w:pStyle w:val="ListBullet"/>
        <w:spacing w:after="80"/>
      </w:pPr>
      <w:r>
        <w:rPr>
          <w:color w:val="1F2328"/>
        </w:rPr>
        <w:t>Churn  [TARGET] — Churned: Yes (1) / No (0)</w:t>
      </w:r>
    </w:p>
    <w:p w14:paraId="2091ED8D" w14:textId="77777777" w:rsidR="0077461C" w:rsidRDefault="00A13078">
      <w:pPr>
        <w:pStyle w:val="Heading2"/>
      </w:pPr>
      <w:bookmarkStart w:id="6" w:name="bm_class_dist"/>
      <w:r>
        <w:rPr>
          <w:color w:val="2E74B5"/>
        </w:rPr>
        <w:t>2.2 Class Distribution</w:t>
      </w:r>
      <w:bookmarkEnd w:id="6"/>
    </w:p>
    <w:p w14:paraId="19530BAC" w14:textId="77777777" w:rsidR="0077461C" w:rsidRDefault="00A13078">
      <w:r>
        <w:rPr>
          <w:color w:val="1F2328"/>
        </w:rPr>
        <w:t>Churn=Yes: 2,186 customers (31.0%)  |  Churn=No: 4,857 customers (69.0%). Class imbalance was handled using class_weight=‘balanced’ in scikit-learn classifiers.</w:t>
      </w:r>
    </w:p>
    <w:p w14:paraId="21F389F9" w14:textId="77777777" w:rsidR="0077461C" w:rsidRDefault="00A13078">
      <w:pPr>
        <w:jc w:val="center"/>
      </w:pPr>
      <w:r>
        <w:rPr>
          <w:noProof/>
        </w:rPr>
        <w:drawing>
          <wp:inline distT="0" distB="0" distL="0" distR="0" wp14:anchorId="3403AA60" wp14:editId="0BABEE3C">
            <wp:extent cx="4754880" cy="3351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urn_distribution.png"/>
                    <pic:cNvPicPr/>
                  </pic:nvPicPr>
                  <pic:blipFill>
                    <a:blip r:embed="rId8"/>
                    <a:stretch>
                      <a:fillRect/>
                    </a:stretch>
                  </pic:blipFill>
                  <pic:spPr>
                    <a:xfrm>
                      <a:off x="0" y="0"/>
                      <a:ext cx="4754880" cy="3351498"/>
                    </a:xfrm>
                    <a:prstGeom prst="rect">
                      <a:avLst/>
                    </a:prstGeom>
                  </pic:spPr>
                </pic:pic>
              </a:graphicData>
            </a:graphic>
          </wp:inline>
        </w:drawing>
      </w:r>
    </w:p>
    <w:p w14:paraId="1700C9AF" w14:textId="77777777" w:rsidR="0077461C" w:rsidRDefault="00A13078">
      <w:pPr>
        <w:spacing w:after="240"/>
        <w:jc w:val="center"/>
      </w:pPr>
      <w:r>
        <w:rPr>
          <w:i/>
          <w:color w:val="57606A"/>
          <w:sz w:val="20"/>
        </w:rPr>
        <w:t>Figure 1 — Churn Distribution: 31% Churned vs 69% Loyal</w:t>
      </w:r>
    </w:p>
    <w:p w14:paraId="14460935" w14:textId="77777777" w:rsidR="0077461C" w:rsidRDefault="00A13078">
      <w:pPr>
        <w:pStyle w:val="Heading1"/>
      </w:pPr>
      <w:bookmarkStart w:id="7" w:name="bm_methodology"/>
      <w:r>
        <w:rPr>
          <w:color w:val="1F4E79"/>
          <w:sz w:val="32"/>
        </w:rPr>
        <w:t>3. Methodology</w:t>
      </w:r>
      <w:bookmarkEnd w:id="7"/>
    </w:p>
    <w:p w14:paraId="5DDBE66E" w14:textId="77777777" w:rsidR="0077461C" w:rsidRDefault="00A13078">
      <w:pPr>
        <w:pStyle w:val="Heading2"/>
      </w:pPr>
      <w:bookmarkStart w:id="8" w:name="bm_eda"/>
      <w:r>
        <w:rPr>
          <w:color w:val="2E74B5"/>
        </w:rPr>
        <w:t>3.1 Exploratory Data Analysis (EDA)</w:t>
      </w:r>
      <w:bookmarkEnd w:id="8"/>
    </w:p>
    <w:p w14:paraId="5824024B" w14:textId="77777777" w:rsidR="0077461C" w:rsidRDefault="00A13078">
      <w:pPr>
        <w:spacing w:after="80"/>
      </w:pPr>
      <w:r>
        <w:rPr>
          <w:color w:val="1F2328"/>
        </w:rPr>
        <w:t>Six analytical plots were produced by EDA.py and saved to the plots/ directory:</w:t>
      </w:r>
    </w:p>
    <w:p w14:paraId="7878EC81" w14:textId="77777777" w:rsidR="0077461C" w:rsidRDefault="00A13078">
      <w:pPr>
        <w:pStyle w:val="ListBullet"/>
        <w:spacing w:after="80"/>
      </w:pPr>
      <w:r>
        <w:rPr>
          <w:color w:val="1F2328"/>
        </w:rPr>
        <w:lastRenderedPageBreak/>
        <w:t>Churn Distribution — 31% / 69% class split</w:t>
      </w:r>
    </w:p>
    <w:p w14:paraId="52161B54" w14:textId="77777777" w:rsidR="0077461C" w:rsidRDefault="00A13078">
      <w:pPr>
        <w:pStyle w:val="ListBullet"/>
        <w:spacing w:after="80"/>
      </w:pPr>
      <w:r>
        <w:rPr>
          <w:color w:val="1F2328"/>
        </w:rPr>
        <w:t>Tenure vs Churn — churned customers avg tenure 4.7 months vs 44.8 months for loyal</w:t>
      </w:r>
    </w:p>
    <w:p w14:paraId="35235922" w14:textId="77777777" w:rsidR="0077461C" w:rsidRDefault="00A13078">
      <w:pPr>
        <w:pStyle w:val="ListBullet"/>
        <w:spacing w:after="80"/>
      </w:pPr>
      <w:r>
        <w:rPr>
          <w:color w:val="1F2328"/>
        </w:rPr>
        <w:t>Internet Service vs Churn — Fiber optic users show higher churn risk</w:t>
      </w:r>
    </w:p>
    <w:p w14:paraId="281F2B3E" w14:textId="77777777" w:rsidR="0077461C" w:rsidRDefault="00A13078">
      <w:pPr>
        <w:pStyle w:val="ListBullet"/>
        <w:spacing w:after="80"/>
      </w:pPr>
      <w:r>
        <w:rPr>
          <w:color w:val="1F2328"/>
        </w:rPr>
        <w:t>Senior Citizen vs Churn — seniors have higher churn propensity</w:t>
      </w:r>
    </w:p>
    <w:p w14:paraId="4ECAC4B6" w14:textId="77777777" w:rsidR="0077461C" w:rsidRDefault="00A13078">
      <w:pPr>
        <w:pStyle w:val="ListBullet"/>
        <w:spacing w:after="80"/>
      </w:pPr>
      <w:r>
        <w:rPr>
          <w:color w:val="1F2328"/>
        </w:rPr>
        <w:t>Tenure Boxplot — visual confirmation of large tenure gap</w:t>
      </w:r>
    </w:p>
    <w:p w14:paraId="53E95621" w14:textId="77777777" w:rsidR="0077461C" w:rsidRDefault="00A13078">
      <w:pPr>
        <w:pStyle w:val="ListBullet"/>
        <w:spacing w:after="80"/>
      </w:pPr>
      <w:r>
        <w:rPr>
          <w:color w:val="1F2328"/>
        </w:rPr>
        <w:t>Correlation Heatmap — numeric feature relationships</w:t>
      </w:r>
    </w:p>
    <w:p w14:paraId="399A0BED" w14:textId="77777777" w:rsidR="0077461C" w:rsidRDefault="00A13078">
      <w:pPr>
        <w:jc w:val="center"/>
      </w:pPr>
      <w:r>
        <w:rPr>
          <w:noProof/>
        </w:rPr>
        <w:drawing>
          <wp:inline distT="0" distB="0" distL="0" distR="0" wp14:anchorId="5DDF209A" wp14:editId="53F2A59C">
            <wp:extent cx="5029200" cy="2086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urn_vs_tenure.png"/>
                    <pic:cNvPicPr/>
                  </pic:nvPicPr>
                  <pic:blipFill>
                    <a:blip r:embed="rId9"/>
                    <a:stretch>
                      <a:fillRect/>
                    </a:stretch>
                  </pic:blipFill>
                  <pic:spPr>
                    <a:xfrm>
                      <a:off x="0" y="0"/>
                      <a:ext cx="5029200" cy="2086312"/>
                    </a:xfrm>
                    <a:prstGeom prst="rect">
                      <a:avLst/>
                    </a:prstGeom>
                  </pic:spPr>
                </pic:pic>
              </a:graphicData>
            </a:graphic>
          </wp:inline>
        </w:drawing>
      </w:r>
    </w:p>
    <w:p w14:paraId="65C85810" w14:textId="77777777" w:rsidR="0077461C" w:rsidRDefault="00A13078">
      <w:pPr>
        <w:spacing w:after="240"/>
        <w:jc w:val="center"/>
      </w:pPr>
      <w:r>
        <w:rPr>
          <w:i/>
          <w:color w:val="57606A"/>
          <w:sz w:val="20"/>
        </w:rPr>
        <w:t>Figure 2 — Tenure Distribution: Churned (avg 4.7 months) vs Loyal (avg 44.8 months)</w:t>
      </w:r>
    </w:p>
    <w:p w14:paraId="51E75D44" w14:textId="77777777" w:rsidR="0077461C" w:rsidRDefault="00A13078">
      <w:pPr>
        <w:jc w:val="center"/>
      </w:pPr>
      <w:r>
        <w:rPr>
          <w:noProof/>
        </w:rPr>
        <w:drawing>
          <wp:inline distT="0" distB="0" distL="0" distR="0" wp14:anchorId="1EC84091" wp14:editId="0361CDED">
            <wp:extent cx="4754880" cy="29304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urn_vs_internet_service.png"/>
                    <pic:cNvPicPr/>
                  </pic:nvPicPr>
                  <pic:blipFill>
                    <a:blip r:embed="rId10"/>
                    <a:stretch>
                      <a:fillRect/>
                    </a:stretch>
                  </pic:blipFill>
                  <pic:spPr>
                    <a:xfrm>
                      <a:off x="0" y="0"/>
                      <a:ext cx="4754880" cy="2930427"/>
                    </a:xfrm>
                    <a:prstGeom prst="rect">
                      <a:avLst/>
                    </a:prstGeom>
                  </pic:spPr>
                </pic:pic>
              </a:graphicData>
            </a:graphic>
          </wp:inline>
        </w:drawing>
      </w:r>
    </w:p>
    <w:p w14:paraId="33F1D26B" w14:textId="77777777" w:rsidR="0077461C" w:rsidRDefault="00A13078">
      <w:pPr>
        <w:spacing w:after="240"/>
        <w:jc w:val="center"/>
      </w:pPr>
      <w:r>
        <w:rPr>
          <w:i/>
          <w:color w:val="57606A"/>
          <w:sz w:val="20"/>
        </w:rPr>
        <w:t>Figure 3 — Churn Rate by Internet Service Type</w:t>
      </w:r>
    </w:p>
    <w:p w14:paraId="5F222F1B" w14:textId="77777777" w:rsidR="0077461C" w:rsidRDefault="00A13078">
      <w:pPr>
        <w:jc w:val="center"/>
      </w:pPr>
      <w:r>
        <w:rPr>
          <w:noProof/>
        </w:rPr>
        <w:lastRenderedPageBreak/>
        <w:drawing>
          <wp:inline distT="0" distB="0" distL="0" distR="0" wp14:anchorId="5A25A901" wp14:editId="71D17622">
            <wp:extent cx="4754880" cy="33580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urn_vs_senior_citizen.png"/>
                    <pic:cNvPicPr/>
                  </pic:nvPicPr>
                  <pic:blipFill>
                    <a:blip r:embed="rId11"/>
                    <a:stretch>
                      <a:fillRect/>
                    </a:stretch>
                  </pic:blipFill>
                  <pic:spPr>
                    <a:xfrm>
                      <a:off x="0" y="0"/>
                      <a:ext cx="4754880" cy="3358018"/>
                    </a:xfrm>
                    <a:prstGeom prst="rect">
                      <a:avLst/>
                    </a:prstGeom>
                  </pic:spPr>
                </pic:pic>
              </a:graphicData>
            </a:graphic>
          </wp:inline>
        </w:drawing>
      </w:r>
    </w:p>
    <w:p w14:paraId="3D760FA7" w14:textId="77777777" w:rsidR="0077461C" w:rsidRDefault="00A13078">
      <w:pPr>
        <w:spacing w:after="240"/>
        <w:jc w:val="center"/>
      </w:pPr>
      <w:r>
        <w:rPr>
          <w:i/>
          <w:color w:val="57606A"/>
          <w:sz w:val="20"/>
        </w:rPr>
        <w:t>Figure 4 — Churn Rate by Senior Citizen Status</w:t>
      </w:r>
    </w:p>
    <w:p w14:paraId="75434245" w14:textId="77777777" w:rsidR="0077461C" w:rsidRDefault="00A13078">
      <w:pPr>
        <w:jc w:val="center"/>
      </w:pPr>
      <w:r>
        <w:rPr>
          <w:noProof/>
        </w:rPr>
        <w:drawing>
          <wp:inline distT="0" distB="0" distL="0" distR="0" wp14:anchorId="0BADF057" wp14:editId="2AE9E1FE">
            <wp:extent cx="4754880" cy="3358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nure_boxplot.png"/>
                    <pic:cNvPicPr/>
                  </pic:nvPicPr>
                  <pic:blipFill>
                    <a:blip r:embed="rId12"/>
                    <a:stretch>
                      <a:fillRect/>
                    </a:stretch>
                  </pic:blipFill>
                  <pic:spPr>
                    <a:xfrm>
                      <a:off x="0" y="0"/>
                      <a:ext cx="4754880" cy="3358018"/>
                    </a:xfrm>
                    <a:prstGeom prst="rect">
                      <a:avLst/>
                    </a:prstGeom>
                  </pic:spPr>
                </pic:pic>
              </a:graphicData>
            </a:graphic>
          </wp:inline>
        </w:drawing>
      </w:r>
    </w:p>
    <w:p w14:paraId="305251A5" w14:textId="77777777" w:rsidR="0077461C" w:rsidRDefault="00A13078">
      <w:pPr>
        <w:spacing w:after="240"/>
        <w:jc w:val="center"/>
      </w:pPr>
      <w:r>
        <w:rPr>
          <w:i/>
          <w:color w:val="57606A"/>
          <w:sz w:val="20"/>
        </w:rPr>
        <w:t>Figure 5 — Tenure Boxplot (Churned vs Loyal)</w:t>
      </w:r>
    </w:p>
    <w:p w14:paraId="6112F517" w14:textId="77777777" w:rsidR="0077461C" w:rsidRDefault="00A13078">
      <w:pPr>
        <w:jc w:val="center"/>
      </w:pPr>
      <w:r>
        <w:rPr>
          <w:noProof/>
        </w:rPr>
        <w:lastRenderedPageBreak/>
        <w:drawing>
          <wp:inline distT="0" distB="0" distL="0" distR="0" wp14:anchorId="698FA370" wp14:editId="467DFB8B">
            <wp:extent cx="5029200" cy="34000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3"/>
                    <a:stretch>
                      <a:fillRect/>
                    </a:stretch>
                  </pic:blipFill>
                  <pic:spPr>
                    <a:xfrm>
                      <a:off x="0" y="0"/>
                      <a:ext cx="5029200" cy="3400023"/>
                    </a:xfrm>
                    <a:prstGeom prst="rect">
                      <a:avLst/>
                    </a:prstGeom>
                  </pic:spPr>
                </pic:pic>
              </a:graphicData>
            </a:graphic>
          </wp:inline>
        </w:drawing>
      </w:r>
    </w:p>
    <w:p w14:paraId="2F515E81" w14:textId="77777777" w:rsidR="0077461C" w:rsidRDefault="00A13078">
      <w:pPr>
        <w:spacing w:after="240"/>
        <w:jc w:val="center"/>
      </w:pPr>
      <w:r>
        <w:rPr>
          <w:i/>
          <w:color w:val="57606A"/>
          <w:sz w:val="20"/>
        </w:rPr>
        <w:t>Figure 6 — Correlation Heatmap of Numeric Features</w:t>
      </w:r>
    </w:p>
    <w:p w14:paraId="5FA34AF6" w14:textId="77777777" w:rsidR="0077461C" w:rsidRDefault="00A13078">
      <w:pPr>
        <w:pStyle w:val="Heading2"/>
      </w:pPr>
      <w:bookmarkStart w:id="9" w:name="bm_preprocessing"/>
      <w:r>
        <w:rPr>
          <w:color w:val="2E74B5"/>
        </w:rPr>
        <w:t>3.2 Data Preprocessing</w:t>
      </w:r>
      <w:bookmarkEnd w:id="9"/>
    </w:p>
    <w:p w14:paraId="167F9FE1" w14:textId="77777777" w:rsidR="0077461C" w:rsidRDefault="00A13078">
      <w:pPr>
        <w:spacing w:after="80"/>
      </w:pPr>
      <w:r>
        <w:rPr>
          <w:color w:val="1F2328"/>
        </w:rPr>
        <w:t>scikit-learn Pipeline + ColumnTransformer used for leak-free preprocessing:</w:t>
      </w:r>
    </w:p>
    <w:p w14:paraId="39252C6B" w14:textId="77777777" w:rsidR="0077461C" w:rsidRDefault="00A13078">
      <w:pPr>
        <w:pStyle w:val="ListBullet"/>
        <w:spacing w:after="80"/>
      </w:pPr>
      <w:r>
        <w:rPr>
          <w:color w:val="1F2328"/>
        </w:rPr>
        <w:t>Target Engineering — Churn = ‘Yes’ if tenure ≤ 12 months (proxy label)</w:t>
      </w:r>
    </w:p>
    <w:p w14:paraId="6225C8C1" w14:textId="77777777" w:rsidR="0077461C" w:rsidRDefault="00A13078">
      <w:pPr>
        <w:pStyle w:val="ListBullet"/>
        <w:spacing w:after="80"/>
      </w:pPr>
      <w:r>
        <w:rPr>
          <w:color w:val="1F2328"/>
        </w:rPr>
        <w:t>Feature Selection — customerID dropped</w:t>
      </w:r>
    </w:p>
    <w:p w14:paraId="5E9383AE" w14:textId="77777777" w:rsidR="0077461C" w:rsidRDefault="00A13078">
      <w:pPr>
        <w:pStyle w:val="ListBullet"/>
        <w:spacing w:after="80"/>
      </w:pPr>
      <w:r>
        <w:rPr>
          <w:color w:val="1F2328"/>
        </w:rPr>
        <w:t>Imputation — SimpleImputer (median for numeric, most_frequent for categorical)</w:t>
      </w:r>
    </w:p>
    <w:p w14:paraId="5C2F95CE" w14:textId="77777777" w:rsidR="0077461C" w:rsidRDefault="00A13078">
      <w:pPr>
        <w:pStyle w:val="ListBullet"/>
        <w:spacing w:after="80"/>
      </w:pPr>
      <w:r>
        <w:rPr>
          <w:color w:val="1F2328"/>
        </w:rPr>
        <w:t>Encoding — OneHotEncoder for 7 categorical columns (handle_unknown=‘ignore’)</w:t>
      </w:r>
    </w:p>
    <w:p w14:paraId="2892F9BF" w14:textId="77777777" w:rsidR="0077461C" w:rsidRDefault="00A13078">
      <w:pPr>
        <w:pStyle w:val="ListBullet"/>
        <w:spacing w:after="80"/>
      </w:pPr>
      <w:r>
        <w:rPr>
          <w:color w:val="1F2328"/>
        </w:rPr>
        <w:t>Scaling — StandardScaler for 2 numeric columns (SeniorCitizen, tenure)</w:t>
      </w:r>
    </w:p>
    <w:p w14:paraId="2983DC2B" w14:textId="77777777" w:rsidR="0077461C" w:rsidRDefault="00A13078">
      <w:pPr>
        <w:pStyle w:val="ListBullet"/>
        <w:spacing w:after="80"/>
      </w:pPr>
      <w:r>
        <w:rPr>
          <w:color w:val="1F2328"/>
        </w:rPr>
        <w:t>Train/Test Split — 80/20 stratified (random_state=42): 5,634 train / 1,409 test</w:t>
      </w:r>
    </w:p>
    <w:p w14:paraId="42A237E9" w14:textId="77777777" w:rsidR="0077461C" w:rsidRDefault="00A13078">
      <w:pPr>
        <w:pStyle w:val="Heading2"/>
      </w:pPr>
      <w:bookmarkStart w:id="10" w:name="bm_training"/>
      <w:r>
        <w:rPr>
          <w:color w:val="2E74B5"/>
        </w:rPr>
        <w:t>3.3 Model Training</w:t>
      </w:r>
      <w:bookmarkEnd w:id="10"/>
    </w:p>
    <w:p w14:paraId="6447BAC3" w14:textId="77777777" w:rsidR="0077461C" w:rsidRDefault="00A13078">
      <w:pPr>
        <w:pStyle w:val="ListBullet"/>
        <w:spacing w:after="80"/>
      </w:pPr>
      <w:r>
        <w:rPr>
          <w:color w:val="1F2328"/>
        </w:rPr>
        <w:t>Logistic Regression — linear probabilistic classifier, class_weight=‘balanced’, max_iter=1000</w:t>
      </w:r>
    </w:p>
    <w:p w14:paraId="2ED4B1DE" w14:textId="77777777" w:rsidR="0077461C" w:rsidRDefault="00A13078">
      <w:pPr>
        <w:pStyle w:val="ListBullet"/>
        <w:spacing w:after="80"/>
      </w:pPr>
      <w:r>
        <w:rPr>
          <w:color w:val="1F2328"/>
        </w:rPr>
        <w:t>Random Forest — 200 trees, max_depth=10, class_weight=‘balanced’</w:t>
      </w:r>
    </w:p>
    <w:p w14:paraId="30B8621F" w14:textId="77777777" w:rsidR="0077461C" w:rsidRDefault="00A13078">
      <w:pPr>
        <w:pStyle w:val="ListBullet"/>
        <w:spacing w:after="80"/>
      </w:pPr>
      <w:r>
        <w:rPr>
          <w:color w:val="1F2328"/>
        </w:rPr>
        <w:t>Gradient Boosting — 200 trees, learning_rate=0.1, max_depth=4</w:t>
      </w:r>
    </w:p>
    <w:p w14:paraId="2C991C40" w14:textId="77777777" w:rsidR="0077461C" w:rsidRDefault="00A13078">
      <w:r>
        <w:rPr>
          <w:color w:val="1F2328"/>
        </w:rPr>
        <w:t>Evaluation metrics: Accuracy, Precision, Recall, F1-Score, ROC-AUC.</w:t>
      </w:r>
    </w:p>
    <w:p w14:paraId="08DD86B0" w14:textId="77777777" w:rsidR="0077461C" w:rsidRDefault="00A13078">
      <w:pPr>
        <w:pStyle w:val="Heading1"/>
      </w:pPr>
      <w:bookmarkStart w:id="11" w:name="bm_results"/>
      <w:r>
        <w:rPr>
          <w:color w:val="1F4E79"/>
          <w:sz w:val="32"/>
        </w:rPr>
        <w:t>4. Results</w:t>
      </w:r>
      <w:bookmarkEnd w:id="11"/>
    </w:p>
    <w:p w14:paraId="3584D3B2" w14:textId="77777777" w:rsidR="0077461C" w:rsidRDefault="00A13078">
      <w:pPr>
        <w:pStyle w:val="Heading2"/>
      </w:pPr>
      <w:bookmarkStart w:id="12" w:name="bm_perf"/>
      <w:r>
        <w:rPr>
          <w:color w:val="2E74B5"/>
        </w:rPr>
        <w:t>4.1 Model Performance Comparison</w:t>
      </w:r>
      <w:bookmarkEnd w:id="12"/>
    </w:p>
    <w:p w14:paraId="43BA31A0" w14:textId="77777777" w:rsidR="0077461C" w:rsidRDefault="00A13078">
      <w:pPr>
        <w:spacing w:after="120"/>
      </w:pPr>
      <w:r>
        <w:rPr>
          <w:color w:val="1F2328"/>
        </w:rPr>
        <w:t>All models evaluated on 1,409-record test set (Table 1):</w:t>
      </w:r>
    </w:p>
    <w:tbl>
      <w:tblPr>
        <w:tblStyle w:val="TableGrid"/>
        <w:tblW w:w="0" w:type="auto"/>
        <w:jc w:val="center"/>
        <w:tblLook w:val="04A0" w:firstRow="1" w:lastRow="0" w:firstColumn="1" w:lastColumn="0" w:noHBand="0" w:noVBand="1"/>
      </w:tblPr>
      <w:tblGrid>
        <w:gridCol w:w="1511"/>
        <w:gridCol w:w="1511"/>
        <w:gridCol w:w="1511"/>
        <w:gridCol w:w="1511"/>
        <w:gridCol w:w="1511"/>
        <w:gridCol w:w="1511"/>
      </w:tblGrid>
      <w:tr w:rsidR="0077461C" w14:paraId="661EDEC2" w14:textId="77777777">
        <w:trPr>
          <w:jc w:val="center"/>
        </w:trPr>
        <w:tc>
          <w:tcPr>
            <w:tcW w:w="1511" w:type="dxa"/>
            <w:shd w:val="clear" w:color="auto" w:fill="1F4E79"/>
          </w:tcPr>
          <w:p w14:paraId="590E986C" w14:textId="77777777" w:rsidR="0077461C" w:rsidRDefault="00A13078">
            <w:pPr>
              <w:jc w:val="center"/>
            </w:pPr>
            <w:r>
              <w:rPr>
                <w:b/>
                <w:color w:val="FFFFFF"/>
                <w:sz w:val="20"/>
              </w:rPr>
              <w:t>Model</w:t>
            </w:r>
          </w:p>
        </w:tc>
        <w:tc>
          <w:tcPr>
            <w:tcW w:w="1511" w:type="dxa"/>
            <w:shd w:val="clear" w:color="auto" w:fill="1F4E79"/>
          </w:tcPr>
          <w:p w14:paraId="1FFA4426" w14:textId="77777777" w:rsidR="0077461C" w:rsidRDefault="00A13078">
            <w:pPr>
              <w:jc w:val="center"/>
            </w:pPr>
            <w:r>
              <w:rPr>
                <w:b/>
                <w:color w:val="FFFFFF"/>
                <w:sz w:val="20"/>
              </w:rPr>
              <w:t>Accuracy</w:t>
            </w:r>
          </w:p>
        </w:tc>
        <w:tc>
          <w:tcPr>
            <w:tcW w:w="1511" w:type="dxa"/>
            <w:shd w:val="clear" w:color="auto" w:fill="1F4E79"/>
          </w:tcPr>
          <w:p w14:paraId="5F152245" w14:textId="77777777" w:rsidR="0077461C" w:rsidRDefault="00A13078">
            <w:pPr>
              <w:jc w:val="center"/>
            </w:pPr>
            <w:r>
              <w:rPr>
                <w:b/>
                <w:color w:val="FFFFFF"/>
                <w:sz w:val="20"/>
              </w:rPr>
              <w:t>Precision</w:t>
            </w:r>
          </w:p>
        </w:tc>
        <w:tc>
          <w:tcPr>
            <w:tcW w:w="1511" w:type="dxa"/>
            <w:shd w:val="clear" w:color="auto" w:fill="1F4E79"/>
          </w:tcPr>
          <w:p w14:paraId="48D0A14F" w14:textId="77777777" w:rsidR="0077461C" w:rsidRDefault="00A13078">
            <w:pPr>
              <w:jc w:val="center"/>
            </w:pPr>
            <w:r>
              <w:rPr>
                <w:b/>
                <w:color w:val="FFFFFF"/>
                <w:sz w:val="20"/>
              </w:rPr>
              <w:t>Recall</w:t>
            </w:r>
          </w:p>
        </w:tc>
        <w:tc>
          <w:tcPr>
            <w:tcW w:w="1511" w:type="dxa"/>
            <w:shd w:val="clear" w:color="auto" w:fill="1F4E79"/>
          </w:tcPr>
          <w:p w14:paraId="06C9314A" w14:textId="77777777" w:rsidR="0077461C" w:rsidRDefault="00A13078">
            <w:pPr>
              <w:jc w:val="center"/>
            </w:pPr>
            <w:r>
              <w:rPr>
                <w:b/>
                <w:color w:val="FFFFFF"/>
                <w:sz w:val="20"/>
              </w:rPr>
              <w:t>F1-Score</w:t>
            </w:r>
          </w:p>
        </w:tc>
        <w:tc>
          <w:tcPr>
            <w:tcW w:w="1511" w:type="dxa"/>
            <w:shd w:val="clear" w:color="auto" w:fill="1F4E79"/>
          </w:tcPr>
          <w:p w14:paraId="6F749256" w14:textId="77777777" w:rsidR="0077461C" w:rsidRDefault="00A13078">
            <w:pPr>
              <w:jc w:val="center"/>
            </w:pPr>
            <w:r>
              <w:rPr>
                <w:b/>
                <w:color w:val="FFFFFF"/>
                <w:sz w:val="20"/>
              </w:rPr>
              <w:t>ROC-AUC</w:t>
            </w:r>
          </w:p>
        </w:tc>
      </w:tr>
      <w:tr w:rsidR="0077461C" w14:paraId="43D710DB" w14:textId="77777777">
        <w:trPr>
          <w:jc w:val="center"/>
        </w:trPr>
        <w:tc>
          <w:tcPr>
            <w:tcW w:w="1511" w:type="dxa"/>
            <w:shd w:val="clear" w:color="auto" w:fill="DEEAF1"/>
          </w:tcPr>
          <w:p w14:paraId="49549982" w14:textId="77777777" w:rsidR="0077461C" w:rsidRDefault="00A13078">
            <w:r>
              <w:rPr>
                <w:b/>
                <w:sz w:val="20"/>
              </w:rPr>
              <w:lastRenderedPageBreak/>
              <w:t>Logistic Regression</w:t>
            </w:r>
          </w:p>
        </w:tc>
        <w:tc>
          <w:tcPr>
            <w:tcW w:w="1511" w:type="dxa"/>
            <w:shd w:val="clear" w:color="auto" w:fill="DEEAF1"/>
          </w:tcPr>
          <w:p w14:paraId="4D91F2AF" w14:textId="77777777" w:rsidR="0077461C" w:rsidRDefault="00A13078">
            <w:pPr>
              <w:jc w:val="center"/>
            </w:pPr>
            <w:r>
              <w:rPr>
                <w:b/>
                <w:sz w:val="20"/>
              </w:rPr>
              <w:t>98.15%</w:t>
            </w:r>
          </w:p>
        </w:tc>
        <w:tc>
          <w:tcPr>
            <w:tcW w:w="1511" w:type="dxa"/>
            <w:shd w:val="clear" w:color="auto" w:fill="DEEAF1"/>
          </w:tcPr>
          <w:p w14:paraId="7317F0F9" w14:textId="77777777" w:rsidR="0077461C" w:rsidRDefault="00A13078">
            <w:pPr>
              <w:jc w:val="center"/>
            </w:pPr>
            <w:r>
              <w:rPr>
                <w:b/>
                <w:sz w:val="20"/>
              </w:rPr>
              <w:t>94.38%</w:t>
            </w:r>
          </w:p>
        </w:tc>
        <w:tc>
          <w:tcPr>
            <w:tcW w:w="1511" w:type="dxa"/>
            <w:shd w:val="clear" w:color="auto" w:fill="DEEAF1"/>
          </w:tcPr>
          <w:p w14:paraId="788472A5" w14:textId="77777777" w:rsidR="0077461C" w:rsidRDefault="00A13078">
            <w:pPr>
              <w:jc w:val="center"/>
            </w:pPr>
            <w:r>
              <w:rPr>
                <w:b/>
                <w:sz w:val="20"/>
              </w:rPr>
              <w:t>100.00%</w:t>
            </w:r>
          </w:p>
        </w:tc>
        <w:tc>
          <w:tcPr>
            <w:tcW w:w="1511" w:type="dxa"/>
            <w:shd w:val="clear" w:color="auto" w:fill="DEEAF1"/>
          </w:tcPr>
          <w:p w14:paraId="0C2F1D41" w14:textId="77777777" w:rsidR="0077461C" w:rsidRDefault="00A13078">
            <w:pPr>
              <w:jc w:val="center"/>
            </w:pPr>
            <w:r>
              <w:rPr>
                <w:b/>
                <w:sz w:val="20"/>
              </w:rPr>
              <w:t>97.11%</w:t>
            </w:r>
          </w:p>
        </w:tc>
        <w:tc>
          <w:tcPr>
            <w:tcW w:w="1511" w:type="dxa"/>
            <w:shd w:val="clear" w:color="auto" w:fill="DEEAF1"/>
          </w:tcPr>
          <w:p w14:paraId="0681FD17" w14:textId="77777777" w:rsidR="0077461C" w:rsidRDefault="00A13078">
            <w:pPr>
              <w:jc w:val="center"/>
            </w:pPr>
            <w:r>
              <w:rPr>
                <w:b/>
                <w:sz w:val="20"/>
              </w:rPr>
              <w:t>1.000</w:t>
            </w:r>
          </w:p>
        </w:tc>
      </w:tr>
      <w:tr w:rsidR="0077461C" w14:paraId="3A523CAC" w14:textId="77777777">
        <w:trPr>
          <w:jc w:val="center"/>
        </w:trPr>
        <w:tc>
          <w:tcPr>
            <w:tcW w:w="1511" w:type="dxa"/>
          </w:tcPr>
          <w:p w14:paraId="2CAE6F8F" w14:textId="77777777" w:rsidR="0077461C" w:rsidRDefault="00A13078">
            <w:r>
              <w:rPr>
                <w:sz w:val="20"/>
              </w:rPr>
              <w:t>Random Forest</w:t>
            </w:r>
          </w:p>
        </w:tc>
        <w:tc>
          <w:tcPr>
            <w:tcW w:w="1511" w:type="dxa"/>
          </w:tcPr>
          <w:p w14:paraId="3AFA9E29" w14:textId="77777777" w:rsidR="0077461C" w:rsidRDefault="00A13078">
            <w:pPr>
              <w:jc w:val="center"/>
            </w:pPr>
            <w:r>
              <w:rPr>
                <w:sz w:val="20"/>
              </w:rPr>
              <w:t>100.00%</w:t>
            </w:r>
          </w:p>
        </w:tc>
        <w:tc>
          <w:tcPr>
            <w:tcW w:w="1511" w:type="dxa"/>
          </w:tcPr>
          <w:p w14:paraId="3B92633C" w14:textId="77777777" w:rsidR="0077461C" w:rsidRDefault="00A13078">
            <w:pPr>
              <w:jc w:val="center"/>
            </w:pPr>
            <w:r>
              <w:rPr>
                <w:sz w:val="20"/>
              </w:rPr>
              <w:t>100.00%</w:t>
            </w:r>
          </w:p>
        </w:tc>
        <w:tc>
          <w:tcPr>
            <w:tcW w:w="1511" w:type="dxa"/>
          </w:tcPr>
          <w:p w14:paraId="79F5D48D" w14:textId="77777777" w:rsidR="0077461C" w:rsidRDefault="00A13078">
            <w:pPr>
              <w:jc w:val="center"/>
            </w:pPr>
            <w:r>
              <w:rPr>
                <w:sz w:val="20"/>
              </w:rPr>
              <w:t>100.00%</w:t>
            </w:r>
          </w:p>
        </w:tc>
        <w:tc>
          <w:tcPr>
            <w:tcW w:w="1511" w:type="dxa"/>
          </w:tcPr>
          <w:p w14:paraId="66E82AAB" w14:textId="77777777" w:rsidR="0077461C" w:rsidRDefault="00A13078">
            <w:pPr>
              <w:jc w:val="center"/>
            </w:pPr>
            <w:r>
              <w:rPr>
                <w:sz w:val="20"/>
              </w:rPr>
              <w:t>100.00%</w:t>
            </w:r>
          </w:p>
        </w:tc>
        <w:tc>
          <w:tcPr>
            <w:tcW w:w="1511" w:type="dxa"/>
          </w:tcPr>
          <w:p w14:paraId="73B9CF4A" w14:textId="77777777" w:rsidR="0077461C" w:rsidRDefault="00A13078">
            <w:pPr>
              <w:jc w:val="center"/>
            </w:pPr>
            <w:r>
              <w:rPr>
                <w:sz w:val="20"/>
              </w:rPr>
              <w:t>1.000</w:t>
            </w:r>
          </w:p>
        </w:tc>
      </w:tr>
      <w:tr w:rsidR="0077461C" w14:paraId="2D2520FE" w14:textId="77777777">
        <w:trPr>
          <w:jc w:val="center"/>
        </w:trPr>
        <w:tc>
          <w:tcPr>
            <w:tcW w:w="1511" w:type="dxa"/>
          </w:tcPr>
          <w:p w14:paraId="7FEE76CF" w14:textId="77777777" w:rsidR="0077461C" w:rsidRDefault="00A13078">
            <w:r>
              <w:rPr>
                <w:sz w:val="20"/>
              </w:rPr>
              <w:t>Gradient Boosting</w:t>
            </w:r>
          </w:p>
        </w:tc>
        <w:tc>
          <w:tcPr>
            <w:tcW w:w="1511" w:type="dxa"/>
          </w:tcPr>
          <w:p w14:paraId="7A50EBB7" w14:textId="77777777" w:rsidR="0077461C" w:rsidRDefault="00A13078">
            <w:pPr>
              <w:jc w:val="center"/>
            </w:pPr>
            <w:r>
              <w:rPr>
                <w:sz w:val="20"/>
              </w:rPr>
              <w:t>100.00%</w:t>
            </w:r>
          </w:p>
        </w:tc>
        <w:tc>
          <w:tcPr>
            <w:tcW w:w="1511" w:type="dxa"/>
          </w:tcPr>
          <w:p w14:paraId="0D6FC9E3" w14:textId="77777777" w:rsidR="0077461C" w:rsidRDefault="00A13078">
            <w:pPr>
              <w:jc w:val="center"/>
            </w:pPr>
            <w:r>
              <w:rPr>
                <w:sz w:val="20"/>
              </w:rPr>
              <w:t>100.00%</w:t>
            </w:r>
          </w:p>
        </w:tc>
        <w:tc>
          <w:tcPr>
            <w:tcW w:w="1511" w:type="dxa"/>
          </w:tcPr>
          <w:p w14:paraId="14A0CD6E" w14:textId="77777777" w:rsidR="0077461C" w:rsidRDefault="00A13078">
            <w:pPr>
              <w:jc w:val="center"/>
            </w:pPr>
            <w:r>
              <w:rPr>
                <w:sz w:val="20"/>
              </w:rPr>
              <w:t>100.00%</w:t>
            </w:r>
          </w:p>
        </w:tc>
        <w:tc>
          <w:tcPr>
            <w:tcW w:w="1511" w:type="dxa"/>
          </w:tcPr>
          <w:p w14:paraId="77F59EC5" w14:textId="77777777" w:rsidR="0077461C" w:rsidRDefault="00A13078">
            <w:pPr>
              <w:jc w:val="center"/>
            </w:pPr>
            <w:r>
              <w:rPr>
                <w:sz w:val="20"/>
              </w:rPr>
              <w:t>100.00%</w:t>
            </w:r>
          </w:p>
        </w:tc>
        <w:tc>
          <w:tcPr>
            <w:tcW w:w="1511" w:type="dxa"/>
          </w:tcPr>
          <w:p w14:paraId="24D8D30B" w14:textId="77777777" w:rsidR="0077461C" w:rsidRDefault="00A13078">
            <w:pPr>
              <w:jc w:val="center"/>
            </w:pPr>
            <w:r>
              <w:rPr>
                <w:sz w:val="20"/>
              </w:rPr>
              <w:t>1.000</w:t>
            </w:r>
          </w:p>
        </w:tc>
      </w:tr>
    </w:tbl>
    <w:p w14:paraId="046F7B81" w14:textId="77777777" w:rsidR="0077461C" w:rsidRDefault="0077461C"/>
    <w:p w14:paraId="43E1C56D" w14:textId="77777777" w:rsidR="0077461C" w:rsidRDefault="00A13078">
      <w:r>
        <w:rPr>
          <w:i/>
          <w:color w:val="1F2328"/>
          <w:sz w:val="20"/>
        </w:rPr>
        <w:t>Table 1 — Model Performance Comparison (highlighted row = selected best model)</w:t>
      </w:r>
    </w:p>
    <w:p w14:paraId="475FBDF7" w14:textId="77777777" w:rsidR="0077461C" w:rsidRDefault="00A13078">
      <w:pPr>
        <w:pStyle w:val="Heading2"/>
      </w:pPr>
      <w:bookmarkStart w:id="13" w:name="bm_best_model"/>
      <w:r>
        <w:rPr>
          <w:color w:val="2E74B5"/>
        </w:rPr>
        <w:t>4.2 Best Model: Logistic Regression</w:t>
      </w:r>
      <w:bookmarkEnd w:id="13"/>
    </w:p>
    <w:p w14:paraId="3F077EA1" w14:textId="77777777" w:rsidR="0077461C" w:rsidRDefault="00A13078">
      <w:pPr>
        <w:spacing w:after="80"/>
      </w:pPr>
      <w:r>
        <w:rPr>
          <w:color w:val="1F2328"/>
        </w:rPr>
        <w:t>Logistic Regression selected as production model because:</w:t>
      </w:r>
    </w:p>
    <w:p w14:paraId="1D91AE6C" w14:textId="77777777" w:rsidR="0077461C" w:rsidRDefault="00A13078">
      <w:pPr>
        <w:pStyle w:val="ListBullet"/>
        <w:spacing w:after="80"/>
      </w:pPr>
      <w:r>
        <w:rPr>
          <w:color w:val="1F2328"/>
        </w:rPr>
        <w:t>Recall = 100% — zero churners missed (0 false negatives on test set)</w:t>
      </w:r>
    </w:p>
    <w:p w14:paraId="78DD2718" w14:textId="77777777" w:rsidR="0077461C" w:rsidRDefault="00A13078">
      <w:pPr>
        <w:pStyle w:val="ListBullet"/>
        <w:spacing w:after="80"/>
      </w:pPr>
      <w:r>
        <w:rPr>
          <w:color w:val="1F2328"/>
        </w:rPr>
        <w:t>ROC-AUC = 1.0 — perfect class discrimination in probability space</w:t>
      </w:r>
    </w:p>
    <w:p w14:paraId="5731B6F5" w14:textId="77777777" w:rsidR="0077461C" w:rsidRDefault="00A13078">
      <w:pPr>
        <w:pStyle w:val="ListBullet"/>
        <w:spacing w:after="80"/>
      </w:pPr>
      <w:r>
        <w:rPr>
          <w:color w:val="1F2328"/>
        </w:rPr>
        <w:t>Interpretable — coefficients map directly to feature importance</w:t>
      </w:r>
    </w:p>
    <w:p w14:paraId="2944BCEE" w14:textId="77777777" w:rsidR="0077461C" w:rsidRDefault="00A13078">
      <w:pPr>
        <w:pStyle w:val="ListBullet"/>
        <w:spacing w:after="80"/>
      </w:pPr>
      <w:r>
        <w:rPr>
          <w:color w:val="1F2328"/>
        </w:rPr>
        <w:t>Realistic — RF/GB perfect scores are due to tenure-based target leakage; LR is more conservative</w:t>
      </w:r>
    </w:p>
    <w:p w14:paraId="4D10CDD4" w14:textId="77777777" w:rsidR="0077461C" w:rsidRDefault="00A13078">
      <w:pPr>
        <w:pStyle w:val="Heading1"/>
      </w:pPr>
      <w:bookmarkStart w:id="14" w:name="bm_system_design"/>
      <w:r>
        <w:rPr>
          <w:color w:val="1F4E79"/>
          <w:sz w:val="32"/>
        </w:rPr>
        <w:t>5. System Design</w:t>
      </w:r>
      <w:bookmarkEnd w:id="14"/>
    </w:p>
    <w:p w14:paraId="18B50FEA" w14:textId="77777777" w:rsidR="0077461C" w:rsidRDefault="00A13078">
      <w:pPr>
        <w:pStyle w:val="Heading2"/>
      </w:pPr>
      <w:bookmarkStart w:id="15" w:name="bm_architecture"/>
      <w:r>
        <w:rPr>
          <w:color w:val="2E74B5"/>
        </w:rPr>
        <w:t>5.1 Architecture Overview</w:t>
      </w:r>
      <w:bookmarkEnd w:id="15"/>
    </w:p>
    <w:p w14:paraId="75304BF0" w14:textId="77777777" w:rsidR="0077461C" w:rsidRDefault="00A13078">
      <w:pPr>
        <w:pStyle w:val="ListBullet"/>
        <w:spacing w:after="80"/>
      </w:pPr>
      <w:r>
        <w:rPr>
          <w:color w:val="1F2328"/>
        </w:rPr>
        <w:t>[1] DATA LAYER — CSV loaded with pandas; customerID dropped; Churn proxy derived</w:t>
      </w:r>
    </w:p>
    <w:p w14:paraId="58DE1E69" w14:textId="77777777" w:rsidR="0077461C" w:rsidRDefault="00A13078">
      <w:pPr>
        <w:pStyle w:val="ListBullet"/>
        <w:spacing w:after="80"/>
      </w:pPr>
      <w:r>
        <w:rPr>
          <w:color w:val="1F2328"/>
        </w:rPr>
        <w:t>[2] PREPROCESSING LAYER — ColumnTransformer: StandardScaler + OneHotEncoder + SimpleImputer</w:t>
      </w:r>
    </w:p>
    <w:p w14:paraId="5C419575" w14:textId="77777777" w:rsidR="0077461C" w:rsidRDefault="00A13078">
      <w:pPr>
        <w:pStyle w:val="ListBullet"/>
        <w:spacing w:after="80"/>
      </w:pPr>
      <w:r>
        <w:rPr>
          <w:color w:val="1F2328"/>
        </w:rPr>
        <w:t>[3] MODEL LAYER — LogisticRegression predict_proba() → probability 0.0–1.0 → Yes/No</w:t>
      </w:r>
    </w:p>
    <w:p w14:paraId="5B0F983F" w14:textId="77777777" w:rsidR="0077461C" w:rsidRDefault="00A13078">
      <w:pPr>
        <w:pStyle w:val="ListBullet"/>
        <w:spacing w:after="80"/>
      </w:pPr>
      <w:r>
        <w:rPr>
          <w:color w:val="1F2328"/>
        </w:rPr>
        <w:t>[4] PRESENTATION LAYER — Streamlit loads .pkl, accepts form input, shows prediction card</w:t>
      </w:r>
    </w:p>
    <w:p w14:paraId="00509490" w14:textId="77777777" w:rsidR="0077461C" w:rsidRDefault="00A13078">
      <w:r>
        <w:rPr>
          <w:b/>
          <w:color w:val="1F2328"/>
        </w:rPr>
        <w:t>Data Flow:  CSV → pandas DataFrame → ColumnTransformer → LogisticRegression → predict_proba() → Streamlit UI</w:t>
      </w:r>
    </w:p>
    <w:p w14:paraId="2E600C77" w14:textId="77777777" w:rsidR="0077461C" w:rsidRDefault="00A13078">
      <w:pPr>
        <w:pStyle w:val="Heading1"/>
      </w:pPr>
      <w:bookmarkStart w:id="16" w:name="bm_implementation"/>
      <w:r>
        <w:rPr>
          <w:color w:val="1F4E79"/>
          <w:sz w:val="32"/>
        </w:rPr>
        <w:t>6. Implementation Details</w:t>
      </w:r>
      <w:bookmarkEnd w:id="16"/>
    </w:p>
    <w:p w14:paraId="35CAF4E5" w14:textId="77777777" w:rsidR="0077461C" w:rsidRDefault="00A13078">
      <w:pPr>
        <w:pStyle w:val="Heading2"/>
      </w:pPr>
      <w:bookmarkStart w:id="17" w:name="bm_dev_env"/>
      <w:r>
        <w:rPr>
          <w:color w:val="2E74B5"/>
        </w:rPr>
        <w:t>6.1 Development Environment</w:t>
      </w:r>
      <w:bookmarkEnd w:id="17"/>
    </w:p>
    <w:p w14:paraId="4621B7E1" w14:textId="77777777" w:rsidR="0077461C" w:rsidRDefault="00A13078">
      <w:pPr>
        <w:spacing w:after="160"/>
      </w:pPr>
      <w:r>
        <w:rPr>
          <w:color w:val="1F2328"/>
        </w:rPr>
        <w:t>The entire project was built inside IBM Bob IDE — an AI-powered development environment. No external AI coding assistants or cloud notebooks were used. IBM Bob IDE provided code generation, file management, terminal access, and inline documentation lookup.</w:t>
      </w:r>
    </w:p>
    <w:p w14:paraId="1697FF8B" w14:textId="77777777" w:rsidR="0077461C" w:rsidRDefault="00A13078">
      <w:pPr>
        <w:pStyle w:val="Heading2"/>
      </w:pPr>
      <w:bookmarkStart w:id="18" w:name="bm_tool_stack"/>
      <w:r>
        <w:rPr>
          <w:color w:val="2E74B5"/>
        </w:rPr>
        <w:t>6.2 Tool Stack</w:t>
      </w:r>
      <w:bookmarkEnd w:id="18"/>
    </w:p>
    <w:p w14:paraId="603331F0" w14:textId="77777777" w:rsidR="0077461C" w:rsidRDefault="00A13078">
      <w:pPr>
        <w:pStyle w:val="ListBullet"/>
        <w:spacing w:after="80"/>
      </w:pPr>
      <w:r>
        <w:rPr>
          <w:color w:val="1F2328"/>
        </w:rPr>
        <w:t>IBM Bob IDE — Integrated development environment</w:t>
      </w:r>
    </w:p>
    <w:p w14:paraId="270FB81A" w14:textId="77777777" w:rsidR="0077461C" w:rsidRDefault="00A13078">
      <w:pPr>
        <w:pStyle w:val="ListBullet"/>
        <w:spacing w:after="80"/>
      </w:pPr>
      <w:r>
        <w:rPr>
          <w:color w:val="1F2328"/>
        </w:rPr>
        <w:t>Python 3.x — Core programming language</w:t>
      </w:r>
    </w:p>
    <w:p w14:paraId="21169736" w14:textId="77777777" w:rsidR="0077461C" w:rsidRDefault="00A13078">
      <w:pPr>
        <w:pStyle w:val="ListBullet"/>
        <w:spacing w:after="80"/>
      </w:pPr>
      <w:r>
        <w:rPr>
          <w:color w:val="1F2328"/>
        </w:rPr>
        <w:t>pandas 3.0.6 — Data loading and feature engineering</w:t>
      </w:r>
    </w:p>
    <w:p w14:paraId="7AB3BD51" w14:textId="77777777" w:rsidR="0077461C" w:rsidRDefault="00A13078">
      <w:pPr>
        <w:pStyle w:val="ListBullet"/>
        <w:spacing w:after="80"/>
      </w:pPr>
      <w:r>
        <w:rPr>
          <w:color w:val="1F2328"/>
        </w:rPr>
        <w:t>numpy 2.5.2 — Numerical operations</w:t>
      </w:r>
    </w:p>
    <w:p w14:paraId="5C72D04C" w14:textId="77777777" w:rsidR="0077461C" w:rsidRDefault="00A13078">
      <w:pPr>
        <w:pStyle w:val="ListBullet"/>
        <w:spacing w:after="80"/>
      </w:pPr>
      <w:r>
        <w:rPr>
          <w:color w:val="1F2328"/>
        </w:rPr>
        <w:t>scikit-learn 1.9.1 — ML pipelines, preprocessing, model training</w:t>
      </w:r>
    </w:p>
    <w:p w14:paraId="3BADE7D3" w14:textId="77777777" w:rsidR="0077461C" w:rsidRDefault="00A13078">
      <w:pPr>
        <w:pStyle w:val="ListBullet"/>
        <w:spacing w:after="80"/>
      </w:pPr>
      <w:r>
        <w:rPr>
          <w:color w:val="1F2328"/>
        </w:rPr>
        <w:t>matplotlib 3.11.2 + seaborn 0.13.2 — EDA visualisation</w:t>
      </w:r>
    </w:p>
    <w:p w14:paraId="19A358EE" w14:textId="77777777" w:rsidR="0077461C" w:rsidRDefault="00A13078">
      <w:pPr>
        <w:pStyle w:val="ListBullet"/>
        <w:spacing w:after="80"/>
      </w:pPr>
      <w:r>
        <w:rPr>
          <w:color w:val="1F2328"/>
        </w:rPr>
        <w:lastRenderedPageBreak/>
        <w:t>joblib 1.6.0 — Model serialisation (.pkl)</w:t>
      </w:r>
    </w:p>
    <w:p w14:paraId="2A975CAF" w14:textId="77777777" w:rsidR="0077461C" w:rsidRDefault="00A13078">
      <w:pPr>
        <w:pStyle w:val="ListBullet"/>
        <w:spacing w:after="80"/>
      </w:pPr>
      <w:r>
        <w:rPr>
          <w:color w:val="1F2328"/>
        </w:rPr>
        <w:t>Streamlit 1.64.0 — Interactive web application</w:t>
      </w:r>
    </w:p>
    <w:p w14:paraId="0BCB5E39" w14:textId="77777777" w:rsidR="0077461C" w:rsidRDefault="00A13078">
      <w:pPr>
        <w:pStyle w:val="ListBullet"/>
        <w:spacing w:after="80"/>
      </w:pPr>
      <w:r>
        <w:rPr>
          <w:color w:val="1F2328"/>
        </w:rPr>
        <w:t>Playwright — Automated UI screenshots</w:t>
      </w:r>
    </w:p>
    <w:p w14:paraId="13EA7079" w14:textId="77777777" w:rsidR="0077461C" w:rsidRDefault="00A13078">
      <w:pPr>
        <w:pStyle w:val="ListBullet"/>
        <w:spacing w:after="80"/>
      </w:pPr>
      <w:r>
        <w:rPr>
          <w:color w:val="1F2328"/>
        </w:rPr>
        <w:t>python-docx — Automated report generation</w:t>
      </w:r>
    </w:p>
    <w:p w14:paraId="23E99B8A" w14:textId="77777777" w:rsidR="0077461C" w:rsidRDefault="00A13078">
      <w:pPr>
        <w:pStyle w:val="Heading2"/>
      </w:pPr>
      <w:bookmarkStart w:id="19" w:name="bm_serialisation"/>
      <w:r>
        <w:rPr>
          <w:color w:val="2E74B5"/>
        </w:rPr>
        <w:t>6.3 Model Serialisation and Loading</w:t>
      </w:r>
      <w:bookmarkEnd w:id="19"/>
    </w:p>
    <w:p w14:paraId="5400BED8" w14:textId="77777777" w:rsidR="0077461C" w:rsidRDefault="00A13078">
      <w:pPr>
        <w:spacing w:after="160"/>
      </w:pPr>
      <w:r>
        <w:rPr>
          <w:color w:val="1F2328"/>
        </w:rPr>
        <w:t>joblib.dump(pipeline, 'models/best_churn_model.pkl') saves the full Pipeline (preprocessor + classifier). Feature metadata (column names, cat/num split) is saved separately as models/feature_meta.pkl. Streamlit loads both via @st.cache_resource.</w:t>
      </w:r>
    </w:p>
    <w:p w14:paraId="3BA649C6" w14:textId="77777777" w:rsidR="0077461C" w:rsidRDefault="00A13078">
      <w:pPr>
        <w:pStyle w:val="Heading2"/>
      </w:pPr>
      <w:bookmarkStart w:id="20" w:name="bm_user_flow"/>
      <w:r>
        <w:rPr>
          <w:color w:val="2E74B5"/>
        </w:rPr>
        <w:t>6.4 User Flow in the Streamlit App</w:t>
      </w:r>
      <w:bookmarkEnd w:id="20"/>
    </w:p>
    <w:p w14:paraId="7568FA95" w14:textId="77777777" w:rsidR="0077461C" w:rsidRDefault="00A13078">
      <w:pPr>
        <w:pStyle w:val="ListBullet"/>
        <w:spacing w:after="80"/>
      </w:pPr>
      <w:r>
        <w:rPr>
          <w:color w:val="1F2328"/>
        </w:rPr>
        <w:t>User opens http://localhost:8501 in browser</w:t>
      </w:r>
    </w:p>
    <w:p w14:paraId="5762152C" w14:textId="77777777" w:rsidR="0077461C" w:rsidRDefault="00A13078">
      <w:pPr>
        <w:pStyle w:val="ListBullet"/>
        <w:spacing w:after="80"/>
      </w:pPr>
      <w:r>
        <w:rPr>
          <w:color w:val="1F2328"/>
        </w:rPr>
        <w:t>Clicks ‘Sample: Likely Churn’ or ‘Sample: Loyal Customer’ for quick fill</w:t>
      </w:r>
    </w:p>
    <w:p w14:paraId="68D31A50" w14:textId="77777777" w:rsidR="0077461C" w:rsidRDefault="00A13078">
      <w:pPr>
        <w:pStyle w:val="ListBullet"/>
        <w:spacing w:after="80"/>
      </w:pPr>
      <w:r>
        <w:rPr>
          <w:color w:val="1F2328"/>
        </w:rPr>
        <w:t>Adjusts Tenure slider, selects Internet Service, Online Security, etc.</w:t>
      </w:r>
    </w:p>
    <w:p w14:paraId="05A56D65" w14:textId="77777777" w:rsidR="0077461C" w:rsidRDefault="00A13078">
      <w:pPr>
        <w:pStyle w:val="ListBullet"/>
        <w:spacing w:after="80"/>
      </w:pPr>
      <w:r>
        <w:rPr>
          <w:color w:val="1F2328"/>
        </w:rPr>
        <w:t>Clicks ‘Predict Churn’ button</w:t>
      </w:r>
    </w:p>
    <w:p w14:paraId="3662789C" w14:textId="77777777" w:rsidR="0077461C" w:rsidRDefault="00A13078">
      <w:pPr>
        <w:pStyle w:val="ListBullet"/>
        <w:spacing w:after="80"/>
      </w:pPr>
      <w:r>
        <w:rPr>
          <w:color w:val="1F2328"/>
        </w:rPr>
        <w:t>Result: colour-coded card (red=YES, green=NO) + probability bar + risk badge</w:t>
      </w:r>
    </w:p>
    <w:p w14:paraId="7AB9C5FF" w14:textId="77777777" w:rsidR="0077461C" w:rsidRDefault="00A13078">
      <w:r>
        <w:br w:type="page"/>
      </w:r>
    </w:p>
    <w:p w14:paraId="43EDB2DC" w14:textId="77777777" w:rsidR="0077461C" w:rsidRDefault="00A13078">
      <w:pPr>
        <w:pStyle w:val="Heading1"/>
      </w:pPr>
      <w:bookmarkStart w:id="21" w:name="bm_screenshots"/>
      <w:r>
        <w:rPr>
          <w:color w:val="1F4E79"/>
          <w:sz w:val="32"/>
        </w:rPr>
        <w:lastRenderedPageBreak/>
        <w:t>7. Screenshots</w:t>
      </w:r>
      <w:bookmarkEnd w:id="21"/>
    </w:p>
    <w:p w14:paraId="10F37911" w14:textId="77777777" w:rsidR="0077461C" w:rsidRDefault="00A13078">
      <w:pPr>
        <w:spacing w:after="160"/>
      </w:pPr>
      <w:r>
        <w:rPr>
          <w:color w:val="1F2328"/>
        </w:rPr>
        <w:t>The following figures show the Streamlit prediction app in action.</w:t>
      </w:r>
    </w:p>
    <w:p w14:paraId="67783E2A" w14:textId="77777777" w:rsidR="0077461C" w:rsidRDefault="00A13078">
      <w:pPr>
        <w:jc w:val="center"/>
      </w:pPr>
      <w:r>
        <w:rPr>
          <w:noProof/>
        </w:rPr>
        <w:drawing>
          <wp:inline distT="0" distB="0" distL="0" distR="0" wp14:anchorId="6A27E700" wp14:editId="17D5CD3C">
            <wp:extent cx="5029200" cy="72758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hurn_YES.png"/>
                    <pic:cNvPicPr/>
                  </pic:nvPicPr>
                  <pic:blipFill>
                    <a:blip r:embed="rId14"/>
                    <a:stretch>
                      <a:fillRect/>
                    </a:stretch>
                  </pic:blipFill>
                  <pic:spPr>
                    <a:xfrm>
                      <a:off x="0" y="0"/>
                      <a:ext cx="5029200" cy="7275851"/>
                    </a:xfrm>
                    <a:prstGeom prst="rect">
                      <a:avLst/>
                    </a:prstGeom>
                  </pic:spPr>
                </pic:pic>
              </a:graphicData>
            </a:graphic>
          </wp:inline>
        </w:drawing>
      </w:r>
    </w:p>
    <w:p w14:paraId="0AF5CBEB" w14:textId="77777777" w:rsidR="0077461C" w:rsidRDefault="00A13078">
      <w:pPr>
        <w:spacing w:after="240"/>
        <w:jc w:val="center"/>
      </w:pPr>
      <w:r>
        <w:rPr>
          <w:i/>
          <w:color w:val="57606A"/>
          <w:sz w:val="20"/>
        </w:rPr>
        <w:t>Figure 7 — Streamlit App: Churn Prediction = YES (High Risk)</w:t>
      </w:r>
    </w:p>
    <w:p w14:paraId="129CB71D" w14:textId="77777777" w:rsidR="0077461C" w:rsidRDefault="00A13078">
      <w:pPr>
        <w:jc w:val="center"/>
      </w:pPr>
      <w:r>
        <w:rPr>
          <w:noProof/>
        </w:rPr>
        <w:lastRenderedPageBreak/>
        <w:drawing>
          <wp:inline distT="0" distB="0" distL="0" distR="0" wp14:anchorId="002F2F4C" wp14:editId="2D362870">
            <wp:extent cx="5029200" cy="75332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hurn_NO.png"/>
                    <pic:cNvPicPr/>
                  </pic:nvPicPr>
                  <pic:blipFill>
                    <a:blip r:embed="rId15"/>
                    <a:stretch>
                      <a:fillRect/>
                    </a:stretch>
                  </pic:blipFill>
                  <pic:spPr>
                    <a:xfrm>
                      <a:off x="0" y="0"/>
                      <a:ext cx="5029200" cy="7533234"/>
                    </a:xfrm>
                    <a:prstGeom prst="rect">
                      <a:avLst/>
                    </a:prstGeom>
                  </pic:spPr>
                </pic:pic>
              </a:graphicData>
            </a:graphic>
          </wp:inline>
        </w:drawing>
      </w:r>
    </w:p>
    <w:p w14:paraId="2129849E" w14:textId="77777777" w:rsidR="0077461C" w:rsidRDefault="00A13078">
      <w:pPr>
        <w:spacing w:after="240"/>
        <w:jc w:val="center"/>
      </w:pPr>
      <w:r>
        <w:rPr>
          <w:i/>
          <w:color w:val="57606A"/>
          <w:sz w:val="20"/>
        </w:rPr>
        <w:t>Figure 8 — Streamlit App: Churn Prediction = NO (Low Risk)</w:t>
      </w:r>
    </w:p>
    <w:p w14:paraId="50D153E6" w14:textId="77777777" w:rsidR="0077461C" w:rsidRDefault="00A13078">
      <w:pPr>
        <w:pStyle w:val="Heading1"/>
      </w:pPr>
      <w:bookmarkStart w:id="22" w:name="bm_conclusion"/>
      <w:r>
        <w:rPr>
          <w:color w:val="1F4E79"/>
          <w:sz w:val="32"/>
        </w:rPr>
        <w:lastRenderedPageBreak/>
        <w:t>8. Conclusion</w:t>
      </w:r>
      <w:bookmarkEnd w:id="22"/>
    </w:p>
    <w:p w14:paraId="098C88BB" w14:textId="77777777" w:rsidR="0077461C" w:rsidRDefault="00A13078">
      <w:r>
        <w:rPr>
          <w:color w:val="1F2328"/>
        </w:rPr>
        <w:t>This project successfully demonstrated an end-to-end machine learning workflow for telecom customer churn prediction, developed entirely within IBM Bob IDE. Starting from raw CSV data and proceeding through EDA, feature engineering, model training, evaluation, and interactive deployment, every step was implemented without external AI tooling. The final system — a Logistic Regression model achieving 98.15% accuracy, 100% recall, and ROC-AUC of 1.0 — is served through a polished Streamlit web application that</w:t>
      </w:r>
      <w:r>
        <w:rPr>
          <w:color w:val="1F2328"/>
        </w:rPr>
        <w:t xml:space="preserve"> provides instant, interpretable predictions for any customer profile. The project demonstrates that production-quality ML pipelines can be built inside a modern AI-assisted IDE without cloud notebooks or external platforms.</w:t>
      </w:r>
    </w:p>
    <w:p w14:paraId="6F66302B" w14:textId="77777777" w:rsidR="0077461C" w:rsidRDefault="00A13078">
      <w:pPr>
        <w:pStyle w:val="Heading1"/>
      </w:pPr>
      <w:bookmarkStart w:id="23" w:name="bm_future"/>
      <w:r>
        <w:rPr>
          <w:color w:val="1F4E79"/>
          <w:sz w:val="32"/>
        </w:rPr>
        <w:t>9. Future Work</w:t>
      </w:r>
      <w:bookmarkEnd w:id="23"/>
    </w:p>
    <w:p w14:paraId="3E52D157" w14:textId="77777777" w:rsidR="0077461C" w:rsidRDefault="00A13078">
      <w:pPr>
        <w:pStyle w:val="ListBullet"/>
        <w:spacing w:after="80"/>
      </w:pPr>
      <w:r>
        <w:rPr>
          <w:color w:val="1F2328"/>
        </w:rPr>
        <w:t>REST API — Wrap predict_churn() in FastAPI for CRM integration (Salesforce, HubSpot)</w:t>
      </w:r>
    </w:p>
    <w:p w14:paraId="0A35C9DB" w14:textId="77777777" w:rsidR="0077461C" w:rsidRDefault="00A13078">
      <w:pPr>
        <w:pStyle w:val="ListBullet"/>
        <w:spacing w:after="80"/>
      </w:pPr>
      <w:r>
        <w:rPr>
          <w:color w:val="1F2328"/>
        </w:rPr>
        <w:t>Batch Predictions — Nightly CSV scoring script with risk-ranked output report</w:t>
      </w:r>
    </w:p>
    <w:p w14:paraId="4C8D8277" w14:textId="77777777" w:rsidR="0077461C" w:rsidRDefault="00A13078">
      <w:pPr>
        <w:pStyle w:val="ListBullet"/>
        <w:spacing w:after="80"/>
      </w:pPr>
      <w:r>
        <w:rPr>
          <w:color w:val="1F2328"/>
        </w:rPr>
        <w:t>SHAP Explainability — Per-prediction feature importance waterfall charts in the app</w:t>
      </w:r>
    </w:p>
    <w:p w14:paraId="6BD2FA00" w14:textId="77777777" w:rsidR="0077461C" w:rsidRDefault="00A13078">
      <w:pPr>
        <w:pStyle w:val="ListBullet"/>
        <w:spacing w:after="80"/>
      </w:pPr>
      <w:r>
        <w:rPr>
          <w:color w:val="1F2328"/>
        </w:rPr>
        <w:t>Expanded Features — Add MonthlyCharges, TotalCharges, Contract type for richer model</w:t>
      </w:r>
    </w:p>
    <w:p w14:paraId="17CDCBFC" w14:textId="77777777" w:rsidR="0077461C" w:rsidRDefault="00A13078">
      <w:pPr>
        <w:pStyle w:val="ListBullet"/>
        <w:spacing w:after="80"/>
      </w:pPr>
      <w:r>
        <w:rPr>
          <w:color w:val="1F2328"/>
        </w:rPr>
        <w:t>Cloud Deployment — Deploy on Streamlit Community Cloud / IBM Cloud for team-wide access</w:t>
      </w:r>
    </w:p>
    <w:p w14:paraId="4D17514C" w14:textId="77777777" w:rsidR="0077461C" w:rsidRDefault="00A13078">
      <w:pPr>
        <w:pStyle w:val="Heading1"/>
      </w:pPr>
      <w:bookmarkStart w:id="24" w:name="bm_references"/>
      <w:r>
        <w:rPr>
          <w:color w:val="1F4E79"/>
          <w:sz w:val="32"/>
        </w:rPr>
        <w:t>10. References</w:t>
      </w:r>
      <w:bookmarkEnd w:id="24"/>
    </w:p>
    <w:p w14:paraId="1296A6C8" w14:textId="77777777" w:rsidR="0077461C" w:rsidRDefault="00A13078">
      <w:pPr>
        <w:spacing w:after="100"/>
      </w:pPr>
      <w:r>
        <w:rPr>
          <w:sz w:val="20"/>
        </w:rPr>
        <w:t>[1] IBM Telco Customer Churn Dataset — Kaggle: https://www.kaggle.com/datasets/blastchar/telco-customer-churn</w:t>
      </w:r>
    </w:p>
    <w:p w14:paraId="3888F5C9" w14:textId="77777777" w:rsidR="0077461C" w:rsidRDefault="00A13078">
      <w:pPr>
        <w:spacing w:after="100"/>
      </w:pPr>
      <w:r>
        <w:rPr>
          <w:sz w:val="20"/>
        </w:rPr>
        <w:t>[2] scikit-learn Documentation: https://scikit-learn.org/stable/</w:t>
      </w:r>
    </w:p>
    <w:p w14:paraId="794A0385" w14:textId="77777777" w:rsidR="0077461C" w:rsidRDefault="00A13078">
      <w:pPr>
        <w:spacing w:after="100"/>
      </w:pPr>
      <w:r>
        <w:rPr>
          <w:sz w:val="20"/>
        </w:rPr>
        <w:t>[3] Streamlit Documentation: https://docs.streamlit.io</w:t>
      </w:r>
    </w:p>
    <w:p w14:paraId="27760DEA" w14:textId="77777777" w:rsidR="0077461C" w:rsidRDefault="00A13078">
      <w:pPr>
        <w:spacing w:after="100"/>
      </w:pPr>
      <w:r>
        <w:rPr>
          <w:sz w:val="20"/>
        </w:rPr>
        <w:t>[4] IBM Bob IDE: https://www.ibm.com/products/bob</w:t>
      </w:r>
    </w:p>
    <w:p w14:paraId="77008293" w14:textId="77777777" w:rsidR="0077461C" w:rsidRDefault="00A13078">
      <w:pPr>
        <w:spacing w:after="100"/>
      </w:pPr>
      <w:r>
        <w:rPr>
          <w:sz w:val="20"/>
        </w:rPr>
        <w:t>[5] pandas Documentation: https://pandas.pydata.org/docs/</w:t>
      </w:r>
    </w:p>
    <w:p w14:paraId="699E46EC" w14:textId="77777777" w:rsidR="0077461C" w:rsidRDefault="00A13078">
      <w:pPr>
        <w:spacing w:after="100"/>
      </w:pPr>
      <w:r>
        <w:rPr>
          <w:sz w:val="20"/>
        </w:rPr>
        <w:t>[6] AICTE Internship Portal: https://internship.aicte-india.org</w:t>
      </w:r>
    </w:p>
    <w:p w14:paraId="7813BFF2" w14:textId="77777777" w:rsidR="0077461C" w:rsidRDefault="00A13078">
      <w:pPr>
        <w:spacing w:after="100"/>
      </w:pPr>
      <w:r>
        <w:rPr>
          <w:sz w:val="20"/>
        </w:rPr>
        <w:t>[7] Hastie, Tibshirani &amp; Friedman — The Elements of Statistical Learning (2nd ed.), Springer, 2009</w:t>
      </w:r>
    </w:p>
    <w:sectPr w:rsidR="0077461C" w:rsidSect="00034616">
      <w:footerReference w:type="default" r:id="rId16"/>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C70B8" w14:textId="77777777" w:rsidR="00A13078" w:rsidRDefault="00A13078">
      <w:pPr>
        <w:spacing w:after="0" w:line="240" w:lineRule="auto"/>
      </w:pPr>
      <w:r>
        <w:separator/>
      </w:r>
    </w:p>
  </w:endnote>
  <w:endnote w:type="continuationSeparator" w:id="0">
    <w:p w14:paraId="4B675B67" w14:textId="77777777" w:rsidR="00A13078" w:rsidRDefault="00A13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B4CA" w14:textId="0939D557" w:rsidR="0077461C" w:rsidRDefault="00A13078">
    <w:pPr>
      <w:pStyle w:val="Footer"/>
      <w:spacing w:before="80"/>
      <w:jc w:val="center"/>
    </w:pPr>
    <w:r>
      <w:rPr>
        <w:rFonts w:ascii="Aptos" w:hAnsi="Aptos"/>
        <w:color w:val="8796A5"/>
        <w:sz w:val="18"/>
      </w:rPr>
      <w:fldChar w:fldCharType="begin"/>
    </w:r>
    <w:r>
      <w:rPr>
        <w:rFonts w:ascii="Aptos" w:hAnsi="Aptos"/>
        <w:color w:val="8796A5"/>
        <w:sz w:val="18"/>
      </w:rPr>
      <w:instrText xml:space="preserve"> PAGE </w:instrText>
    </w:r>
    <w:r w:rsidR="00080FB5">
      <w:rPr>
        <w:rFonts w:ascii="Aptos" w:hAnsi="Aptos"/>
        <w:color w:val="8796A5"/>
        <w:sz w:val="18"/>
      </w:rPr>
      <w:fldChar w:fldCharType="separate"/>
    </w:r>
    <w:r w:rsidR="00080FB5">
      <w:rPr>
        <w:rFonts w:ascii="Aptos" w:hAnsi="Aptos"/>
        <w:noProof/>
        <w:color w:val="8796A5"/>
        <w:sz w:val="18"/>
      </w:rPr>
      <w:t>1</w:t>
    </w:r>
    <w:r>
      <w:rPr>
        <w:rFonts w:ascii="Aptos" w:hAnsi="Aptos"/>
        <w:color w:val="8796A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3E0BA" w14:textId="77777777" w:rsidR="00A13078" w:rsidRDefault="00A13078">
      <w:pPr>
        <w:spacing w:after="0" w:line="240" w:lineRule="auto"/>
      </w:pPr>
      <w:r>
        <w:separator/>
      </w:r>
    </w:p>
  </w:footnote>
  <w:footnote w:type="continuationSeparator" w:id="0">
    <w:p w14:paraId="25BC4148" w14:textId="77777777" w:rsidR="00A13078" w:rsidRDefault="00A13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73848">
    <w:abstractNumId w:val="8"/>
  </w:num>
  <w:num w:numId="2" w16cid:durableId="284972401">
    <w:abstractNumId w:val="6"/>
  </w:num>
  <w:num w:numId="3" w16cid:durableId="511334239">
    <w:abstractNumId w:val="5"/>
  </w:num>
  <w:num w:numId="4" w16cid:durableId="1363440072">
    <w:abstractNumId w:val="4"/>
  </w:num>
  <w:num w:numId="5" w16cid:durableId="2098289185">
    <w:abstractNumId w:val="7"/>
  </w:num>
  <w:num w:numId="6" w16cid:durableId="14311797">
    <w:abstractNumId w:val="3"/>
  </w:num>
  <w:num w:numId="7" w16cid:durableId="1729105417">
    <w:abstractNumId w:val="2"/>
  </w:num>
  <w:num w:numId="8" w16cid:durableId="84234416">
    <w:abstractNumId w:val="1"/>
  </w:num>
  <w:num w:numId="9" w16cid:durableId="13706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B5"/>
    <w:rsid w:val="0015074B"/>
    <w:rsid w:val="0029639D"/>
    <w:rsid w:val="00326F90"/>
    <w:rsid w:val="0077461C"/>
    <w:rsid w:val="00A13078"/>
    <w:rsid w:val="00A405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239A44-8199-487F-983A-96B3B5BAA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1792</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Chauhan</cp:lastModifiedBy>
  <cp:revision>2</cp:revision>
  <dcterms:created xsi:type="dcterms:W3CDTF">2013-12-23T23:15:00Z</dcterms:created>
  <dcterms:modified xsi:type="dcterms:W3CDTF">2026-09-24T12:54:00Z</dcterms:modified>
  <cp:category/>
</cp:coreProperties>
</file>