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4" w:type="dxa"/>
        <w:tblLook w:val="04A0" w:firstRow="1" w:lastRow="0" w:firstColumn="1" w:lastColumn="0" w:noHBand="0" w:noVBand="1"/>
      </w:tblPr>
      <w:tblGrid>
        <w:gridCol w:w="5035"/>
        <w:gridCol w:w="2250"/>
        <w:gridCol w:w="89"/>
        <w:gridCol w:w="2340"/>
      </w:tblGrid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Use Case Number: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UC01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Use case name: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Tìm quán gần vị trí và nghe thuyết minh đa ngôn ngữ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Actor(s):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Du khách (khách vãng lai, không cần đăng nhập). Hệ thống phụ: dịch vụ dịch (deep-translator), dịch vụ tạo giọng nói (Edge-TTS)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Maturity: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Focused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Summmary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Du khách mở trang web, chọn ngôn ngữ (Việt, Anh, Trung, Nhật, Hàn) và chia sẻ vị trí một lần. Hệ thống trả về danh sách quán trong bán kính 100 m (gần → xa). Du khách chọn một quán, xem thông tin theo ngôn ngữ đã chọn và bấm nghe thuyết minh. Nếu audio chưa có, hệ thống tự dịch và tạo audio on-demand rồi phát.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>
            <w:r>
              <w:t xml:space="preserve">Basic Course of Events:</w:t>
            </w:r>
          </w:p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Du khách mở trang web (quét QR hoặc mở link HTTPS). A1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hiển thị giao diện theo ngôn ngữ mặc định (ngôn ngữ trình duyệt nếu thuộc 5 ngôn ngữ, ngược lại là English).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3. Du khách bấm “Tìm quán quanh tôi”.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4. Hệ thống giải thích lý do cần vị trí, sau đó gọi Geolocation API của trình duyệt để xin quyền.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5. Du khách cho phép chia sẻ vị trí. E1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6. Hệ thống lấy tọa độ một lần và gửi (lat, lng) lên backend. Backend lọc các quán “Đã đăng” và đang hiển thị trong bán kính 100 m, sắp xếp gần → xa. E2, E3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7. Hệ thống hiển thị danh sách quán: tên, ảnh nhỏ, khoảng cách (m), địa chỉ (cảnh báo nếu độ chính xác GPS &gt; 100 m). A2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8. Du khách chọn một quán trong danh sách.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9. Hệ thống hiển thị trang chi tiết: tên, ảnh, địa chỉ, mô tả theo ngôn ngữ đã chọn (fallback: ngôn ngữ chọn → English → tiếng Việt, kèm cờ is_fallback).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10. Du khách bấm “Nghe thuyết minh”. A3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11. Hệ thống kiểm tra audio của quán theo ngôn ngữ đã chọn. Nếu đã sẵn sàng (ready), hệ thống trả URL audio tạo sẵn. A4, E4, E5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12. Hệ thống phát audio (Phát / Tạm dừng / Phát lại / thanh tiến trình). Audio chỉ phát khi du khách bấm.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13. Du khách nghe xong thuyết minh. A5, A6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14. Use case kết thúc. Vị trí của du khách không được lưu vào CSDL hay log.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>
            <w:r>
              <w:t xml:space="preserve">Alternative Paths:</w:t>
            </w:r>
          </w:p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A1. Du khách đổi ngôn ngữ ngay sau khi mở trang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Du khách chọn một trong 5 ngôn ngữ ở bộ chọn ngôn ngữ.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cập nhật toàn bộ giao diện (nút, thông báo, nhãn) bằng file bản dịch tĩnh của ngôn ngữ đó.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3. Tiếp tục bước 3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A2. Du khách cập nhật vị trí khi di chuyển sang chỗ khác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Tại danh sách quán, du khách bấm “Cập nhật vị trí”.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lấy lại tọa độ một lần (không theo dõi liên tục), tải lại danh sách quán.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3. Tiếp tục bước 7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A3. Du khách đổi ngôn ngữ tại trang chi tiết quán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Du khách chọn ngôn ngữ khác tại trang chi tiết.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dừng audio đang phát, hiển thị lại mô tả theo ngôn ngữ mới.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3. Du khách bấm “Nghe thuyết minh”.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4. Tiếp tục bước 11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A4. Audio chưa sẵn sàng (chưa có file hoặc trạng thái failed): tạo on-demand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1. Hệ thống kiểm tra giới hạn tần suất (30 yêu cầu / 10 phút / IP) và còn trong giới hạn.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dịch mô tả sang ngôn ngữ đích (deep-translator), tạo MP3 bằng Edge-TTS với giọng cố định của ngôn ngữ, lưu file và cập nhật cache theo MD5(văn bản:ngôn ngữ).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3. Hệ thống trả URL audio vừa tạo. Tiếp tục bước 12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A5. Du khách quay lại danh sách để chọn quán khác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Du khách bấm quay lại danh sách quán.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hiển thị lại danh sách. Tiếp tục bước 8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/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A6. Du khách nghe lại hoặc tạm dừng audio</w:t>
            </w:r>
          </w:p>
        </w:tc>
      </w:tr>
      <w:tr w:rsidR="00A64C9E" w14:paraId="7D3C0D03" w14:textId="77777777" w:rsidTr="00F27E72">
        <w:trPr>
          <w:trHeight w:val="342"/>
        </w:trPr>
        <w:tc>
          <w:tcPr>
            <w:tcW w:w="5035" w:type="dxa"/>
          </w:tcPr>
          <w:p w14:paraId="7B1BF28D" w14:textId="77777777" w:rsidR="00A64C9E" w:rsidRDefault="00A64C9E" w:rsidP="00F27E72"/>
        </w:tc>
        <w:tc>
          <w:tcPr>
            <w:tcW w:w="2250" w:type="dxa"/>
          </w:tcPr>
          <w:p w14:paraId="7A34F671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Actor Action</w:t>
            </w:r>
          </w:p>
        </w:tc>
        <w:tc>
          <w:tcPr>
            <w:tcW w:w="2429" w:type="dxa"/>
            <w:gridSpan w:val="2"/>
          </w:tcPr>
          <w:p w14:paraId="5CDF4A8E" w14:textId="77777777" w:rsidR="00A64C9E" w:rsidRPr="003B777C" w:rsidRDefault="00A64C9E" w:rsidP="00F27E72">
            <w:pPr>
              <w:rPr>
                <w:lang w:val="vi-VN"/>
              </w:rPr>
            </w:pPr>
            <w:r>
              <w:t xml:space="preserve">System Response</w:t>
            </w:r>
          </w:p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  <w:r>
              <w:t xml:space="preserve">1. Du khách bấm Tạm dừng / Phát lại trên trình phát.</w:t>
            </w: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/>
        </w:tc>
      </w:tr>
      <w:tr w:rsidR="00A64C9E" w14:paraId="1B3F4159" w14:textId="77777777" w:rsidTr="00F27E72">
        <w:trPr>
          <w:trHeight w:val="342"/>
        </w:trPr>
        <w:tc>
          <w:tcPr>
            <w:tcW w:w="5035" w:type="dxa"/>
          </w:tcPr>
          <w:p w14:paraId="03CC2DB8" w14:textId="77777777" w:rsidR="00A64C9E" w:rsidRDefault="00A64C9E" w:rsidP="00F27E72"/>
        </w:tc>
        <w:tc>
          <w:tcPr>
            <w:tcW w:w="2250" w:type="dxa"/>
          </w:tcPr>
          <w:p w14:paraId="4B02A89C" w14:textId="33024908" w:rsidR="00A64C9E" w:rsidRDefault="00A64C9E" w:rsidP="00F27E72">
            <w:pPr>
              <w:rPr>
                <w:lang w:val="vi-VN"/>
              </w:rPr>
            </w:pPr>
          </w:p>
        </w:tc>
        <w:tc>
          <w:tcPr>
            <w:tcW w:w="2429" w:type="dxa"/>
            <w:gridSpan w:val="2"/>
          </w:tcPr>
          <w:p w14:paraId="0CCC78B4" w14:textId="77777777" w:rsidR="00A64C9E" w:rsidRDefault="00A64C9E" w:rsidP="00F27E72">
            <w:r>
              <w:t xml:space="preserve">2. Hệ thống dừng hoặc phát lại audio từ đầu. Quay lại bước 13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Exception Paths: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E1. Tại bước 5, du khách từ chối quyền vị trí, quá 10 giây không lấy được tọa độ, hoặc thiết bị không hỗ trợ Geolocation: hệ thống hiển thị thông báo rõ ràng, hướng dẫn bật lại quyền và nút “Thử lại”. Quay lại bước 3 của Basic Course of Events.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E2. Tại bước 6, không có quán nào trong bán kính 100 m: hệ thống hiển thị trạng thái rỗng và nút “Làm mới”. Khi du khách bấm “Làm mới”, quay lại bước 4 của Basic Course of Events.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E3. Tại bước 6 hoặc 9, xảy ra lỗi mạng: hệ thống thông báo lỗi và hiển thị nút “Thử lại”. Quay lại bước tương ứng của Basic Course of Events.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E4. Tại bước 11, một IP gọi on-demand vượt 30 yêu cầu trong 10 phút: hệ thống trả HTTP 429 kèm Retry-After và thông báo du khách chờ. Quay lại bước 10 của Basic Course of Events.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E5. Tại bước 11 (A4), dịch hoặc tạo audio lỗi: hệ thống tự thử lại tối đa 3 lần (backoff tăng dần), sau đó đánh dấu failed, thông báo lỗi audio và hiển thị nút “Thử lại”. Quay lại bước 10 của Basic Course of Events.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Extension Points: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Chọn / đổi ngôn ngữ (tại bước 1 và tại trang chi tiết, bước 9–11): điểm rẽ sang luồng A1, A3.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Cập nhật vị trí (tại bước 7): điểm rẽ sang luồng A2.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Tạo audio on-demand (tại bước 11): điểm rẽ sang luồng A4 khi audio chưa sẵn sàng.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Triggers: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Du khách quét QR hoặc mở link của hệ thống và bấm “Tìm quán quanh tôi”.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Assumptions: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Thiết bị của du khách có trình duyệt hỗ trợ Geolocation và kết nối Internet (HTTPS). Có ít nhất một quán ở trạng thái “Đã đăng”. Dịch vụ dịch và Edge-TTS hoạt động.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Preconditions: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Không yêu cầu đăng nhập. Du khách đã truy cập trang web qua HTTPS.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Post Conditions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Du khách nghe được thuyết minh của quán đã chọn bằng ngôn ngữ mong muốn. File audio mới tạo (nếu có) được lưu tại /static/audio/{lang}/{md5}.mp3 để lần sau dùng lại. Vị trí du khách không được lưu.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Reference:Business rules: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BR-01: bán kính cố định 100 m, backend quyết định lọc theo khoảng cách ($geoNear).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BR-02: chỉ trả quán “Đã đăng” và đang hiển thị.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BR-03: fallback nội dung ngôn ngữ chọn → English → tiếng Việt, kèm cờ is_fallback.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BR-04: tên quán giữ nguyên bản; kịch bản audio = “Tên quán. Mô tả.”.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BR-05: giọng đọc cố định: vi-VN-HoaiMyNeural, en-US-JennyNeural, zh-CN-XiaoxiaoNeural, ja-JP-NanamiNeural, ko-KR-SunHiNeural.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BR-06: sắp xếp theo khoảng cách tăng dần, bằng nhau thì theo tên.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BR-07: vị trí chỉ dùng trong một yêu cầu, không lưu CSDL, không ghi log.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BR-10: audio chỉ phát khi du khách chủ động bấm.</w:t>
            </w:r>
          </w:p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FR-A06: giới hạn 30 yêu cầu / 10 phút / IP cho audio on-demand.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Author: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Quang Khu Dz123</w:t>
            </w:r>
          </w:p>
        </w:tc>
      </w:tr>
      <w:tr w:rsidR="00A64C9E" w14:paraId="278DDA4A" w14:textId="77777777" w:rsidTr="00F27E72">
        <w:trPr>
          <w:trHeight w:val="323"/>
        </w:trPr>
        <w:tc>
          <w:tcPr>
            <w:tcW w:w="5035" w:type="dxa"/>
          </w:tcPr>
          <w:p w14:paraId="258C393A" w14:textId="77777777" w:rsidR="00A64C9E" w:rsidRDefault="00A64C9E" w:rsidP="00F27E72">
            <w:r>
              <w:t xml:space="preserve">Date:</w:t>
            </w:r>
          </w:p>
        </w:tc>
        <w:tc>
          <w:tcPr>
            <w:tcW w:w="4679" w:type="dxa"/>
            <w:gridSpan w:val="3"/>
          </w:tcPr>
          <w:p w14:paraId="0F7C1DBF" w14:textId="6E1BA81F" w:rsidR="00A64C9E" w:rsidRPr="003B777C" w:rsidRDefault="00A64C9E" w:rsidP="00F27E72">
            <w:pPr>
              <w:rPr>
                <w:lang w:val="vi-VN"/>
              </w:rPr>
            </w:pPr>
            <w:r>
              <w:t xml:space="preserve">09-10-2026</w:t>
            </w:r>
          </w:p>
        </w:tc>
      </w:tr>
    </w:tbl>
    <w:p w14:paraId="0E024217" w14:textId="4C59D469" w:rsidR="00A64C9E" w:rsidRPr="00EB1E7D" w:rsidRDefault="00A64C9E" w:rsidP="00A64C9E">
      <w:pPr>
        <w:jc w:val="center"/>
        <w:rPr>
          <w:sz w:val="36"/>
          <w:szCs w:val="36"/>
        </w:rPr>
      </w:pPr>
      <w:r w:rsidRPr="00EB1E7D">
        <w:rPr>
          <w:sz w:val="36"/>
          <w:szCs w:val="36"/>
          <w:lang w:val="vi-VN"/>
        </w:rPr>
        <w:t>Sơ đồ activity diagram – UC01: Tìm quán gần vị trí và nghe thuyết minh đa ngôn ngữ</w:t>
      </w:r>
    </w:p>
    <w:p w14:paraId="275CAC95" w14:textId="12FD1438" w:rsidR="00261DCC" w:rsidRPr="00261DCC" w:rsidRDefault="00261DCC" w:rsidP="00261DCC"/>
    <w:p w14:paraId="024839D6" w14:textId="4D82E82F" w:rsidR="005570FB" w:rsidRPr="005570FB" w:rsidRDefault="005570FB" w:rsidP="005570FB"/>
    <w:p w14:paraId="55AAFB92" w14:textId="14EAF533" w:rsidR="00791459" w:rsidRPr="00791459" w:rsidRDefault="00791459" w:rsidP="00791459">
      <w:pPr>
        <w:jc w:val="center"/>
      </w:pPr>
      <w:r>
        <w:drawing>
          <wp:inline xmlns:a="http://schemas.openxmlformats.org/drawingml/2006/main" xmlns:pic="http://schemas.openxmlformats.org/drawingml/2006/picture">
            <wp:extent cx="4530941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941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1F690C" w14:textId="77777777" w:rsidR="006B0661" w:rsidRDefault="006B0661"/>
    <w:sectPr w:rsidR="006B0661" w:rsidSect="00A6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15F8"/>
    <w:multiLevelType w:val="hybridMultilevel"/>
    <w:tmpl w:val="87CE71C6"/>
    <w:lvl w:ilvl="0" w:tplc="EC1E0454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238D9"/>
    <w:multiLevelType w:val="hybridMultilevel"/>
    <w:tmpl w:val="66867B96"/>
    <w:lvl w:ilvl="0" w:tplc="0C12809C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206973">
    <w:abstractNumId w:val="0"/>
  </w:num>
  <w:num w:numId="2" w16cid:durableId="105619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9E"/>
    <w:rsid w:val="00000957"/>
    <w:rsid w:val="00011653"/>
    <w:rsid w:val="000215C3"/>
    <w:rsid w:val="00026D5B"/>
    <w:rsid w:val="00042462"/>
    <w:rsid w:val="00046A66"/>
    <w:rsid w:val="00057613"/>
    <w:rsid w:val="000921CE"/>
    <w:rsid w:val="000D708C"/>
    <w:rsid w:val="000D7F33"/>
    <w:rsid w:val="00170331"/>
    <w:rsid w:val="001B1526"/>
    <w:rsid w:val="001B7253"/>
    <w:rsid w:val="001B7382"/>
    <w:rsid w:val="001C5205"/>
    <w:rsid w:val="001D4EBD"/>
    <w:rsid w:val="00212CC1"/>
    <w:rsid w:val="00261DCC"/>
    <w:rsid w:val="002A45DF"/>
    <w:rsid w:val="002C0E8E"/>
    <w:rsid w:val="002C49F7"/>
    <w:rsid w:val="002D745A"/>
    <w:rsid w:val="00305B68"/>
    <w:rsid w:val="003223F1"/>
    <w:rsid w:val="003701A8"/>
    <w:rsid w:val="003B3F3F"/>
    <w:rsid w:val="003E3DD7"/>
    <w:rsid w:val="0041651B"/>
    <w:rsid w:val="004615F1"/>
    <w:rsid w:val="004E398B"/>
    <w:rsid w:val="004F346E"/>
    <w:rsid w:val="004F6275"/>
    <w:rsid w:val="00502D59"/>
    <w:rsid w:val="00521AC2"/>
    <w:rsid w:val="005345F5"/>
    <w:rsid w:val="005570FB"/>
    <w:rsid w:val="005609C2"/>
    <w:rsid w:val="00565BA1"/>
    <w:rsid w:val="005819C6"/>
    <w:rsid w:val="005828DE"/>
    <w:rsid w:val="00594222"/>
    <w:rsid w:val="005A3AE5"/>
    <w:rsid w:val="005B090F"/>
    <w:rsid w:val="005C055E"/>
    <w:rsid w:val="005E459B"/>
    <w:rsid w:val="005E700C"/>
    <w:rsid w:val="005F7FB5"/>
    <w:rsid w:val="00641027"/>
    <w:rsid w:val="00641443"/>
    <w:rsid w:val="00667024"/>
    <w:rsid w:val="006859D5"/>
    <w:rsid w:val="006A6C51"/>
    <w:rsid w:val="006B0661"/>
    <w:rsid w:val="006C08F3"/>
    <w:rsid w:val="006F5B46"/>
    <w:rsid w:val="006F6DFB"/>
    <w:rsid w:val="007243D9"/>
    <w:rsid w:val="00741F3E"/>
    <w:rsid w:val="00747B1C"/>
    <w:rsid w:val="00790C15"/>
    <w:rsid w:val="00790FB6"/>
    <w:rsid w:val="00791459"/>
    <w:rsid w:val="007B1969"/>
    <w:rsid w:val="0081013B"/>
    <w:rsid w:val="008446C6"/>
    <w:rsid w:val="008E39EC"/>
    <w:rsid w:val="008F6534"/>
    <w:rsid w:val="008F6CC7"/>
    <w:rsid w:val="00925ED1"/>
    <w:rsid w:val="00941DBB"/>
    <w:rsid w:val="00947810"/>
    <w:rsid w:val="00953CA1"/>
    <w:rsid w:val="00967191"/>
    <w:rsid w:val="00A01749"/>
    <w:rsid w:val="00A13AD2"/>
    <w:rsid w:val="00A64C9E"/>
    <w:rsid w:val="00A73A22"/>
    <w:rsid w:val="00AE2B68"/>
    <w:rsid w:val="00AE4236"/>
    <w:rsid w:val="00B0082D"/>
    <w:rsid w:val="00B3429A"/>
    <w:rsid w:val="00B739C4"/>
    <w:rsid w:val="00B85191"/>
    <w:rsid w:val="00B85B3C"/>
    <w:rsid w:val="00BD26DD"/>
    <w:rsid w:val="00BE4831"/>
    <w:rsid w:val="00C303AD"/>
    <w:rsid w:val="00C41CB6"/>
    <w:rsid w:val="00C45B0B"/>
    <w:rsid w:val="00C50B81"/>
    <w:rsid w:val="00C74F14"/>
    <w:rsid w:val="00C8535F"/>
    <w:rsid w:val="00CC0957"/>
    <w:rsid w:val="00D007B2"/>
    <w:rsid w:val="00D21E0F"/>
    <w:rsid w:val="00D431E6"/>
    <w:rsid w:val="00DA1A21"/>
    <w:rsid w:val="00DA65DF"/>
    <w:rsid w:val="00DD7058"/>
    <w:rsid w:val="00DE0B3B"/>
    <w:rsid w:val="00E01AAD"/>
    <w:rsid w:val="00E3128A"/>
    <w:rsid w:val="00E62738"/>
    <w:rsid w:val="00E6458D"/>
    <w:rsid w:val="00E972DE"/>
    <w:rsid w:val="00EA3CB6"/>
    <w:rsid w:val="00EC02A4"/>
    <w:rsid w:val="00EC2530"/>
    <w:rsid w:val="00ED7512"/>
    <w:rsid w:val="00EF48F5"/>
    <w:rsid w:val="00EF6A8A"/>
    <w:rsid w:val="00F44F2E"/>
    <w:rsid w:val="00F47B2B"/>
    <w:rsid w:val="00F64600"/>
    <w:rsid w:val="00F74EAD"/>
    <w:rsid w:val="00FB2EF0"/>
    <w:rsid w:val="00FB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399F"/>
  <w15:chartTrackingRefBased/>
  <w15:docId w15:val="{0F0700DD-A793-4675-A23D-220222AA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3AD"/>
  </w:style>
  <w:style w:type="paragraph" w:styleId="Heading1">
    <w:name w:val="heading 1"/>
    <w:basedOn w:val="Normal"/>
    <w:next w:val="Normal"/>
    <w:link w:val="Heading1Char"/>
    <w:uiPriority w:val="9"/>
    <w:qFormat/>
    <w:rsid w:val="00A6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4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8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todoanhquangkhu9293@gmail.com</dc:creator>
  <cp:keywords/>
  <dc:description/>
  <cp:lastModifiedBy>todoanhquangkhu9293@gmail.com</cp:lastModifiedBy>
  <cp:revision>105</cp:revision>
  <dcterms:created xsi:type="dcterms:W3CDTF">2026-09-23T16:49:00Z</dcterms:created>
  <dcterms:modified xsi:type="dcterms:W3CDTF">2026-09-24T14:34:00Z</dcterms:modified>
</cp:coreProperties>
</file>