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24DD2" w14:textId="39295F64" w:rsidR="000B77C7" w:rsidRDefault="003155C5" w:rsidP="003155C5">
      <w:r w:rsidRPr="003155C5">
        <w:t>BÁO CÁO HOÀN CHỈNH: HỆ THỐNG WEBSITE QUẢN LÝ CÔNG VĂN</w:t>
      </w:r>
      <w:r>
        <w:t xml:space="preserve"> - </w:t>
      </w:r>
      <w:r w:rsidRPr="003155C5">
        <w:t xml:space="preserve">TRƯỜNG QUÂN </w:t>
      </w:r>
      <w:r>
        <w:t>SỰ QUÂN KHU 2</w:t>
      </w:r>
    </w:p>
    <w:p w14:paraId="64D489CE" w14:textId="77777777" w:rsidR="003155C5" w:rsidRDefault="003155C5" w:rsidP="003155C5"/>
    <w:p w14:paraId="70B1FBE8" w14:textId="77777777" w:rsidR="003155C5" w:rsidRPr="003155C5" w:rsidRDefault="003155C5" w:rsidP="003155C5">
      <w:r w:rsidRPr="003155C5">
        <w:t>I. MỤC ĐÍCH XÂY DỰNG HỆ THỐNG</w:t>
      </w:r>
    </w:p>
    <w:p w14:paraId="7719E5B2" w14:textId="62964C3D" w:rsidR="003155C5" w:rsidRPr="003155C5" w:rsidRDefault="006156FF" w:rsidP="003155C5">
      <w:r>
        <w:t xml:space="preserve">      </w:t>
      </w:r>
      <w:r w:rsidR="003155C5" w:rsidRPr="003155C5">
        <w:t xml:space="preserve">Hệ thống </w:t>
      </w:r>
      <w:r w:rsidR="003155C5" w:rsidRPr="003155C5">
        <w:rPr>
          <w:b/>
          <w:bCs/>
        </w:rPr>
        <w:t>Website Quản lý Công văn</w:t>
      </w:r>
      <w:r w:rsidR="003155C5" w:rsidRPr="003155C5">
        <w:t xml:space="preserve"> được xây dựng nhằm:</w:t>
      </w:r>
    </w:p>
    <w:p w14:paraId="62C8327C" w14:textId="77777777" w:rsidR="003155C5" w:rsidRPr="003155C5" w:rsidRDefault="003155C5" w:rsidP="003155C5">
      <w:pPr>
        <w:pStyle w:val="ListParagraph"/>
        <w:numPr>
          <w:ilvl w:val="0"/>
          <w:numId w:val="5"/>
        </w:numPr>
      </w:pPr>
      <w:r w:rsidRPr="003155C5">
        <w:t>Tin học hóa quy trình xử lý, lưu trữ và luân chuyển công văn trong đơn vị quân đội.</w:t>
      </w:r>
    </w:p>
    <w:p w14:paraId="082E1766" w14:textId="77777777" w:rsidR="003155C5" w:rsidRPr="003155C5" w:rsidRDefault="003155C5" w:rsidP="003155C5">
      <w:pPr>
        <w:pStyle w:val="ListParagraph"/>
        <w:numPr>
          <w:ilvl w:val="0"/>
          <w:numId w:val="5"/>
        </w:numPr>
      </w:pPr>
      <w:r w:rsidRPr="003155C5">
        <w:t>Tăng cường tính bảo mật, chính quy và kỷ luật trong quản lý văn bản.</w:t>
      </w:r>
    </w:p>
    <w:p w14:paraId="17846592" w14:textId="77777777" w:rsidR="003155C5" w:rsidRPr="003155C5" w:rsidRDefault="003155C5" w:rsidP="003155C5">
      <w:pPr>
        <w:pStyle w:val="ListParagraph"/>
        <w:numPr>
          <w:ilvl w:val="0"/>
          <w:numId w:val="5"/>
        </w:numPr>
      </w:pPr>
      <w:r w:rsidRPr="003155C5">
        <w:t>Giảm thời gian tìm kiếm, phát hành, ký duyệt công văn.</w:t>
      </w:r>
    </w:p>
    <w:p w14:paraId="2C26685B" w14:textId="5A3D5AB8" w:rsidR="003155C5" w:rsidRPr="003155C5" w:rsidRDefault="003155C5" w:rsidP="003155C5">
      <w:pPr>
        <w:pStyle w:val="ListParagraph"/>
        <w:numPr>
          <w:ilvl w:val="0"/>
          <w:numId w:val="5"/>
        </w:numPr>
      </w:pPr>
      <w:r w:rsidRPr="003155C5">
        <w:t>Tạo môi trường làm việc điện tử hiện đại, nhanh, chính xác và an toàn tuyệt đối.</w:t>
      </w:r>
    </w:p>
    <w:p w14:paraId="33DD4997" w14:textId="51A956F2" w:rsidR="003155C5" w:rsidRDefault="003155C5" w:rsidP="003155C5">
      <w:r w:rsidRPr="003155C5">
        <w:t>II. PHÂN CẤP VÀ BẢO MẬT TÀI LIỆU</w:t>
      </w:r>
    </w:p>
    <w:p w14:paraId="3C6EE5C7" w14:textId="4FC64D29" w:rsidR="003155C5" w:rsidRDefault="006156FF" w:rsidP="003155C5">
      <w:r>
        <w:t xml:space="preserve"> </w:t>
      </w:r>
      <w:r w:rsidR="003155C5" w:rsidRPr="003155C5">
        <w:t>Trong môi trường quân đội, tài liệu được phân cấp chặt chẽ theo quy định bảo mật:</w:t>
      </w:r>
    </w:p>
    <w:tbl>
      <w:tblPr>
        <w:tblStyle w:val="TableGrid"/>
        <w:tblW w:w="0" w:type="auto"/>
        <w:tblLook w:val="04A0" w:firstRow="1" w:lastRow="0" w:firstColumn="1" w:lastColumn="0" w:noHBand="0" w:noVBand="1"/>
      </w:tblPr>
      <w:tblGrid>
        <w:gridCol w:w="1161"/>
        <w:gridCol w:w="2921"/>
        <w:gridCol w:w="3010"/>
        <w:gridCol w:w="2303"/>
      </w:tblGrid>
      <w:tr w:rsidR="00856E1F" w14:paraId="16FF5621" w14:textId="77777777" w:rsidTr="00856E1F">
        <w:tc>
          <w:tcPr>
            <w:tcW w:w="988" w:type="dxa"/>
          </w:tcPr>
          <w:p w14:paraId="1AD980E0" w14:textId="4240FB5E" w:rsidR="00856E1F" w:rsidRDefault="00856E1F" w:rsidP="00050E31">
            <w:pPr>
              <w:jc w:val="center"/>
            </w:pPr>
            <w:r>
              <w:t>Cấp độ</w:t>
            </w:r>
          </w:p>
        </w:tc>
        <w:tc>
          <w:tcPr>
            <w:tcW w:w="2976" w:type="dxa"/>
          </w:tcPr>
          <w:p w14:paraId="2531D184" w14:textId="6A4B1DC6" w:rsidR="00856E1F" w:rsidRDefault="00856E1F" w:rsidP="00050E31">
            <w:pPr>
              <w:jc w:val="center"/>
            </w:pPr>
            <w:r w:rsidRPr="00856E1F">
              <w:t>Loại tài liệu</w:t>
            </w:r>
          </w:p>
        </w:tc>
        <w:tc>
          <w:tcPr>
            <w:tcW w:w="3082" w:type="dxa"/>
          </w:tcPr>
          <w:p w14:paraId="033F7B04" w14:textId="6259AC39" w:rsidR="00856E1F" w:rsidRDefault="00856E1F" w:rsidP="00050E31">
            <w:pPr>
              <w:jc w:val="center"/>
            </w:pPr>
            <w:r w:rsidRPr="00856E1F">
              <w:t>Đặc điểm</w:t>
            </w:r>
          </w:p>
        </w:tc>
        <w:tc>
          <w:tcPr>
            <w:tcW w:w="2349" w:type="dxa"/>
          </w:tcPr>
          <w:p w14:paraId="355EF590" w14:textId="487B2629" w:rsidR="00856E1F" w:rsidRDefault="00856E1F" w:rsidP="00050E31">
            <w:pPr>
              <w:jc w:val="center"/>
            </w:pPr>
            <w:r w:rsidRPr="00856E1F">
              <w:t>Quyền truy cập</w:t>
            </w:r>
          </w:p>
        </w:tc>
      </w:tr>
      <w:tr w:rsidR="00856E1F" w14:paraId="2E6F7BA4" w14:textId="77777777" w:rsidTr="00856E1F">
        <w:tc>
          <w:tcPr>
            <w:tcW w:w="988" w:type="dxa"/>
          </w:tcPr>
          <w:p w14:paraId="5C97FF09" w14:textId="6FE1653E" w:rsidR="00856E1F" w:rsidRDefault="00BD408D" w:rsidP="003155C5">
            <w:r>
              <w:t>1.</w:t>
            </w:r>
            <w:r w:rsidR="00856E1F" w:rsidRPr="00856E1F">
              <w:t>Mật</w:t>
            </w:r>
          </w:p>
        </w:tc>
        <w:tc>
          <w:tcPr>
            <w:tcW w:w="2976" w:type="dxa"/>
          </w:tcPr>
          <w:p w14:paraId="4BF6C31E" w14:textId="7496F42F" w:rsidR="00856E1F" w:rsidRDefault="00856E1F" w:rsidP="00856E1F">
            <w:pPr>
              <w:pStyle w:val="ListParagraph"/>
              <w:numPr>
                <w:ilvl w:val="0"/>
                <w:numId w:val="5"/>
              </w:numPr>
              <w:ind w:left="320"/>
            </w:pPr>
            <w:r w:rsidRPr="00856E1F">
              <w:t>Tài liệu liên quan đến quốc phòng, chiến lược, tác chiến</w:t>
            </w:r>
          </w:p>
          <w:p w14:paraId="4E1FEE4F" w14:textId="5BA4EE55" w:rsidR="00856E1F" w:rsidRDefault="00856E1F" w:rsidP="00856E1F">
            <w:pPr>
              <w:pStyle w:val="ListParagraph"/>
              <w:numPr>
                <w:ilvl w:val="0"/>
                <w:numId w:val="5"/>
              </w:numPr>
              <w:ind w:left="320"/>
            </w:pPr>
            <w:r w:rsidRPr="00856E1F">
              <w:t>Công văn kế hoạch, tài chính, nhân sự, báo cáo nội bộ</w:t>
            </w:r>
          </w:p>
        </w:tc>
        <w:tc>
          <w:tcPr>
            <w:tcW w:w="3082" w:type="dxa"/>
          </w:tcPr>
          <w:p w14:paraId="3A063812" w14:textId="6D3FDFAC" w:rsidR="00856E1F" w:rsidRDefault="00856E1F" w:rsidP="003155C5">
            <w:r w:rsidRPr="00856E1F">
              <w:t>Bảo mật tối đa, có mã hóa và nhật ký truy cập</w:t>
            </w:r>
          </w:p>
        </w:tc>
        <w:tc>
          <w:tcPr>
            <w:tcW w:w="2349" w:type="dxa"/>
          </w:tcPr>
          <w:p w14:paraId="1BA1EF8C" w14:textId="7AE612EB" w:rsidR="00856E1F" w:rsidRDefault="00856E1F" w:rsidP="003155C5">
            <w:r w:rsidRPr="00856E1F">
              <w:t>Chỉ người được chỉ định bởi chỉ huy cấp cao</w:t>
            </w:r>
            <w:r>
              <w:t xml:space="preserve"> và </w:t>
            </w:r>
            <w:r w:rsidRPr="00856E1F">
              <w:t>Lãnh đạo, trưởng phòng có cấp quyền</w:t>
            </w:r>
          </w:p>
        </w:tc>
      </w:tr>
      <w:tr w:rsidR="00856E1F" w14:paraId="5BADB883" w14:textId="77777777" w:rsidTr="00856E1F">
        <w:tc>
          <w:tcPr>
            <w:tcW w:w="988" w:type="dxa"/>
          </w:tcPr>
          <w:p w14:paraId="5F512D77" w14:textId="5A9BEDC4" w:rsidR="00856E1F" w:rsidRPr="00856E1F" w:rsidRDefault="00BD408D" w:rsidP="003155C5">
            <w:r>
              <w:t>2.</w:t>
            </w:r>
            <w:r w:rsidR="00856E1F" w:rsidRPr="00856E1F">
              <w:t>Thường (Không mật)</w:t>
            </w:r>
          </w:p>
        </w:tc>
        <w:tc>
          <w:tcPr>
            <w:tcW w:w="2976" w:type="dxa"/>
          </w:tcPr>
          <w:p w14:paraId="3085D7A5" w14:textId="77777777" w:rsidR="00856E1F" w:rsidRDefault="00856E1F" w:rsidP="00856E1F">
            <w:pPr>
              <w:pStyle w:val="ListParagraph"/>
              <w:numPr>
                <w:ilvl w:val="0"/>
                <w:numId w:val="5"/>
              </w:numPr>
              <w:ind w:left="320"/>
            </w:pPr>
            <w:r w:rsidRPr="00856E1F">
              <w:t>Công văn hành chính, thông báo, hướng dẫn</w:t>
            </w:r>
          </w:p>
          <w:p w14:paraId="484A10FD" w14:textId="4189AA41" w:rsidR="00856E1F" w:rsidRDefault="00856E1F" w:rsidP="00856E1F">
            <w:pPr>
              <w:pStyle w:val="ListParagraph"/>
              <w:numPr>
                <w:ilvl w:val="0"/>
                <w:numId w:val="5"/>
              </w:numPr>
              <w:ind w:left="320"/>
            </w:pPr>
            <w:r>
              <w:t>Công văn trao đổi giữa các đơn vị</w:t>
            </w:r>
          </w:p>
        </w:tc>
        <w:tc>
          <w:tcPr>
            <w:tcW w:w="3082" w:type="dxa"/>
          </w:tcPr>
          <w:p w14:paraId="5C7A93D3" w14:textId="6576579F" w:rsidR="00856E1F" w:rsidRDefault="00856E1F" w:rsidP="003155C5">
            <w:r w:rsidRPr="00856E1F">
              <w:t xml:space="preserve">Lưu trữ nội bộ, </w:t>
            </w:r>
            <w:r>
              <w:t>c</w:t>
            </w:r>
            <w:r w:rsidRPr="00856E1F">
              <w:t>ó thể xem rộng rãi trong phạm vi đơn vị</w:t>
            </w:r>
          </w:p>
        </w:tc>
        <w:tc>
          <w:tcPr>
            <w:tcW w:w="2349" w:type="dxa"/>
          </w:tcPr>
          <w:p w14:paraId="6585DE4A" w14:textId="0F6FDD5B" w:rsidR="00856E1F" w:rsidRDefault="00856E1F" w:rsidP="003155C5">
            <w:r w:rsidRPr="00856E1F">
              <w:t>Toàn bộ cán bộ, nhân viên có tài khoản hợp lệ</w:t>
            </w:r>
          </w:p>
        </w:tc>
      </w:tr>
    </w:tbl>
    <w:p w14:paraId="46893F82" w14:textId="143792A8" w:rsidR="003155C5" w:rsidRDefault="00856E1F" w:rsidP="003155C5">
      <w:r>
        <w:t xml:space="preserve"> </w:t>
      </w:r>
    </w:p>
    <w:p w14:paraId="7A75A301" w14:textId="3468662C" w:rsidR="00B42AE1" w:rsidRDefault="004E07BA" w:rsidP="003155C5">
      <w:r w:rsidRPr="004E07BA">
        <w:t>Mô hình phân quyền truy cập tài liệu</w:t>
      </w:r>
    </w:p>
    <w:p w14:paraId="0914E242" w14:textId="77777777" w:rsidR="004E07BA" w:rsidRDefault="004E07BA" w:rsidP="004E07BA">
      <w:pPr>
        <w:rPr>
          <w:lang w:val="vi-VN"/>
        </w:rPr>
      </w:pPr>
      <w:r w:rsidRPr="004E07BA">
        <w:t>Hệ thống quản lý 2 loại tài liệu chính:</w:t>
      </w:r>
    </w:p>
    <w:p w14:paraId="3D0452A6" w14:textId="77777777" w:rsidR="004E07BA" w:rsidRDefault="004E07BA" w:rsidP="004E07BA">
      <w:pPr>
        <w:pStyle w:val="ListParagraph"/>
        <w:numPr>
          <w:ilvl w:val="0"/>
          <w:numId w:val="5"/>
        </w:numPr>
        <w:rPr>
          <w:lang w:val="vi-VN"/>
        </w:rPr>
      </w:pPr>
      <w:r w:rsidRPr="004E07BA">
        <w:rPr>
          <w:lang w:val="vi-VN"/>
        </w:rPr>
        <w:t>Tài liệu mật ( hạn chế truy cập )</w:t>
      </w:r>
    </w:p>
    <w:p w14:paraId="2B496509" w14:textId="1BB9ABE6" w:rsidR="004E07BA" w:rsidRPr="004E07BA" w:rsidRDefault="004E07BA" w:rsidP="004E07BA">
      <w:pPr>
        <w:pStyle w:val="ListParagraph"/>
        <w:numPr>
          <w:ilvl w:val="0"/>
          <w:numId w:val="5"/>
        </w:numPr>
        <w:rPr>
          <w:lang w:val="vi-VN"/>
        </w:rPr>
      </w:pPr>
      <w:r w:rsidRPr="004E07BA">
        <w:rPr>
          <w:lang w:val="vi-VN"/>
        </w:rPr>
        <w:t>Tài liệu không mật ( công khai nội bộ )</w:t>
      </w:r>
    </w:p>
    <w:tbl>
      <w:tblPr>
        <w:tblStyle w:val="TableGrid"/>
        <w:tblW w:w="0" w:type="auto"/>
        <w:tblLook w:val="04A0" w:firstRow="1" w:lastRow="0" w:firstColumn="1" w:lastColumn="0" w:noHBand="0" w:noVBand="1"/>
      </w:tblPr>
      <w:tblGrid>
        <w:gridCol w:w="2348"/>
        <w:gridCol w:w="1333"/>
        <w:gridCol w:w="3365"/>
        <w:gridCol w:w="2349"/>
      </w:tblGrid>
      <w:tr w:rsidR="004E07BA" w14:paraId="3B175F7D" w14:textId="77777777" w:rsidTr="00746F60">
        <w:tc>
          <w:tcPr>
            <w:tcW w:w="2348" w:type="dxa"/>
          </w:tcPr>
          <w:p w14:paraId="3581985F" w14:textId="54C02FDA" w:rsidR="004E07BA" w:rsidRDefault="00746F60" w:rsidP="003155C5">
            <w:pPr>
              <w:rPr>
                <w:lang w:val="vi-VN"/>
              </w:rPr>
            </w:pPr>
            <w:r>
              <w:rPr>
                <w:lang w:val="vi-VN"/>
              </w:rPr>
              <w:t>Loại tài liệu</w:t>
            </w:r>
          </w:p>
        </w:tc>
        <w:tc>
          <w:tcPr>
            <w:tcW w:w="1333" w:type="dxa"/>
          </w:tcPr>
          <w:p w14:paraId="47BF4702" w14:textId="5AB31ECC" w:rsidR="004E07BA" w:rsidRDefault="00746F60" w:rsidP="003155C5">
            <w:pPr>
              <w:rPr>
                <w:lang w:val="vi-VN"/>
              </w:rPr>
            </w:pPr>
            <w:r>
              <w:rPr>
                <w:lang w:val="vi-VN"/>
              </w:rPr>
              <w:t>Mức độ bảo mật</w:t>
            </w:r>
          </w:p>
        </w:tc>
        <w:tc>
          <w:tcPr>
            <w:tcW w:w="3365" w:type="dxa"/>
          </w:tcPr>
          <w:p w14:paraId="1013F10B" w14:textId="3190EC72" w:rsidR="004E07BA" w:rsidRDefault="00746F60" w:rsidP="003155C5">
            <w:pPr>
              <w:rPr>
                <w:lang w:val="vi-VN"/>
              </w:rPr>
            </w:pPr>
            <w:r>
              <w:rPr>
                <w:lang w:val="vi-VN"/>
              </w:rPr>
              <w:t>Được xem bởi</w:t>
            </w:r>
          </w:p>
        </w:tc>
        <w:tc>
          <w:tcPr>
            <w:tcW w:w="2349" w:type="dxa"/>
          </w:tcPr>
          <w:p w14:paraId="6812FA40" w14:textId="31BFE8F1" w:rsidR="004E07BA" w:rsidRDefault="00746F60" w:rsidP="003155C5">
            <w:pPr>
              <w:rPr>
                <w:lang w:val="vi-VN"/>
              </w:rPr>
            </w:pPr>
            <w:r>
              <w:rPr>
                <w:lang w:val="vi-VN"/>
              </w:rPr>
              <w:t>Mô tả</w:t>
            </w:r>
          </w:p>
        </w:tc>
      </w:tr>
      <w:tr w:rsidR="004E07BA" w:rsidRPr="00F41DF2" w14:paraId="473102FD" w14:textId="77777777" w:rsidTr="00746F60">
        <w:tc>
          <w:tcPr>
            <w:tcW w:w="2348" w:type="dxa"/>
          </w:tcPr>
          <w:p w14:paraId="0AB70A04" w14:textId="5C3C64E0" w:rsidR="004E07BA" w:rsidRDefault="00746F60" w:rsidP="003155C5">
            <w:pPr>
              <w:rPr>
                <w:lang w:val="vi-VN"/>
              </w:rPr>
            </w:pPr>
            <w:r w:rsidRPr="00746F60">
              <w:t>Tài liệu Mật</w:t>
            </w:r>
          </w:p>
        </w:tc>
        <w:tc>
          <w:tcPr>
            <w:tcW w:w="1333" w:type="dxa"/>
          </w:tcPr>
          <w:p w14:paraId="2B07F97F" w14:textId="3DF65F8E" w:rsidR="004E07BA" w:rsidRDefault="00746F60" w:rsidP="003155C5">
            <w:pPr>
              <w:rPr>
                <w:lang w:val="vi-VN"/>
              </w:rPr>
            </w:pPr>
            <w:r>
              <w:rPr>
                <w:lang w:val="vi-VN"/>
              </w:rPr>
              <w:t>Cao</w:t>
            </w:r>
          </w:p>
        </w:tc>
        <w:tc>
          <w:tcPr>
            <w:tcW w:w="3365" w:type="dxa"/>
          </w:tcPr>
          <w:p w14:paraId="6BFB3FE5" w14:textId="2F5428C6" w:rsidR="004E07BA" w:rsidRPr="00746F60" w:rsidRDefault="00746F60" w:rsidP="003155C5">
            <w:pPr>
              <w:rPr>
                <w:lang w:val="vi-VN"/>
              </w:rPr>
            </w:pPr>
            <w:r w:rsidRPr="00746F60">
              <w:rPr>
                <w:lang w:val="vi-VN"/>
              </w:rPr>
              <w:t>Cấp 1 &amp; 2 (</w:t>
            </w:r>
            <w:r>
              <w:rPr>
                <w:lang w:val="vi-VN"/>
              </w:rPr>
              <w:t>BGH</w:t>
            </w:r>
            <w:r w:rsidRPr="00746F60">
              <w:rPr>
                <w:lang w:val="vi-VN"/>
              </w:rPr>
              <w:t>, Trưởng phòng/Khoa), người được ủy quyền</w:t>
            </w:r>
          </w:p>
        </w:tc>
        <w:tc>
          <w:tcPr>
            <w:tcW w:w="2349" w:type="dxa"/>
          </w:tcPr>
          <w:p w14:paraId="20CF2E54" w14:textId="6098E72A" w:rsidR="004E07BA" w:rsidRPr="00746F60" w:rsidRDefault="00746F60" w:rsidP="003155C5">
            <w:pPr>
              <w:rPr>
                <w:lang w:val="vi-VN"/>
              </w:rPr>
            </w:pPr>
            <w:r w:rsidRPr="00746F60">
              <w:rPr>
                <w:lang w:val="vi-VN"/>
              </w:rPr>
              <w:t>Chỉ những người có phân quyền bảo mật mới truy cập được, ví dụ: kế hoạch huấn luyện, báo cáo chính trị, hồ sơ nhân sự.</w:t>
            </w:r>
          </w:p>
        </w:tc>
      </w:tr>
      <w:tr w:rsidR="004E07BA" w:rsidRPr="00F41DF2" w14:paraId="2031F229" w14:textId="77777777" w:rsidTr="00746F60">
        <w:tc>
          <w:tcPr>
            <w:tcW w:w="2348" w:type="dxa"/>
          </w:tcPr>
          <w:p w14:paraId="4B0B2E83" w14:textId="28518099" w:rsidR="004E07BA" w:rsidRDefault="00746F60" w:rsidP="003155C5">
            <w:pPr>
              <w:rPr>
                <w:lang w:val="vi-VN"/>
              </w:rPr>
            </w:pPr>
            <w:r w:rsidRPr="00746F60">
              <w:t>Tài liệu</w:t>
            </w:r>
            <w:r>
              <w:rPr>
                <w:lang w:val="vi-VN"/>
              </w:rPr>
              <w:t xml:space="preserve"> không</w:t>
            </w:r>
            <w:r w:rsidRPr="00746F60">
              <w:t xml:space="preserve"> Mật</w:t>
            </w:r>
          </w:p>
        </w:tc>
        <w:tc>
          <w:tcPr>
            <w:tcW w:w="1333" w:type="dxa"/>
          </w:tcPr>
          <w:p w14:paraId="07043721" w14:textId="2F1D9433" w:rsidR="004E07BA" w:rsidRDefault="00746F60" w:rsidP="003155C5">
            <w:pPr>
              <w:rPr>
                <w:lang w:val="vi-VN"/>
              </w:rPr>
            </w:pPr>
            <w:r>
              <w:rPr>
                <w:lang w:val="vi-VN"/>
              </w:rPr>
              <w:t>Thấp</w:t>
            </w:r>
          </w:p>
        </w:tc>
        <w:tc>
          <w:tcPr>
            <w:tcW w:w="3365" w:type="dxa"/>
          </w:tcPr>
          <w:p w14:paraId="47C390CE" w14:textId="7C153794" w:rsidR="004E07BA" w:rsidRPr="00746F60" w:rsidRDefault="00746F60" w:rsidP="003155C5">
            <w:pPr>
              <w:rPr>
                <w:lang w:val="vi-VN"/>
              </w:rPr>
            </w:pPr>
            <w:r>
              <w:rPr>
                <w:lang w:val="vi-VN"/>
              </w:rPr>
              <w:t xml:space="preserve">Nội bộ toàn trường </w:t>
            </w:r>
            <w:r w:rsidRPr="00746F60">
              <w:rPr>
                <w:lang w:val="vi-VN"/>
              </w:rPr>
              <w:t>(Cấp 1 → 4)</w:t>
            </w:r>
          </w:p>
        </w:tc>
        <w:tc>
          <w:tcPr>
            <w:tcW w:w="2349" w:type="dxa"/>
          </w:tcPr>
          <w:p w14:paraId="349701EF" w14:textId="7B917B03" w:rsidR="004E07BA" w:rsidRPr="00746F60" w:rsidRDefault="00746F60" w:rsidP="003155C5">
            <w:pPr>
              <w:rPr>
                <w:lang w:val="vi-VN"/>
              </w:rPr>
            </w:pPr>
            <w:r w:rsidRPr="00746F60">
              <w:rPr>
                <w:lang w:val="vi-VN"/>
              </w:rPr>
              <w:t>Các thông báo, lịch học, quy định chung</w:t>
            </w:r>
            <w:r>
              <w:rPr>
                <w:lang w:val="vi-VN"/>
              </w:rPr>
              <w:t>…</w:t>
            </w:r>
          </w:p>
        </w:tc>
      </w:tr>
    </w:tbl>
    <w:p w14:paraId="00A8A530" w14:textId="77777777" w:rsidR="00B42AE1" w:rsidRPr="004E07BA" w:rsidRDefault="00B42AE1" w:rsidP="003155C5">
      <w:pPr>
        <w:rPr>
          <w:lang w:val="vi-VN"/>
        </w:rPr>
      </w:pPr>
    </w:p>
    <w:p w14:paraId="6B9AD56F" w14:textId="77777777" w:rsidR="00B42AE1" w:rsidRPr="004E07BA" w:rsidRDefault="00B42AE1" w:rsidP="003155C5">
      <w:pPr>
        <w:rPr>
          <w:lang w:val="vi-VN"/>
        </w:rPr>
      </w:pPr>
    </w:p>
    <w:p w14:paraId="18F8C578" w14:textId="07D1A4DA" w:rsidR="00856E1F" w:rsidRPr="00746F60" w:rsidRDefault="00856E1F" w:rsidP="003155C5">
      <w:pPr>
        <w:rPr>
          <w:lang w:val="vi-VN"/>
        </w:rPr>
      </w:pPr>
      <w:r w:rsidRPr="00746F60">
        <w:rPr>
          <w:lang w:val="vi-VN"/>
        </w:rPr>
        <w:lastRenderedPageBreak/>
        <w:t>III. PHÂN CẤP NGƯỜI DÙNG VÀ PHÂN QUYỀN TRONG HỆ THỐNG</w:t>
      </w:r>
    </w:p>
    <w:p w14:paraId="13A0A92F" w14:textId="1FDC4B75" w:rsidR="006575CF" w:rsidRPr="004E07BA" w:rsidRDefault="006575CF" w:rsidP="006575CF">
      <w:pPr>
        <w:pStyle w:val="ListParagraph"/>
        <w:numPr>
          <w:ilvl w:val="0"/>
          <w:numId w:val="15"/>
        </w:numPr>
        <w:rPr>
          <w:b/>
          <w:bCs/>
          <w:lang w:val="vi-VN"/>
        </w:rPr>
      </w:pPr>
      <w:r w:rsidRPr="004E07BA">
        <w:rPr>
          <w:b/>
          <w:bCs/>
          <w:lang w:val="vi-VN"/>
        </w:rPr>
        <w:t>Cơ cấu tổ chức</w:t>
      </w:r>
    </w:p>
    <w:p w14:paraId="5463DC02" w14:textId="1C97CA95" w:rsidR="006575CF" w:rsidRDefault="002C4362" w:rsidP="006575CF">
      <w:pPr>
        <w:ind w:left="360"/>
        <w:rPr>
          <w:lang w:val="vi-VN"/>
        </w:rPr>
      </w:pPr>
      <w:r>
        <w:rPr>
          <w:noProof/>
          <w:lang w:val="vi-VN"/>
        </w:rPr>
        <w:drawing>
          <wp:inline distT="0" distB="0" distL="0" distR="0" wp14:anchorId="277A428C" wp14:editId="584650D4">
            <wp:extent cx="5969000" cy="563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000" cy="5637530"/>
                    </a:xfrm>
                    <a:prstGeom prst="rect">
                      <a:avLst/>
                    </a:prstGeom>
                    <a:noFill/>
                    <a:ln>
                      <a:noFill/>
                    </a:ln>
                  </pic:spPr>
                </pic:pic>
              </a:graphicData>
            </a:graphic>
          </wp:inline>
        </w:drawing>
      </w:r>
    </w:p>
    <w:p w14:paraId="4653CD7A" w14:textId="77777777" w:rsidR="00912358" w:rsidRDefault="00912358" w:rsidP="006575CF">
      <w:pPr>
        <w:ind w:left="360"/>
        <w:rPr>
          <w:lang w:val="vi-VN"/>
        </w:rPr>
      </w:pPr>
    </w:p>
    <w:p w14:paraId="1ACA65A4" w14:textId="77777777" w:rsidR="00912358" w:rsidRDefault="00912358" w:rsidP="006575CF">
      <w:pPr>
        <w:ind w:left="360"/>
        <w:rPr>
          <w:lang w:val="vi-VN"/>
        </w:rPr>
      </w:pPr>
    </w:p>
    <w:p w14:paraId="543B991D" w14:textId="77777777" w:rsidR="00912358" w:rsidRDefault="00912358" w:rsidP="006575CF">
      <w:pPr>
        <w:ind w:left="360"/>
        <w:rPr>
          <w:lang w:val="vi-VN"/>
        </w:rPr>
      </w:pPr>
    </w:p>
    <w:p w14:paraId="49D0E52A" w14:textId="77777777" w:rsidR="00912358" w:rsidRDefault="00912358" w:rsidP="006575CF">
      <w:pPr>
        <w:ind w:left="360"/>
        <w:rPr>
          <w:lang w:val="vi-VN"/>
        </w:rPr>
      </w:pPr>
    </w:p>
    <w:p w14:paraId="520509D7" w14:textId="77777777" w:rsidR="00912358" w:rsidRDefault="00912358" w:rsidP="006575CF">
      <w:pPr>
        <w:ind w:left="360"/>
        <w:rPr>
          <w:lang w:val="vi-VN"/>
        </w:rPr>
      </w:pPr>
    </w:p>
    <w:p w14:paraId="7F2559CA" w14:textId="77777777" w:rsidR="00912358" w:rsidRDefault="00912358" w:rsidP="006575CF">
      <w:pPr>
        <w:ind w:left="360"/>
        <w:rPr>
          <w:lang w:val="vi-VN"/>
        </w:rPr>
      </w:pPr>
    </w:p>
    <w:p w14:paraId="34F5F4AB" w14:textId="77777777" w:rsidR="00912358" w:rsidRDefault="00912358" w:rsidP="006575CF">
      <w:pPr>
        <w:ind w:left="360"/>
        <w:rPr>
          <w:lang w:val="vi-VN"/>
        </w:rPr>
      </w:pPr>
    </w:p>
    <w:p w14:paraId="65A7096C" w14:textId="77777777" w:rsidR="00912358" w:rsidRPr="006575CF" w:rsidRDefault="00912358" w:rsidP="006575CF">
      <w:pPr>
        <w:ind w:left="360"/>
        <w:rPr>
          <w:lang w:val="vi-VN"/>
        </w:rPr>
      </w:pPr>
    </w:p>
    <w:p w14:paraId="37005510" w14:textId="0540EE86" w:rsidR="006575CF" w:rsidRPr="004E07BA" w:rsidRDefault="00912358" w:rsidP="006575CF">
      <w:pPr>
        <w:pStyle w:val="ListParagraph"/>
        <w:numPr>
          <w:ilvl w:val="0"/>
          <w:numId w:val="15"/>
        </w:numPr>
        <w:rPr>
          <w:b/>
          <w:bCs/>
          <w:lang w:val="vi-VN"/>
        </w:rPr>
      </w:pPr>
      <w:r w:rsidRPr="004E07BA">
        <w:rPr>
          <w:b/>
          <w:bCs/>
          <w:lang w:val="vi-VN"/>
        </w:rPr>
        <w:lastRenderedPageBreak/>
        <w:t>Phân cấp người dùng trong hệ thống</w:t>
      </w:r>
    </w:p>
    <w:p w14:paraId="0BB22DBE" w14:textId="524506F1" w:rsidR="006575CF" w:rsidRPr="006575CF" w:rsidRDefault="004E07BA" w:rsidP="004E07BA">
      <w:pPr>
        <w:rPr>
          <w:lang w:val="vi-VN"/>
        </w:rPr>
      </w:pPr>
      <w:r>
        <w:rPr>
          <w:lang w:val="vi-VN"/>
        </w:rPr>
        <w:t xml:space="preserve">        </w:t>
      </w:r>
      <w:r w:rsidR="00912358" w:rsidRPr="00912358">
        <w:rPr>
          <w:lang w:val="vi-VN"/>
        </w:rPr>
        <w:t>Hệ thống được chia thành 5 cấp người dùng chính, tương ứng với chức vụ và quyền hạn trong sơ đồ tổ</w:t>
      </w:r>
    </w:p>
    <w:tbl>
      <w:tblPr>
        <w:tblStyle w:val="TableGrid"/>
        <w:tblW w:w="0" w:type="auto"/>
        <w:tblLook w:val="04A0" w:firstRow="1" w:lastRow="0" w:firstColumn="1" w:lastColumn="0" w:noHBand="0" w:noVBand="1"/>
      </w:tblPr>
      <w:tblGrid>
        <w:gridCol w:w="3131"/>
        <w:gridCol w:w="3132"/>
        <w:gridCol w:w="3132"/>
      </w:tblGrid>
      <w:tr w:rsidR="006575CF" w14:paraId="612F1DD0" w14:textId="77777777" w:rsidTr="006575CF">
        <w:tc>
          <w:tcPr>
            <w:tcW w:w="3131" w:type="dxa"/>
          </w:tcPr>
          <w:p w14:paraId="435644EE" w14:textId="03055776" w:rsidR="006575CF" w:rsidRDefault="00912358" w:rsidP="00912358">
            <w:pPr>
              <w:jc w:val="center"/>
              <w:rPr>
                <w:lang w:val="vi-VN"/>
              </w:rPr>
            </w:pPr>
            <w:r>
              <w:rPr>
                <w:lang w:val="vi-VN"/>
              </w:rPr>
              <w:t>Cấp</w:t>
            </w:r>
          </w:p>
        </w:tc>
        <w:tc>
          <w:tcPr>
            <w:tcW w:w="3132" w:type="dxa"/>
          </w:tcPr>
          <w:p w14:paraId="5F9F3A06" w14:textId="525EB23D" w:rsidR="006575CF" w:rsidRDefault="00912358" w:rsidP="00912358">
            <w:pPr>
              <w:jc w:val="center"/>
              <w:rPr>
                <w:lang w:val="vi-VN"/>
              </w:rPr>
            </w:pPr>
            <w:r w:rsidRPr="00912358">
              <w:t>Chức vụ / Đơn vị</w:t>
            </w:r>
          </w:p>
        </w:tc>
        <w:tc>
          <w:tcPr>
            <w:tcW w:w="3132" w:type="dxa"/>
          </w:tcPr>
          <w:p w14:paraId="7A81D0AB" w14:textId="1640C917" w:rsidR="006575CF" w:rsidRDefault="00912358" w:rsidP="00912358">
            <w:pPr>
              <w:jc w:val="center"/>
              <w:rPr>
                <w:lang w:val="vi-VN"/>
              </w:rPr>
            </w:pPr>
            <w:r w:rsidRPr="00912358">
              <w:t>Mô tả nhiệm vụ</w:t>
            </w:r>
          </w:p>
        </w:tc>
      </w:tr>
      <w:tr w:rsidR="006575CF" w:rsidRPr="00F41DF2" w14:paraId="0AFC5B52" w14:textId="77777777" w:rsidTr="006575CF">
        <w:tc>
          <w:tcPr>
            <w:tcW w:w="3131" w:type="dxa"/>
          </w:tcPr>
          <w:p w14:paraId="6797B1C4" w14:textId="10C54672" w:rsidR="006575CF" w:rsidRDefault="00912358" w:rsidP="006575CF">
            <w:pPr>
              <w:rPr>
                <w:lang w:val="vi-VN"/>
              </w:rPr>
            </w:pPr>
            <w:r>
              <w:rPr>
                <w:lang w:val="vi-VN"/>
              </w:rPr>
              <w:t xml:space="preserve">Cấp 1: </w:t>
            </w:r>
            <w:r w:rsidRPr="00912358">
              <w:t>Ban Giám Hiệu (BGH)</w:t>
            </w:r>
          </w:p>
        </w:tc>
        <w:tc>
          <w:tcPr>
            <w:tcW w:w="3132" w:type="dxa"/>
          </w:tcPr>
          <w:p w14:paraId="418B9A0C" w14:textId="395381BB" w:rsidR="006575CF" w:rsidRDefault="00912358" w:rsidP="006575CF">
            <w:pPr>
              <w:rPr>
                <w:lang w:val="vi-VN"/>
              </w:rPr>
            </w:pPr>
            <w:r>
              <w:rPr>
                <w:lang w:val="vi-VN"/>
              </w:rPr>
              <w:t>Hiệu trưởng, Chính ủy, P. Chính ủy, P. Hiệu trưởng</w:t>
            </w:r>
          </w:p>
        </w:tc>
        <w:tc>
          <w:tcPr>
            <w:tcW w:w="3132" w:type="dxa"/>
          </w:tcPr>
          <w:p w14:paraId="23A1A324" w14:textId="27082B3E" w:rsidR="006575CF" w:rsidRDefault="00912358" w:rsidP="006575CF">
            <w:pPr>
              <w:rPr>
                <w:lang w:val="vi-VN"/>
              </w:rPr>
            </w:pPr>
            <w:r>
              <w:rPr>
                <w:lang w:val="vi-VN"/>
              </w:rPr>
              <w:t>Toàn quyền quản lý, phê duyệt và tra cứu mọi công văn</w:t>
            </w:r>
          </w:p>
        </w:tc>
      </w:tr>
      <w:tr w:rsidR="006575CF" w:rsidRPr="00F41DF2" w14:paraId="35B778A3" w14:textId="77777777" w:rsidTr="006575CF">
        <w:tc>
          <w:tcPr>
            <w:tcW w:w="3131" w:type="dxa"/>
          </w:tcPr>
          <w:p w14:paraId="0E4817F5" w14:textId="475638D7" w:rsidR="006575CF" w:rsidRPr="00912358" w:rsidRDefault="00912358" w:rsidP="006575CF">
            <w:pPr>
              <w:rPr>
                <w:lang w:val="vi-VN"/>
              </w:rPr>
            </w:pPr>
            <w:r>
              <w:rPr>
                <w:lang w:val="vi-VN"/>
              </w:rPr>
              <w:t xml:space="preserve">Cấp 2: </w:t>
            </w:r>
            <w:r w:rsidRPr="00912358">
              <w:rPr>
                <w:lang w:val="vi-VN"/>
              </w:rPr>
              <w:t>Trưởng phòng / Trưởng ban / Trưởng khoa</w:t>
            </w:r>
          </w:p>
        </w:tc>
        <w:tc>
          <w:tcPr>
            <w:tcW w:w="3132" w:type="dxa"/>
          </w:tcPr>
          <w:p w14:paraId="7ECBCA32" w14:textId="19ABB04B" w:rsidR="006575CF" w:rsidRPr="00912358" w:rsidRDefault="00912358" w:rsidP="006575CF">
            <w:pPr>
              <w:rPr>
                <w:lang w:val="vi-VN"/>
              </w:rPr>
            </w:pPr>
            <w:r w:rsidRPr="00912358">
              <w:rPr>
                <w:lang w:val="vi-VN"/>
              </w:rPr>
              <w:t>Phòng Đào tạo, Phòng Chính trị, Khoa Khoa học XH&amp;NV...</w:t>
            </w:r>
          </w:p>
        </w:tc>
        <w:tc>
          <w:tcPr>
            <w:tcW w:w="3132" w:type="dxa"/>
          </w:tcPr>
          <w:p w14:paraId="6B18E935" w14:textId="7B7051EE" w:rsidR="006575CF" w:rsidRDefault="00912358" w:rsidP="006575CF">
            <w:pPr>
              <w:rPr>
                <w:lang w:val="vi-VN"/>
              </w:rPr>
            </w:pPr>
            <w:r w:rsidRPr="00912358">
              <w:rPr>
                <w:lang w:val="vi-VN"/>
              </w:rPr>
              <w:t>Quản lý đơn vị, duyệt công văn nội bộ</w:t>
            </w:r>
          </w:p>
        </w:tc>
      </w:tr>
      <w:tr w:rsidR="006575CF" w:rsidRPr="00F41DF2" w14:paraId="0F1CB290" w14:textId="77777777" w:rsidTr="006575CF">
        <w:tc>
          <w:tcPr>
            <w:tcW w:w="3131" w:type="dxa"/>
          </w:tcPr>
          <w:p w14:paraId="5A9BCBB9" w14:textId="44EF871B" w:rsidR="006575CF" w:rsidRPr="00912358" w:rsidRDefault="00912358" w:rsidP="006575CF">
            <w:pPr>
              <w:rPr>
                <w:lang w:val="vi-VN"/>
              </w:rPr>
            </w:pPr>
            <w:r w:rsidRPr="00912358">
              <w:rPr>
                <w:lang w:val="vi-VN"/>
              </w:rPr>
              <w:t>Cấp 3: Cán bộ / Nhân viên văn thư – hành chính</w:t>
            </w:r>
          </w:p>
        </w:tc>
        <w:tc>
          <w:tcPr>
            <w:tcW w:w="3132" w:type="dxa"/>
          </w:tcPr>
          <w:p w14:paraId="25E34F20" w14:textId="7E542807" w:rsidR="006575CF" w:rsidRPr="00912358" w:rsidRDefault="00912358" w:rsidP="006575CF">
            <w:pPr>
              <w:rPr>
                <w:lang w:val="vi-VN"/>
              </w:rPr>
            </w:pPr>
            <w:r w:rsidRPr="00912358">
              <w:rPr>
                <w:lang w:val="vi-VN"/>
              </w:rPr>
              <w:t>Văn thư TM-HC, Hành chính Khoa, Trung tâm</w:t>
            </w:r>
          </w:p>
        </w:tc>
        <w:tc>
          <w:tcPr>
            <w:tcW w:w="3132" w:type="dxa"/>
          </w:tcPr>
          <w:p w14:paraId="1C5F4D14" w14:textId="5B387C88" w:rsidR="006575CF" w:rsidRDefault="00912358" w:rsidP="006575CF">
            <w:pPr>
              <w:rPr>
                <w:lang w:val="vi-VN"/>
              </w:rPr>
            </w:pPr>
            <w:r w:rsidRPr="00912358">
              <w:rPr>
                <w:lang w:val="vi-VN"/>
              </w:rPr>
              <w:t>Soạn thảo, nhập liệu, chuyển công văn, cập nhật trạng thái.</w:t>
            </w:r>
          </w:p>
        </w:tc>
      </w:tr>
      <w:tr w:rsidR="006575CF" w:rsidRPr="00F41DF2" w14:paraId="01C28566" w14:textId="77777777" w:rsidTr="006575CF">
        <w:tc>
          <w:tcPr>
            <w:tcW w:w="3131" w:type="dxa"/>
          </w:tcPr>
          <w:p w14:paraId="5AFAFDED" w14:textId="0DAA48E1" w:rsidR="006575CF" w:rsidRPr="00912358" w:rsidRDefault="00912358" w:rsidP="006575CF">
            <w:pPr>
              <w:rPr>
                <w:lang w:val="vi-VN"/>
              </w:rPr>
            </w:pPr>
            <w:r w:rsidRPr="00912358">
              <w:rPr>
                <w:lang w:val="vi-VN"/>
              </w:rPr>
              <w:t>Cấp 4: Cán bộ giảng dạy / nhân viên chuyên môn</w:t>
            </w:r>
          </w:p>
        </w:tc>
        <w:tc>
          <w:tcPr>
            <w:tcW w:w="3132" w:type="dxa"/>
          </w:tcPr>
          <w:p w14:paraId="69EC4F1A" w14:textId="38719718" w:rsidR="006575CF" w:rsidRPr="00912358" w:rsidRDefault="00912358" w:rsidP="006575CF">
            <w:pPr>
              <w:rPr>
                <w:lang w:val="vi-VN"/>
              </w:rPr>
            </w:pPr>
            <w:r w:rsidRPr="00912358">
              <w:t>Giảng viên, nhân viên</w:t>
            </w:r>
          </w:p>
        </w:tc>
        <w:tc>
          <w:tcPr>
            <w:tcW w:w="3132" w:type="dxa"/>
          </w:tcPr>
          <w:p w14:paraId="29A388C4" w14:textId="7B09B916" w:rsidR="006575CF" w:rsidRDefault="00912358" w:rsidP="006575CF">
            <w:pPr>
              <w:rPr>
                <w:lang w:val="vi-VN"/>
              </w:rPr>
            </w:pPr>
            <w:r w:rsidRPr="00912358">
              <w:rPr>
                <w:lang w:val="vi-VN"/>
              </w:rPr>
              <w:t>Xem, tra cứu công văn được phân cấp, nhận công văn đến.</w:t>
            </w:r>
          </w:p>
        </w:tc>
      </w:tr>
      <w:tr w:rsidR="00912358" w:rsidRPr="00F41DF2" w14:paraId="57C9A66E" w14:textId="77777777" w:rsidTr="006575CF">
        <w:tc>
          <w:tcPr>
            <w:tcW w:w="3131" w:type="dxa"/>
          </w:tcPr>
          <w:p w14:paraId="30823671" w14:textId="35385E41" w:rsidR="00912358" w:rsidRPr="00912358" w:rsidRDefault="00912358" w:rsidP="006575CF">
            <w:pPr>
              <w:rPr>
                <w:lang w:val="vi-VN"/>
              </w:rPr>
            </w:pPr>
            <w:r>
              <w:rPr>
                <w:lang w:val="vi-VN"/>
              </w:rPr>
              <w:t xml:space="preserve">Cấp 5: </w:t>
            </w:r>
            <w:r w:rsidRPr="00912358">
              <w:rPr>
                <w:lang w:val="vi-VN"/>
              </w:rPr>
              <w:t>Học viên (nếu có)</w:t>
            </w:r>
          </w:p>
        </w:tc>
        <w:tc>
          <w:tcPr>
            <w:tcW w:w="3132" w:type="dxa"/>
          </w:tcPr>
          <w:p w14:paraId="0E6F5CED" w14:textId="11C30DF6" w:rsidR="00912358" w:rsidRPr="00912358" w:rsidRDefault="00912358" w:rsidP="006575CF">
            <w:pPr>
              <w:rPr>
                <w:lang w:val="vi-VN"/>
              </w:rPr>
            </w:pPr>
            <w:r w:rsidRPr="00912358">
              <w:rPr>
                <w:lang w:val="vi-VN"/>
              </w:rPr>
              <w:t>Học viên truy cập nội bộ</w:t>
            </w:r>
          </w:p>
        </w:tc>
        <w:tc>
          <w:tcPr>
            <w:tcW w:w="3132" w:type="dxa"/>
          </w:tcPr>
          <w:p w14:paraId="614CBBB3" w14:textId="2ED0E20E" w:rsidR="00912358" w:rsidRDefault="00912358" w:rsidP="006575CF">
            <w:pPr>
              <w:rPr>
                <w:lang w:val="vi-VN"/>
              </w:rPr>
            </w:pPr>
            <w:r w:rsidRPr="00912358">
              <w:rPr>
                <w:lang w:val="vi-VN"/>
              </w:rPr>
              <w:t>Chỉ xem công văn công khai, không được chỉnh sửa.</w:t>
            </w:r>
          </w:p>
        </w:tc>
      </w:tr>
    </w:tbl>
    <w:p w14:paraId="1B8E8445" w14:textId="77777777" w:rsidR="006575CF" w:rsidRPr="006575CF" w:rsidRDefault="006575CF" w:rsidP="006575CF">
      <w:pPr>
        <w:rPr>
          <w:lang w:val="vi-VN"/>
        </w:rPr>
      </w:pPr>
    </w:p>
    <w:p w14:paraId="62A5A358" w14:textId="34A61160" w:rsidR="006575CF" w:rsidRPr="00F41DF2" w:rsidRDefault="00912358" w:rsidP="006575CF">
      <w:pPr>
        <w:pStyle w:val="ListParagraph"/>
        <w:numPr>
          <w:ilvl w:val="0"/>
          <w:numId w:val="15"/>
        </w:numPr>
        <w:rPr>
          <w:b/>
          <w:bCs/>
          <w:highlight w:val="yellow"/>
          <w:lang w:val="vi-VN"/>
        </w:rPr>
      </w:pPr>
      <w:r w:rsidRPr="00F41DF2">
        <w:rPr>
          <w:b/>
          <w:bCs/>
          <w:highlight w:val="yellow"/>
          <w:lang w:val="vi-VN"/>
        </w:rPr>
        <w:t>Phân quyền truy cập theo cấp người dùng</w:t>
      </w:r>
    </w:p>
    <w:tbl>
      <w:tblPr>
        <w:tblStyle w:val="TableGrid"/>
        <w:tblW w:w="0" w:type="auto"/>
        <w:tblLook w:val="04A0" w:firstRow="1" w:lastRow="0" w:firstColumn="1" w:lastColumn="0" w:noHBand="0" w:noVBand="1"/>
      </w:tblPr>
      <w:tblGrid>
        <w:gridCol w:w="1856"/>
        <w:gridCol w:w="1099"/>
        <w:gridCol w:w="1084"/>
        <w:gridCol w:w="1090"/>
        <w:gridCol w:w="1163"/>
        <w:gridCol w:w="1115"/>
        <w:gridCol w:w="1988"/>
      </w:tblGrid>
      <w:tr w:rsidR="002109B4" w14:paraId="1F807F9C" w14:textId="77777777" w:rsidTr="002109B4">
        <w:tc>
          <w:tcPr>
            <w:tcW w:w="1555" w:type="dxa"/>
          </w:tcPr>
          <w:p w14:paraId="5B7B3479" w14:textId="513C6215" w:rsidR="002109B4" w:rsidRDefault="002109B4" w:rsidP="00912358">
            <w:pPr>
              <w:rPr>
                <w:lang w:val="vi-VN"/>
              </w:rPr>
            </w:pPr>
            <w:r>
              <w:rPr>
                <w:lang w:val="vi-VN"/>
              </w:rPr>
              <w:t>Cấp người dùng</w:t>
            </w:r>
          </w:p>
        </w:tc>
        <w:tc>
          <w:tcPr>
            <w:tcW w:w="1134" w:type="dxa"/>
          </w:tcPr>
          <w:p w14:paraId="2098F0E2" w14:textId="5CA9C105" w:rsidR="002109B4" w:rsidRDefault="002109B4" w:rsidP="00912358">
            <w:pPr>
              <w:rPr>
                <w:lang w:val="vi-VN"/>
              </w:rPr>
            </w:pPr>
            <w:r>
              <w:rPr>
                <w:lang w:val="vi-VN"/>
              </w:rPr>
              <w:t>Xem công văn thường</w:t>
            </w:r>
          </w:p>
        </w:tc>
        <w:tc>
          <w:tcPr>
            <w:tcW w:w="1134" w:type="dxa"/>
          </w:tcPr>
          <w:p w14:paraId="265DC94C" w14:textId="52FB7C24" w:rsidR="002109B4" w:rsidRDefault="002109B4" w:rsidP="00912358">
            <w:pPr>
              <w:rPr>
                <w:lang w:val="vi-VN"/>
              </w:rPr>
            </w:pPr>
            <w:r>
              <w:rPr>
                <w:lang w:val="vi-VN"/>
              </w:rPr>
              <w:t>Xem công văn mật</w:t>
            </w:r>
          </w:p>
        </w:tc>
        <w:tc>
          <w:tcPr>
            <w:tcW w:w="1134" w:type="dxa"/>
          </w:tcPr>
          <w:p w14:paraId="77002F1D" w14:textId="0233DEAB" w:rsidR="002109B4" w:rsidRDefault="002109B4" w:rsidP="00912358">
            <w:pPr>
              <w:rPr>
                <w:lang w:val="vi-VN"/>
              </w:rPr>
            </w:pPr>
            <w:r>
              <w:rPr>
                <w:lang w:val="vi-VN"/>
              </w:rPr>
              <w:t>Thêm/ sửa công văn</w:t>
            </w:r>
          </w:p>
        </w:tc>
        <w:tc>
          <w:tcPr>
            <w:tcW w:w="1020" w:type="dxa"/>
          </w:tcPr>
          <w:p w14:paraId="5D1C68D0" w14:textId="5EB27167" w:rsidR="002109B4" w:rsidRDefault="002109B4" w:rsidP="00912358">
            <w:pPr>
              <w:rPr>
                <w:lang w:val="vi-VN"/>
              </w:rPr>
            </w:pPr>
            <w:r>
              <w:rPr>
                <w:lang w:val="vi-VN"/>
              </w:rPr>
              <w:t>Duyệt/Ký công văn</w:t>
            </w:r>
          </w:p>
        </w:tc>
        <w:tc>
          <w:tcPr>
            <w:tcW w:w="1175" w:type="dxa"/>
          </w:tcPr>
          <w:p w14:paraId="25EDE861" w14:textId="6756FE06" w:rsidR="002109B4" w:rsidRDefault="002109B4" w:rsidP="00912358">
            <w:pPr>
              <w:rPr>
                <w:lang w:val="vi-VN"/>
              </w:rPr>
            </w:pPr>
            <w:r>
              <w:rPr>
                <w:lang w:val="vi-VN"/>
              </w:rPr>
              <w:t>Quản lí người dùng</w:t>
            </w:r>
          </w:p>
        </w:tc>
        <w:tc>
          <w:tcPr>
            <w:tcW w:w="2199" w:type="dxa"/>
          </w:tcPr>
          <w:p w14:paraId="32F88B89" w14:textId="11BF4FC2" w:rsidR="002109B4" w:rsidRDefault="002109B4" w:rsidP="002109B4">
            <w:pPr>
              <w:ind w:right="-245"/>
              <w:rPr>
                <w:lang w:val="vi-VN"/>
              </w:rPr>
            </w:pPr>
            <w:r>
              <w:rPr>
                <w:lang w:val="vi-VN"/>
              </w:rPr>
              <w:t>Phân quyền hệ thống</w:t>
            </w:r>
          </w:p>
        </w:tc>
      </w:tr>
      <w:tr w:rsidR="002109B4" w14:paraId="7AF4CEAB" w14:textId="77777777" w:rsidTr="002109B4">
        <w:tc>
          <w:tcPr>
            <w:tcW w:w="1555" w:type="dxa"/>
          </w:tcPr>
          <w:p w14:paraId="1FAC4DA1" w14:textId="1B486A16" w:rsidR="002109B4" w:rsidRDefault="002109B4" w:rsidP="00912358">
            <w:pPr>
              <w:rPr>
                <w:lang w:val="vi-VN"/>
              </w:rPr>
            </w:pPr>
            <w:r>
              <w:rPr>
                <w:lang w:val="vi-VN"/>
              </w:rPr>
              <w:t>BGH</w:t>
            </w:r>
          </w:p>
        </w:tc>
        <w:tc>
          <w:tcPr>
            <w:tcW w:w="1134" w:type="dxa"/>
          </w:tcPr>
          <w:p w14:paraId="302AD7AE" w14:textId="0ABE79F8" w:rsidR="002109B4" w:rsidRDefault="002109B4" w:rsidP="002109B4">
            <w:pPr>
              <w:jc w:val="center"/>
              <w:rPr>
                <w:lang w:val="vi-VN"/>
              </w:rPr>
            </w:pPr>
            <w:r>
              <w:rPr>
                <w:lang w:val="vi-VN"/>
              </w:rPr>
              <w:sym w:font="Wingdings 2" w:char="F052"/>
            </w:r>
          </w:p>
        </w:tc>
        <w:tc>
          <w:tcPr>
            <w:tcW w:w="1134" w:type="dxa"/>
          </w:tcPr>
          <w:p w14:paraId="76A0FEE8" w14:textId="25A3E973" w:rsidR="002109B4" w:rsidRDefault="002109B4" w:rsidP="002109B4">
            <w:pPr>
              <w:jc w:val="center"/>
              <w:rPr>
                <w:lang w:val="vi-VN"/>
              </w:rPr>
            </w:pPr>
            <w:r>
              <w:rPr>
                <w:lang w:val="vi-VN"/>
              </w:rPr>
              <w:sym w:font="Wingdings 2" w:char="F052"/>
            </w:r>
          </w:p>
        </w:tc>
        <w:tc>
          <w:tcPr>
            <w:tcW w:w="1134" w:type="dxa"/>
          </w:tcPr>
          <w:p w14:paraId="195FFC2D" w14:textId="251D4329" w:rsidR="002109B4" w:rsidRDefault="00380D9F" w:rsidP="002109B4">
            <w:pPr>
              <w:jc w:val="center"/>
              <w:rPr>
                <w:lang w:val="vi-VN"/>
              </w:rPr>
            </w:pPr>
            <w:r>
              <w:rPr>
                <w:lang w:val="vi-VN"/>
              </w:rPr>
              <w:sym w:font="Wingdings 2" w:char="F052"/>
            </w:r>
          </w:p>
        </w:tc>
        <w:tc>
          <w:tcPr>
            <w:tcW w:w="1020" w:type="dxa"/>
          </w:tcPr>
          <w:p w14:paraId="125A016C" w14:textId="552CBFFD" w:rsidR="002109B4" w:rsidRDefault="00380D9F" w:rsidP="002109B4">
            <w:pPr>
              <w:jc w:val="center"/>
              <w:rPr>
                <w:lang w:val="vi-VN"/>
              </w:rPr>
            </w:pPr>
            <w:r>
              <w:rPr>
                <w:lang w:val="vi-VN"/>
              </w:rPr>
              <w:sym w:font="Wingdings 2" w:char="F052"/>
            </w:r>
          </w:p>
        </w:tc>
        <w:tc>
          <w:tcPr>
            <w:tcW w:w="1175" w:type="dxa"/>
          </w:tcPr>
          <w:p w14:paraId="21F5531E" w14:textId="4A11B08E" w:rsidR="002109B4" w:rsidRDefault="00380D9F" w:rsidP="002109B4">
            <w:pPr>
              <w:jc w:val="center"/>
              <w:rPr>
                <w:lang w:val="vi-VN"/>
              </w:rPr>
            </w:pPr>
            <w:r>
              <w:rPr>
                <w:lang w:val="vi-VN"/>
              </w:rPr>
              <w:sym w:font="Wingdings 2" w:char="F052"/>
            </w:r>
          </w:p>
        </w:tc>
        <w:tc>
          <w:tcPr>
            <w:tcW w:w="2199" w:type="dxa"/>
          </w:tcPr>
          <w:p w14:paraId="5B82794B" w14:textId="59AADF96" w:rsidR="002109B4" w:rsidRDefault="00380D9F" w:rsidP="002109B4">
            <w:pPr>
              <w:ind w:right="-103"/>
              <w:jc w:val="center"/>
              <w:rPr>
                <w:lang w:val="vi-VN"/>
              </w:rPr>
            </w:pPr>
            <w:r>
              <w:rPr>
                <w:lang w:val="vi-VN"/>
              </w:rPr>
              <w:sym w:font="Wingdings 2" w:char="F052"/>
            </w:r>
          </w:p>
        </w:tc>
      </w:tr>
      <w:tr w:rsidR="002109B4" w14:paraId="43F1093A" w14:textId="77777777" w:rsidTr="002109B4">
        <w:tc>
          <w:tcPr>
            <w:tcW w:w="1555" w:type="dxa"/>
          </w:tcPr>
          <w:p w14:paraId="1CA970DB" w14:textId="2B8B8F05" w:rsidR="002109B4" w:rsidRDefault="002109B4" w:rsidP="00912358">
            <w:pPr>
              <w:rPr>
                <w:lang w:val="vi-VN"/>
              </w:rPr>
            </w:pPr>
            <w:r>
              <w:rPr>
                <w:lang w:val="vi-VN"/>
              </w:rPr>
              <w:t>Trưởng phòng/Ban/Khoa</w:t>
            </w:r>
          </w:p>
        </w:tc>
        <w:tc>
          <w:tcPr>
            <w:tcW w:w="1134" w:type="dxa"/>
          </w:tcPr>
          <w:p w14:paraId="58912AA1" w14:textId="77777777" w:rsidR="00746F60" w:rsidRDefault="00746F60" w:rsidP="002109B4">
            <w:pPr>
              <w:jc w:val="center"/>
              <w:rPr>
                <w:lang w:val="vi-VN"/>
              </w:rPr>
            </w:pPr>
          </w:p>
          <w:p w14:paraId="3AD0BBF4" w14:textId="77777777" w:rsidR="00746F60" w:rsidRDefault="00746F60" w:rsidP="002109B4">
            <w:pPr>
              <w:jc w:val="center"/>
              <w:rPr>
                <w:lang w:val="vi-VN"/>
              </w:rPr>
            </w:pPr>
          </w:p>
          <w:p w14:paraId="2B5B496B" w14:textId="12575125" w:rsidR="002109B4" w:rsidRDefault="002109B4" w:rsidP="002109B4">
            <w:pPr>
              <w:jc w:val="center"/>
              <w:rPr>
                <w:lang w:val="vi-VN"/>
              </w:rPr>
            </w:pPr>
            <w:r>
              <w:rPr>
                <w:lang w:val="vi-VN"/>
              </w:rPr>
              <w:sym w:font="Wingdings 2" w:char="F052"/>
            </w:r>
          </w:p>
        </w:tc>
        <w:tc>
          <w:tcPr>
            <w:tcW w:w="1134" w:type="dxa"/>
          </w:tcPr>
          <w:p w14:paraId="034BCED9" w14:textId="77777777" w:rsidR="00380D9F" w:rsidRDefault="00380D9F" w:rsidP="00380D9F">
            <w:pPr>
              <w:jc w:val="center"/>
              <w:rPr>
                <w:lang w:val="vi-VN"/>
              </w:rPr>
            </w:pPr>
            <w:r>
              <w:rPr>
                <w:rFonts w:ascii="Segoe UI Symbol" w:hAnsi="Segoe UI Symbol" w:cs="Segoe UI Symbol"/>
                <w:lang w:val="vi-VN"/>
              </w:rPr>
              <w:t>⚠</w:t>
            </w:r>
          </w:p>
          <w:p w14:paraId="681C48C3" w14:textId="5477E255" w:rsidR="002109B4" w:rsidRDefault="00380D9F" w:rsidP="00380D9F">
            <w:pPr>
              <w:jc w:val="both"/>
              <w:rPr>
                <w:lang w:val="vi-VN"/>
              </w:rPr>
            </w:pPr>
            <w:r>
              <w:rPr>
                <w:lang w:val="vi-VN"/>
              </w:rPr>
              <w:t>(theo phân quyền cụ thể )</w:t>
            </w:r>
          </w:p>
        </w:tc>
        <w:tc>
          <w:tcPr>
            <w:tcW w:w="1134" w:type="dxa"/>
          </w:tcPr>
          <w:p w14:paraId="025DC025" w14:textId="77777777" w:rsidR="00746F60" w:rsidRDefault="00746F60" w:rsidP="002109B4">
            <w:pPr>
              <w:jc w:val="center"/>
              <w:rPr>
                <w:lang w:val="vi-VN"/>
              </w:rPr>
            </w:pPr>
          </w:p>
          <w:p w14:paraId="22D9A338" w14:textId="77777777" w:rsidR="00746F60" w:rsidRDefault="00746F60" w:rsidP="002109B4">
            <w:pPr>
              <w:jc w:val="center"/>
              <w:rPr>
                <w:lang w:val="vi-VN"/>
              </w:rPr>
            </w:pPr>
          </w:p>
          <w:p w14:paraId="20205834" w14:textId="19245B92" w:rsidR="002109B4" w:rsidRDefault="00380D9F" w:rsidP="002109B4">
            <w:pPr>
              <w:jc w:val="center"/>
              <w:rPr>
                <w:lang w:val="vi-VN"/>
              </w:rPr>
            </w:pPr>
            <w:r>
              <w:rPr>
                <w:lang w:val="vi-VN"/>
              </w:rPr>
              <w:sym w:font="Wingdings 2" w:char="F052"/>
            </w:r>
          </w:p>
        </w:tc>
        <w:tc>
          <w:tcPr>
            <w:tcW w:w="1020" w:type="dxa"/>
          </w:tcPr>
          <w:p w14:paraId="7A5198AB" w14:textId="77777777" w:rsidR="00746F60" w:rsidRDefault="00746F60" w:rsidP="002109B4">
            <w:pPr>
              <w:jc w:val="center"/>
              <w:rPr>
                <w:lang w:val="vi-VN"/>
              </w:rPr>
            </w:pPr>
          </w:p>
          <w:p w14:paraId="362A8B07" w14:textId="77777777" w:rsidR="00746F60" w:rsidRDefault="00746F60" w:rsidP="002109B4">
            <w:pPr>
              <w:jc w:val="center"/>
              <w:rPr>
                <w:lang w:val="vi-VN"/>
              </w:rPr>
            </w:pPr>
          </w:p>
          <w:p w14:paraId="13E483EE" w14:textId="5AF64E66" w:rsidR="002109B4" w:rsidRDefault="00380D9F" w:rsidP="002109B4">
            <w:pPr>
              <w:jc w:val="center"/>
              <w:rPr>
                <w:lang w:val="vi-VN"/>
              </w:rPr>
            </w:pPr>
            <w:r>
              <w:rPr>
                <w:lang w:val="vi-VN"/>
              </w:rPr>
              <w:sym w:font="Wingdings 2" w:char="F052"/>
            </w:r>
          </w:p>
        </w:tc>
        <w:tc>
          <w:tcPr>
            <w:tcW w:w="1175" w:type="dxa"/>
          </w:tcPr>
          <w:p w14:paraId="621257F6" w14:textId="77777777" w:rsidR="00380D9F" w:rsidRDefault="00380D9F" w:rsidP="00380D9F">
            <w:pPr>
              <w:jc w:val="center"/>
              <w:rPr>
                <w:lang w:val="vi-VN"/>
              </w:rPr>
            </w:pPr>
            <w:r>
              <w:rPr>
                <w:rFonts w:ascii="Segoe UI Symbol" w:hAnsi="Segoe UI Symbol" w:cs="Segoe UI Symbol"/>
                <w:lang w:val="vi-VN"/>
              </w:rPr>
              <w:t>⚠</w:t>
            </w:r>
          </w:p>
          <w:p w14:paraId="40A60E6A" w14:textId="37F71A37" w:rsidR="002109B4" w:rsidRDefault="00380D9F" w:rsidP="00380D9F">
            <w:pPr>
              <w:rPr>
                <w:lang w:val="vi-VN"/>
              </w:rPr>
            </w:pPr>
            <w:r>
              <w:rPr>
                <w:lang w:val="vi-VN"/>
              </w:rPr>
              <w:t>( giới hạn trong đơn vị)</w:t>
            </w:r>
          </w:p>
        </w:tc>
        <w:tc>
          <w:tcPr>
            <w:tcW w:w="2199" w:type="dxa"/>
          </w:tcPr>
          <w:p w14:paraId="632F79A3" w14:textId="77777777" w:rsidR="00746F60" w:rsidRDefault="00746F60" w:rsidP="002109B4">
            <w:pPr>
              <w:ind w:right="-103"/>
              <w:jc w:val="center"/>
              <w:rPr>
                <w:lang w:val="vi-VN"/>
              </w:rPr>
            </w:pPr>
          </w:p>
          <w:p w14:paraId="393C5785" w14:textId="77777777" w:rsidR="00746F60" w:rsidRDefault="00746F60" w:rsidP="002109B4">
            <w:pPr>
              <w:ind w:right="-103"/>
              <w:jc w:val="center"/>
              <w:rPr>
                <w:lang w:val="vi-VN"/>
              </w:rPr>
            </w:pPr>
          </w:p>
          <w:p w14:paraId="3D83C0E4" w14:textId="2F5A60B2" w:rsidR="002109B4" w:rsidRDefault="00380D9F" w:rsidP="002109B4">
            <w:pPr>
              <w:ind w:right="-103"/>
              <w:jc w:val="center"/>
              <w:rPr>
                <w:lang w:val="vi-VN"/>
              </w:rPr>
            </w:pPr>
            <w:r>
              <w:rPr>
                <w:lang w:val="vi-VN"/>
              </w:rPr>
              <w:sym w:font="Wingdings 2" w:char="F0D2"/>
            </w:r>
          </w:p>
        </w:tc>
      </w:tr>
      <w:tr w:rsidR="002109B4" w14:paraId="250461AF" w14:textId="77777777" w:rsidTr="002109B4">
        <w:tc>
          <w:tcPr>
            <w:tcW w:w="1555" w:type="dxa"/>
          </w:tcPr>
          <w:p w14:paraId="10FBE019" w14:textId="05765724" w:rsidR="002109B4" w:rsidRDefault="002109B4" w:rsidP="00912358">
            <w:pPr>
              <w:rPr>
                <w:lang w:val="vi-VN"/>
              </w:rPr>
            </w:pPr>
            <w:r>
              <w:rPr>
                <w:lang w:val="vi-VN"/>
              </w:rPr>
              <w:t>Văn thư/hành chính</w:t>
            </w:r>
          </w:p>
        </w:tc>
        <w:tc>
          <w:tcPr>
            <w:tcW w:w="1134" w:type="dxa"/>
          </w:tcPr>
          <w:p w14:paraId="0259249D" w14:textId="77777777" w:rsidR="00746F60" w:rsidRDefault="00746F60" w:rsidP="002109B4">
            <w:pPr>
              <w:jc w:val="center"/>
              <w:rPr>
                <w:lang w:val="vi-VN"/>
              </w:rPr>
            </w:pPr>
          </w:p>
          <w:p w14:paraId="62AF2756" w14:textId="77777777" w:rsidR="00746F60" w:rsidRDefault="00746F60" w:rsidP="002109B4">
            <w:pPr>
              <w:jc w:val="center"/>
              <w:rPr>
                <w:lang w:val="vi-VN"/>
              </w:rPr>
            </w:pPr>
          </w:p>
          <w:p w14:paraId="29D0EA63" w14:textId="4CE40561" w:rsidR="002109B4" w:rsidRDefault="002109B4" w:rsidP="002109B4">
            <w:pPr>
              <w:jc w:val="center"/>
              <w:rPr>
                <w:lang w:val="vi-VN"/>
              </w:rPr>
            </w:pPr>
            <w:r>
              <w:rPr>
                <w:lang w:val="vi-VN"/>
              </w:rPr>
              <w:sym w:font="Wingdings 2" w:char="F052"/>
            </w:r>
          </w:p>
        </w:tc>
        <w:tc>
          <w:tcPr>
            <w:tcW w:w="1134" w:type="dxa"/>
          </w:tcPr>
          <w:p w14:paraId="297EA5BA" w14:textId="77777777" w:rsidR="00746F60" w:rsidRDefault="00746F60" w:rsidP="00746F60">
            <w:pPr>
              <w:rPr>
                <w:rFonts w:asciiTheme="minorHAnsi" w:hAnsiTheme="minorHAnsi" w:cs="Segoe UI Symbol"/>
                <w:lang w:val="vi-VN"/>
              </w:rPr>
            </w:pPr>
          </w:p>
          <w:p w14:paraId="1826DE19" w14:textId="7AA8871D" w:rsidR="002109B4" w:rsidRDefault="00380D9F" w:rsidP="00746F60">
            <w:pPr>
              <w:jc w:val="center"/>
              <w:rPr>
                <w:lang w:val="vi-VN"/>
              </w:rPr>
            </w:pPr>
            <w:r>
              <w:rPr>
                <w:rFonts w:ascii="Segoe UI Symbol" w:hAnsi="Segoe UI Symbol" w:cs="Segoe UI Symbol"/>
                <w:lang w:val="vi-VN"/>
              </w:rPr>
              <w:t>⚠</w:t>
            </w:r>
          </w:p>
          <w:p w14:paraId="4EBCA07F" w14:textId="6375DB36" w:rsidR="002109B4" w:rsidRDefault="00380D9F" w:rsidP="00380D9F">
            <w:pPr>
              <w:rPr>
                <w:lang w:val="vi-VN"/>
              </w:rPr>
            </w:pPr>
            <w:r>
              <w:rPr>
                <w:lang w:val="vi-VN"/>
              </w:rPr>
              <w:t>( nếu được ủy quyền )</w:t>
            </w:r>
          </w:p>
        </w:tc>
        <w:tc>
          <w:tcPr>
            <w:tcW w:w="1134" w:type="dxa"/>
          </w:tcPr>
          <w:p w14:paraId="03971D4A" w14:textId="77777777" w:rsidR="00746F60" w:rsidRDefault="00746F60" w:rsidP="002109B4">
            <w:pPr>
              <w:jc w:val="center"/>
              <w:rPr>
                <w:lang w:val="vi-VN"/>
              </w:rPr>
            </w:pPr>
          </w:p>
          <w:p w14:paraId="79F6FE43" w14:textId="77777777" w:rsidR="00746F60" w:rsidRDefault="00746F60" w:rsidP="002109B4">
            <w:pPr>
              <w:jc w:val="center"/>
              <w:rPr>
                <w:lang w:val="vi-VN"/>
              </w:rPr>
            </w:pPr>
          </w:p>
          <w:p w14:paraId="3565FB62" w14:textId="7F584FB6" w:rsidR="002109B4" w:rsidRDefault="00380D9F" w:rsidP="002109B4">
            <w:pPr>
              <w:jc w:val="center"/>
              <w:rPr>
                <w:lang w:val="vi-VN"/>
              </w:rPr>
            </w:pPr>
            <w:r>
              <w:rPr>
                <w:lang w:val="vi-VN"/>
              </w:rPr>
              <w:sym w:font="Wingdings 2" w:char="F052"/>
            </w:r>
          </w:p>
        </w:tc>
        <w:tc>
          <w:tcPr>
            <w:tcW w:w="1020" w:type="dxa"/>
          </w:tcPr>
          <w:p w14:paraId="44B1B185" w14:textId="77777777" w:rsidR="00746F60" w:rsidRDefault="00746F60" w:rsidP="002109B4">
            <w:pPr>
              <w:jc w:val="center"/>
              <w:rPr>
                <w:lang w:val="vi-VN"/>
              </w:rPr>
            </w:pPr>
          </w:p>
          <w:p w14:paraId="1CC98BFD" w14:textId="77777777" w:rsidR="00746F60" w:rsidRDefault="00746F60" w:rsidP="002109B4">
            <w:pPr>
              <w:jc w:val="center"/>
              <w:rPr>
                <w:lang w:val="vi-VN"/>
              </w:rPr>
            </w:pPr>
          </w:p>
          <w:p w14:paraId="2469B0E0" w14:textId="74C74C5D" w:rsidR="002109B4" w:rsidRDefault="00380D9F" w:rsidP="002109B4">
            <w:pPr>
              <w:jc w:val="center"/>
              <w:rPr>
                <w:lang w:val="vi-VN"/>
              </w:rPr>
            </w:pPr>
            <w:r>
              <w:rPr>
                <w:lang w:val="vi-VN"/>
              </w:rPr>
              <w:sym w:font="Wingdings 2" w:char="F0D2"/>
            </w:r>
          </w:p>
        </w:tc>
        <w:tc>
          <w:tcPr>
            <w:tcW w:w="1175" w:type="dxa"/>
          </w:tcPr>
          <w:p w14:paraId="303A2DB4" w14:textId="77777777" w:rsidR="00746F60" w:rsidRDefault="00746F60" w:rsidP="002109B4">
            <w:pPr>
              <w:jc w:val="center"/>
              <w:rPr>
                <w:lang w:val="vi-VN"/>
              </w:rPr>
            </w:pPr>
          </w:p>
          <w:p w14:paraId="1F331F64" w14:textId="77777777" w:rsidR="00746F60" w:rsidRDefault="00746F60" w:rsidP="002109B4">
            <w:pPr>
              <w:jc w:val="center"/>
              <w:rPr>
                <w:lang w:val="vi-VN"/>
              </w:rPr>
            </w:pPr>
          </w:p>
          <w:p w14:paraId="05B345CA" w14:textId="7B0C3AA7" w:rsidR="002109B4" w:rsidRDefault="00380D9F" w:rsidP="002109B4">
            <w:pPr>
              <w:jc w:val="center"/>
              <w:rPr>
                <w:lang w:val="vi-VN"/>
              </w:rPr>
            </w:pPr>
            <w:r>
              <w:rPr>
                <w:lang w:val="vi-VN"/>
              </w:rPr>
              <w:sym w:font="Wingdings 2" w:char="F0D2"/>
            </w:r>
          </w:p>
        </w:tc>
        <w:tc>
          <w:tcPr>
            <w:tcW w:w="2199" w:type="dxa"/>
          </w:tcPr>
          <w:p w14:paraId="2AC60E74" w14:textId="77777777" w:rsidR="00746F60" w:rsidRDefault="00746F60" w:rsidP="002109B4">
            <w:pPr>
              <w:ind w:right="-103"/>
              <w:jc w:val="center"/>
              <w:rPr>
                <w:lang w:val="vi-VN"/>
              </w:rPr>
            </w:pPr>
          </w:p>
          <w:p w14:paraId="71A47331" w14:textId="77777777" w:rsidR="00746F60" w:rsidRDefault="00746F60" w:rsidP="002109B4">
            <w:pPr>
              <w:ind w:right="-103"/>
              <w:jc w:val="center"/>
              <w:rPr>
                <w:lang w:val="vi-VN"/>
              </w:rPr>
            </w:pPr>
          </w:p>
          <w:p w14:paraId="498903A4" w14:textId="07480996" w:rsidR="002109B4" w:rsidRDefault="00380D9F" w:rsidP="002109B4">
            <w:pPr>
              <w:ind w:right="-103"/>
              <w:jc w:val="center"/>
              <w:rPr>
                <w:lang w:val="vi-VN"/>
              </w:rPr>
            </w:pPr>
            <w:r>
              <w:rPr>
                <w:lang w:val="vi-VN"/>
              </w:rPr>
              <w:sym w:font="Wingdings 2" w:char="F0D2"/>
            </w:r>
          </w:p>
        </w:tc>
      </w:tr>
      <w:tr w:rsidR="002109B4" w14:paraId="6D16E0E3" w14:textId="77777777" w:rsidTr="002109B4">
        <w:tc>
          <w:tcPr>
            <w:tcW w:w="1555" w:type="dxa"/>
          </w:tcPr>
          <w:p w14:paraId="34244C12" w14:textId="2C66ABEC" w:rsidR="002109B4" w:rsidRDefault="002109B4" w:rsidP="00912358">
            <w:pPr>
              <w:rPr>
                <w:lang w:val="vi-VN"/>
              </w:rPr>
            </w:pPr>
            <w:r>
              <w:rPr>
                <w:lang w:val="vi-VN"/>
              </w:rPr>
              <w:t>Giảng viên/Cán bộ chuyên môn</w:t>
            </w:r>
          </w:p>
        </w:tc>
        <w:tc>
          <w:tcPr>
            <w:tcW w:w="1134" w:type="dxa"/>
          </w:tcPr>
          <w:p w14:paraId="2F00E32A" w14:textId="77777777" w:rsidR="00746F60" w:rsidRDefault="00746F60" w:rsidP="002109B4">
            <w:pPr>
              <w:jc w:val="center"/>
              <w:rPr>
                <w:lang w:val="vi-VN"/>
              </w:rPr>
            </w:pPr>
          </w:p>
          <w:p w14:paraId="6F870BAE" w14:textId="74850AEC" w:rsidR="002109B4" w:rsidRDefault="002109B4" w:rsidP="002109B4">
            <w:pPr>
              <w:jc w:val="center"/>
              <w:rPr>
                <w:lang w:val="vi-VN"/>
              </w:rPr>
            </w:pPr>
            <w:r>
              <w:rPr>
                <w:lang w:val="vi-VN"/>
              </w:rPr>
              <w:sym w:font="Wingdings 2" w:char="F052"/>
            </w:r>
          </w:p>
        </w:tc>
        <w:tc>
          <w:tcPr>
            <w:tcW w:w="1134" w:type="dxa"/>
          </w:tcPr>
          <w:p w14:paraId="5A6230F8" w14:textId="77777777" w:rsidR="00746F60" w:rsidRDefault="00746F60" w:rsidP="002109B4">
            <w:pPr>
              <w:jc w:val="center"/>
              <w:rPr>
                <w:lang w:val="vi-VN"/>
              </w:rPr>
            </w:pPr>
          </w:p>
          <w:p w14:paraId="2AD7F472" w14:textId="2CFF54BA" w:rsidR="002109B4" w:rsidRDefault="00380D9F" w:rsidP="002109B4">
            <w:pPr>
              <w:jc w:val="center"/>
              <w:rPr>
                <w:lang w:val="vi-VN"/>
              </w:rPr>
            </w:pPr>
            <w:r>
              <w:rPr>
                <w:lang w:val="vi-VN"/>
              </w:rPr>
              <w:sym w:font="Wingdings 2" w:char="F0D2"/>
            </w:r>
          </w:p>
        </w:tc>
        <w:tc>
          <w:tcPr>
            <w:tcW w:w="1134" w:type="dxa"/>
          </w:tcPr>
          <w:p w14:paraId="30FB9F77" w14:textId="77777777" w:rsidR="00746F60" w:rsidRDefault="00746F60" w:rsidP="002109B4">
            <w:pPr>
              <w:jc w:val="center"/>
              <w:rPr>
                <w:lang w:val="vi-VN"/>
              </w:rPr>
            </w:pPr>
          </w:p>
          <w:p w14:paraId="39C971FC" w14:textId="03FD8C4A" w:rsidR="002109B4" w:rsidRDefault="00380D9F" w:rsidP="002109B4">
            <w:pPr>
              <w:jc w:val="center"/>
              <w:rPr>
                <w:lang w:val="vi-VN"/>
              </w:rPr>
            </w:pPr>
            <w:r>
              <w:rPr>
                <w:lang w:val="vi-VN"/>
              </w:rPr>
              <w:sym w:font="Wingdings 2" w:char="F0D2"/>
            </w:r>
          </w:p>
        </w:tc>
        <w:tc>
          <w:tcPr>
            <w:tcW w:w="1020" w:type="dxa"/>
          </w:tcPr>
          <w:p w14:paraId="5E92092A" w14:textId="77777777" w:rsidR="00746F60" w:rsidRDefault="00746F60" w:rsidP="002109B4">
            <w:pPr>
              <w:jc w:val="center"/>
              <w:rPr>
                <w:lang w:val="vi-VN"/>
              </w:rPr>
            </w:pPr>
          </w:p>
          <w:p w14:paraId="0026AFB6" w14:textId="402174FE" w:rsidR="002109B4" w:rsidRDefault="00380D9F" w:rsidP="002109B4">
            <w:pPr>
              <w:jc w:val="center"/>
              <w:rPr>
                <w:lang w:val="vi-VN"/>
              </w:rPr>
            </w:pPr>
            <w:r>
              <w:rPr>
                <w:lang w:val="vi-VN"/>
              </w:rPr>
              <w:sym w:font="Wingdings 2" w:char="F0D2"/>
            </w:r>
          </w:p>
        </w:tc>
        <w:tc>
          <w:tcPr>
            <w:tcW w:w="1175" w:type="dxa"/>
          </w:tcPr>
          <w:p w14:paraId="388577F9" w14:textId="77777777" w:rsidR="00746F60" w:rsidRDefault="00746F60" w:rsidP="002109B4">
            <w:pPr>
              <w:jc w:val="center"/>
              <w:rPr>
                <w:lang w:val="vi-VN"/>
              </w:rPr>
            </w:pPr>
          </w:p>
          <w:p w14:paraId="672F8074" w14:textId="7604FDB1" w:rsidR="002109B4" w:rsidRDefault="00380D9F" w:rsidP="002109B4">
            <w:pPr>
              <w:jc w:val="center"/>
              <w:rPr>
                <w:lang w:val="vi-VN"/>
              </w:rPr>
            </w:pPr>
            <w:r>
              <w:rPr>
                <w:lang w:val="vi-VN"/>
              </w:rPr>
              <w:sym w:font="Wingdings 2" w:char="F0D2"/>
            </w:r>
          </w:p>
        </w:tc>
        <w:tc>
          <w:tcPr>
            <w:tcW w:w="2199" w:type="dxa"/>
          </w:tcPr>
          <w:p w14:paraId="1D3F13CE" w14:textId="77777777" w:rsidR="00746F60" w:rsidRDefault="00746F60" w:rsidP="002109B4">
            <w:pPr>
              <w:ind w:right="-103"/>
              <w:jc w:val="center"/>
              <w:rPr>
                <w:lang w:val="vi-VN"/>
              </w:rPr>
            </w:pPr>
          </w:p>
          <w:p w14:paraId="245FC9D8" w14:textId="73584AEB" w:rsidR="002109B4" w:rsidRDefault="00380D9F" w:rsidP="002109B4">
            <w:pPr>
              <w:ind w:right="-103"/>
              <w:jc w:val="center"/>
              <w:rPr>
                <w:lang w:val="vi-VN"/>
              </w:rPr>
            </w:pPr>
            <w:r>
              <w:rPr>
                <w:lang w:val="vi-VN"/>
              </w:rPr>
              <w:sym w:font="Wingdings 2" w:char="F0D2"/>
            </w:r>
          </w:p>
        </w:tc>
      </w:tr>
      <w:tr w:rsidR="002109B4" w14:paraId="64BB616C" w14:textId="77777777" w:rsidTr="002109B4">
        <w:tc>
          <w:tcPr>
            <w:tcW w:w="1555" w:type="dxa"/>
          </w:tcPr>
          <w:p w14:paraId="21BE6006" w14:textId="53837B98" w:rsidR="002109B4" w:rsidRDefault="002109B4" w:rsidP="00912358">
            <w:pPr>
              <w:rPr>
                <w:lang w:val="vi-VN"/>
              </w:rPr>
            </w:pPr>
            <w:r>
              <w:rPr>
                <w:lang w:val="vi-VN"/>
              </w:rPr>
              <w:t>Học viên</w:t>
            </w:r>
          </w:p>
        </w:tc>
        <w:tc>
          <w:tcPr>
            <w:tcW w:w="1134" w:type="dxa"/>
          </w:tcPr>
          <w:p w14:paraId="3505BA2B" w14:textId="77777777" w:rsidR="00746F60" w:rsidRDefault="00746F60" w:rsidP="002109B4">
            <w:pPr>
              <w:jc w:val="center"/>
              <w:rPr>
                <w:lang w:val="vi-VN"/>
              </w:rPr>
            </w:pPr>
          </w:p>
          <w:p w14:paraId="11E21EB0" w14:textId="50179D98" w:rsidR="00380D9F" w:rsidRDefault="002109B4" w:rsidP="002109B4">
            <w:pPr>
              <w:jc w:val="center"/>
              <w:rPr>
                <w:lang w:val="vi-VN"/>
              </w:rPr>
            </w:pPr>
            <w:r>
              <w:rPr>
                <w:lang w:val="vi-VN"/>
              </w:rPr>
              <w:sym w:font="Wingdings 2" w:char="F052"/>
            </w:r>
            <w:r>
              <w:rPr>
                <w:lang w:val="vi-VN"/>
              </w:rPr>
              <w:t xml:space="preserve"> </w:t>
            </w:r>
          </w:p>
          <w:p w14:paraId="1F768DE3" w14:textId="3B67A2EC" w:rsidR="002109B4" w:rsidRDefault="002109B4" w:rsidP="00380D9F">
            <w:pPr>
              <w:rPr>
                <w:lang w:val="vi-VN"/>
              </w:rPr>
            </w:pPr>
            <w:r>
              <w:rPr>
                <w:lang w:val="vi-VN"/>
              </w:rPr>
              <w:t>(công khai )</w:t>
            </w:r>
          </w:p>
        </w:tc>
        <w:tc>
          <w:tcPr>
            <w:tcW w:w="1134" w:type="dxa"/>
          </w:tcPr>
          <w:p w14:paraId="0191E66B" w14:textId="77777777" w:rsidR="00746F60" w:rsidRDefault="00746F60" w:rsidP="002109B4">
            <w:pPr>
              <w:jc w:val="center"/>
              <w:rPr>
                <w:lang w:val="vi-VN"/>
              </w:rPr>
            </w:pPr>
          </w:p>
          <w:p w14:paraId="222E10CA" w14:textId="6CF1568A" w:rsidR="002109B4" w:rsidRDefault="00380D9F" w:rsidP="002109B4">
            <w:pPr>
              <w:jc w:val="center"/>
              <w:rPr>
                <w:lang w:val="vi-VN"/>
              </w:rPr>
            </w:pPr>
            <w:r>
              <w:rPr>
                <w:lang w:val="vi-VN"/>
              </w:rPr>
              <w:sym w:font="Wingdings 2" w:char="F0D2"/>
            </w:r>
          </w:p>
        </w:tc>
        <w:tc>
          <w:tcPr>
            <w:tcW w:w="1134" w:type="dxa"/>
          </w:tcPr>
          <w:p w14:paraId="4751ED09" w14:textId="77777777" w:rsidR="00746F60" w:rsidRDefault="00746F60" w:rsidP="002109B4">
            <w:pPr>
              <w:jc w:val="center"/>
              <w:rPr>
                <w:lang w:val="vi-VN"/>
              </w:rPr>
            </w:pPr>
          </w:p>
          <w:p w14:paraId="5C46C842" w14:textId="55415B21" w:rsidR="002109B4" w:rsidRDefault="00380D9F" w:rsidP="002109B4">
            <w:pPr>
              <w:jc w:val="center"/>
              <w:rPr>
                <w:lang w:val="vi-VN"/>
              </w:rPr>
            </w:pPr>
            <w:r>
              <w:rPr>
                <w:lang w:val="vi-VN"/>
              </w:rPr>
              <w:sym w:font="Wingdings 2" w:char="F0D2"/>
            </w:r>
          </w:p>
        </w:tc>
        <w:tc>
          <w:tcPr>
            <w:tcW w:w="1020" w:type="dxa"/>
          </w:tcPr>
          <w:p w14:paraId="1568BDDD" w14:textId="77777777" w:rsidR="00746F60" w:rsidRDefault="00746F60" w:rsidP="002109B4">
            <w:pPr>
              <w:jc w:val="center"/>
              <w:rPr>
                <w:lang w:val="vi-VN"/>
              </w:rPr>
            </w:pPr>
          </w:p>
          <w:p w14:paraId="227D72A1" w14:textId="237688BF" w:rsidR="002109B4" w:rsidRDefault="00380D9F" w:rsidP="002109B4">
            <w:pPr>
              <w:jc w:val="center"/>
              <w:rPr>
                <w:lang w:val="vi-VN"/>
              </w:rPr>
            </w:pPr>
            <w:r>
              <w:rPr>
                <w:lang w:val="vi-VN"/>
              </w:rPr>
              <w:sym w:font="Wingdings 2" w:char="F0D2"/>
            </w:r>
          </w:p>
        </w:tc>
        <w:tc>
          <w:tcPr>
            <w:tcW w:w="1175" w:type="dxa"/>
          </w:tcPr>
          <w:p w14:paraId="6DE7F904" w14:textId="77777777" w:rsidR="00746F60" w:rsidRDefault="00746F60" w:rsidP="002109B4">
            <w:pPr>
              <w:jc w:val="center"/>
              <w:rPr>
                <w:lang w:val="vi-VN"/>
              </w:rPr>
            </w:pPr>
          </w:p>
          <w:p w14:paraId="41A35E7C" w14:textId="6E487CC8" w:rsidR="002109B4" w:rsidRDefault="00380D9F" w:rsidP="002109B4">
            <w:pPr>
              <w:jc w:val="center"/>
              <w:rPr>
                <w:lang w:val="vi-VN"/>
              </w:rPr>
            </w:pPr>
            <w:r>
              <w:rPr>
                <w:lang w:val="vi-VN"/>
              </w:rPr>
              <w:sym w:font="Wingdings 2" w:char="F0D2"/>
            </w:r>
          </w:p>
        </w:tc>
        <w:tc>
          <w:tcPr>
            <w:tcW w:w="2199" w:type="dxa"/>
          </w:tcPr>
          <w:p w14:paraId="49484ED4" w14:textId="77777777" w:rsidR="00746F60" w:rsidRDefault="00746F60" w:rsidP="002109B4">
            <w:pPr>
              <w:ind w:right="-103"/>
              <w:jc w:val="center"/>
              <w:rPr>
                <w:lang w:val="vi-VN"/>
              </w:rPr>
            </w:pPr>
          </w:p>
          <w:p w14:paraId="336C8647" w14:textId="77491219" w:rsidR="002109B4" w:rsidRDefault="00380D9F" w:rsidP="002109B4">
            <w:pPr>
              <w:ind w:right="-103"/>
              <w:jc w:val="center"/>
              <w:rPr>
                <w:lang w:val="vi-VN"/>
              </w:rPr>
            </w:pPr>
            <w:r>
              <w:rPr>
                <w:lang w:val="vi-VN"/>
              </w:rPr>
              <w:sym w:font="Wingdings 2" w:char="F0D2"/>
            </w:r>
          </w:p>
        </w:tc>
      </w:tr>
    </w:tbl>
    <w:p w14:paraId="1C9DDD68" w14:textId="77777777" w:rsidR="00912358" w:rsidRPr="004E07BA" w:rsidRDefault="00912358" w:rsidP="00912358">
      <w:pPr>
        <w:rPr>
          <w:b/>
          <w:bCs/>
          <w:lang w:val="vi-VN"/>
        </w:rPr>
      </w:pPr>
    </w:p>
    <w:p w14:paraId="738DA214" w14:textId="47DF5C2B" w:rsidR="00A632A3" w:rsidRPr="00700855" w:rsidRDefault="004E07BA" w:rsidP="004E07BA">
      <w:pPr>
        <w:pStyle w:val="ListParagraph"/>
        <w:numPr>
          <w:ilvl w:val="0"/>
          <w:numId w:val="15"/>
        </w:numPr>
        <w:rPr>
          <w:b/>
          <w:bCs/>
          <w:highlight w:val="yellow"/>
          <w:lang w:val="vi-VN"/>
        </w:rPr>
      </w:pPr>
      <w:r w:rsidRPr="00700855">
        <w:rPr>
          <w:b/>
          <w:bCs/>
          <w:highlight w:val="yellow"/>
          <w:lang w:val="vi-VN"/>
        </w:rPr>
        <w:t>Cơ chế bảo mật và kiểm soát truy cập</w:t>
      </w:r>
    </w:p>
    <w:p w14:paraId="5F00358F" w14:textId="072C3D4B" w:rsidR="004E07BA" w:rsidRPr="004E07BA" w:rsidRDefault="004E07BA" w:rsidP="004E07BA">
      <w:pPr>
        <w:pStyle w:val="ListParagraph"/>
        <w:numPr>
          <w:ilvl w:val="0"/>
          <w:numId w:val="5"/>
        </w:numPr>
        <w:rPr>
          <w:lang w:val="vi-VN"/>
        </w:rPr>
      </w:pPr>
      <w:r w:rsidRPr="004E07BA">
        <w:rPr>
          <w:lang w:val="vi-VN"/>
        </w:rPr>
        <w:t xml:space="preserve"> Hệ thống sử dụng xác thực </w:t>
      </w:r>
      <w:r>
        <w:rPr>
          <w:lang w:val="vi-VN"/>
        </w:rPr>
        <w:t>1</w:t>
      </w:r>
      <w:r w:rsidRPr="004E07BA">
        <w:rPr>
          <w:lang w:val="vi-VN"/>
        </w:rPr>
        <w:t xml:space="preserve"> lớp (username + password).</w:t>
      </w:r>
    </w:p>
    <w:p w14:paraId="2613A989" w14:textId="5152EF83" w:rsidR="004E07BA" w:rsidRPr="004E07BA" w:rsidRDefault="004E07BA" w:rsidP="004E07BA">
      <w:pPr>
        <w:pStyle w:val="ListParagraph"/>
        <w:numPr>
          <w:ilvl w:val="0"/>
          <w:numId w:val="5"/>
        </w:numPr>
        <w:rPr>
          <w:lang w:val="vi-VN"/>
        </w:rPr>
      </w:pPr>
      <w:r w:rsidRPr="004E07BA">
        <w:rPr>
          <w:lang w:val="vi-VN"/>
        </w:rPr>
        <w:t xml:space="preserve">  Mỗi người dùng đăng nhập vào hệ thống sẽ chỉ thấy:</w:t>
      </w:r>
    </w:p>
    <w:p w14:paraId="5B5BA68A" w14:textId="77777777" w:rsidR="004E07BA" w:rsidRPr="004E07BA" w:rsidRDefault="004E07BA" w:rsidP="004E07BA">
      <w:pPr>
        <w:numPr>
          <w:ilvl w:val="0"/>
          <w:numId w:val="21"/>
        </w:numPr>
        <w:ind w:hanging="11"/>
        <w:rPr>
          <w:lang w:val="vi-VN"/>
        </w:rPr>
      </w:pPr>
      <w:r w:rsidRPr="004E07BA">
        <w:rPr>
          <w:lang w:val="vi-VN"/>
        </w:rPr>
        <w:t>Công văn liên quan đến phòng ban / khoa / đơn vị của mình.</w:t>
      </w:r>
    </w:p>
    <w:p w14:paraId="6610D7B1" w14:textId="77777777" w:rsidR="004E07BA" w:rsidRPr="004E07BA" w:rsidRDefault="004E07BA" w:rsidP="004E07BA">
      <w:pPr>
        <w:numPr>
          <w:ilvl w:val="0"/>
          <w:numId w:val="21"/>
        </w:numPr>
        <w:ind w:hanging="11"/>
        <w:rPr>
          <w:lang w:val="vi-VN"/>
        </w:rPr>
      </w:pPr>
      <w:r w:rsidRPr="004E07BA">
        <w:rPr>
          <w:lang w:val="vi-VN"/>
        </w:rPr>
        <w:t>Tài liệu trong phạm vi được phân quyền.</w:t>
      </w:r>
    </w:p>
    <w:p w14:paraId="2F2FA028" w14:textId="5A9104DB" w:rsidR="004E07BA" w:rsidRPr="004E07BA" w:rsidRDefault="004E07BA" w:rsidP="004E07BA">
      <w:pPr>
        <w:pStyle w:val="ListParagraph"/>
        <w:numPr>
          <w:ilvl w:val="0"/>
          <w:numId w:val="5"/>
        </w:numPr>
        <w:rPr>
          <w:lang w:val="vi-VN"/>
        </w:rPr>
      </w:pPr>
      <w:r w:rsidRPr="004E07BA">
        <w:rPr>
          <w:lang w:val="vi-VN"/>
        </w:rPr>
        <w:lastRenderedPageBreak/>
        <w:t xml:space="preserve"> Nhật ký hoạt động (Audit Log) lưu toàn bộ thao tác: đăng nhập, xem, sửa, tải file.</w:t>
      </w:r>
    </w:p>
    <w:p w14:paraId="0093E11C" w14:textId="4F9D27B2" w:rsidR="00A632A3" w:rsidRPr="004E07BA" w:rsidRDefault="004E07BA" w:rsidP="003155C5">
      <w:pPr>
        <w:pStyle w:val="ListParagraph"/>
        <w:numPr>
          <w:ilvl w:val="0"/>
          <w:numId w:val="5"/>
        </w:numPr>
        <w:rPr>
          <w:lang w:val="vi-VN"/>
        </w:rPr>
      </w:pPr>
      <w:r w:rsidRPr="004E07BA">
        <w:rPr>
          <w:lang w:val="vi-VN"/>
        </w:rPr>
        <w:t xml:space="preserve"> Phân quyền động: Khi thay đổi vị trí công tác (ví dụ chuyển từ Khoa Chính trị sang Phòng Đào tạo), quyền được cập nhật tự động.</w:t>
      </w:r>
    </w:p>
    <w:p w14:paraId="09F219CC" w14:textId="27D45711" w:rsidR="005C26BD" w:rsidRPr="00CC2729" w:rsidRDefault="00856E1F" w:rsidP="003155C5">
      <w:pPr>
        <w:rPr>
          <w:lang w:val="vi-VN"/>
        </w:rPr>
      </w:pPr>
      <w:r w:rsidRPr="00700855">
        <w:rPr>
          <w:highlight w:val="yellow"/>
          <w:lang w:val="vi-VN"/>
        </w:rPr>
        <w:t>IV. XÂY DỰNG GIAO DIỆN WEBSITE THEO PHONG CÁCH QUÂN ĐỘI</w:t>
      </w:r>
    </w:p>
    <w:p w14:paraId="276CF9CA" w14:textId="683F5EC7" w:rsidR="005C26BD" w:rsidRPr="004E07BA" w:rsidRDefault="005C26BD" w:rsidP="005C26BD">
      <w:pPr>
        <w:pStyle w:val="ListParagraph"/>
        <w:numPr>
          <w:ilvl w:val="0"/>
          <w:numId w:val="6"/>
        </w:numPr>
        <w:rPr>
          <w:b/>
          <w:bCs/>
          <w:lang w:val="vi-VN"/>
        </w:rPr>
      </w:pPr>
      <w:r w:rsidRPr="004E07BA">
        <w:rPr>
          <w:b/>
          <w:bCs/>
          <w:lang w:val="vi-VN"/>
        </w:rPr>
        <w:t>Định hướng thiết kế giao diện</w:t>
      </w:r>
    </w:p>
    <w:p w14:paraId="47DA4A73" w14:textId="1584D2B2" w:rsidR="003155C5" w:rsidRPr="004E07BA" w:rsidRDefault="00856E1F" w:rsidP="00856E1F">
      <w:pPr>
        <w:pStyle w:val="ListParagraph"/>
        <w:numPr>
          <w:ilvl w:val="0"/>
          <w:numId w:val="5"/>
        </w:numPr>
      </w:pPr>
      <w:r w:rsidRPr="004E07BA">
        <w:rPr>
          <w:lang w:val="vi-VN"/>
        </w:rPr>
        <w:t>Màu chủ đạo: Xanh rêu quân đội (#2E4E1E), vàng đồng (#C9A341), đỏ (#B22222) dùng cho tiêu đề và biểu tượng.</w:t>
      </w:r>
      <w:r w:rsidR="00A632A3" w:rsidRPr="004E07BA">
        <w:rPr>
          <w:lang w:val="vi-VN"/>
        </w:rPr>
        <w:t xml:space="preserve"> </w:t>
      </w:r>
      <w:r w:rsidR="00A632A3" w:rsidRPr="004E07BA">
        <w:t xml:space="preserve">( Link : </w:t>
      </w:r>
      <w:hyperlink r:id="rId6" w:history="1">
        <w:r w:rsidR="00A632A3" w:rsidRPr="004E07BA">
          <w:rPr>
            <w:rStyle w:val="Hyperlink"/>
          </w:rPr>
          <w:t>https://imagecolorpicker.com/vi</w:t>
        </w:r>
      </w:hyperlink>
      <w:r w:rsidR="00A632A3" w:rsidRPr="004E07BA">
        <w:t xml:space="preserve"> )</w:t>
      </w:r>
    </w:p>
    <w:p w14:paraId="5A283423" w14:textId="56008CCC" w:rsidR="00856E1F" w:rsidRPr="004E07BA" w:rsidRDefault="00856E1F" w:rsidP="00856E1F">
      <w:pPr>
        <w:pStyle w:val="ListParagraph"/>
        <w:numPr>
          <w:ilvl w:val="0"/>
          <w:numId w:val="5"/>
        </w:numPr>
      </w:pPr>
      <w:r w:rsidRPr="004E07BA">
        <w:t>Bố cục: Giao diện nghiêm túc, cân đối, ít hiệu ứng, thể hiện sự kỷ luật.</w:t>
      </w:r>
    </w:p>
    <w:p w14:paraId="76E980FA" w14:textId="544F7A30" w:rsidR="00856E1F" w:rsidRPr="004E07BA" w:rsidRDefault="00856E1F" w:rsidP="00856E1F">
      <w:pPr>
        <w:pStyle w:val="ListParagraph"/>
        <w:numPr>
          <w:ilvl w:val="0"/>
          <w:numId w:val="5"/>
        </w:numPr>
      </w:pPr>
      <w:r w:rsidRPr="004E07BA">
        <w:t>Nền giao diện: Màu xanh đậm hoặc xám xanh, thể hiện tính kỷ luật và bí mật quân sự.</w:t>
      </w:r>
    </w:p>
    <w:p w14:paraId="07DA53B1" w14:textId="5CF7147A" w:rsidR="005C26BD" w:rsidRPr="004E07BA" w:rsidRDefault="005C26BD" w:rsidP="005C26BD">
      <w:pPr>
        <w:pStyle w:val="ListParagraph"/>
        <w:numPr>
          <w:ilvl w:val="0"/>
          <w:numId w:val="6"/>
        </w:numPr>
        <w:rPr>
          <w:b/>
          <w:bCs/>
        </w:rPr>
      </w:pPr>
      <w:r w:rsidRPr="004E07BA">
        <w:rPr>
          <w:b/>
          <w:bCs/>
        </w:rPr>
        <w:t>Trang chủ hệ thống</w:t>
      </w:r>
    </w:p>
    <w:p w14:paraId="5DC95264" w14:textId="1BD07F77" w:rsidR="005C26BD" w:rsidRDefault="005C26BD" w:rsidP="005C26BD">
      <w:pPr>
        <w:pStyle w:val="ListParagraph"/>
        <w:numPr>
          <w:ilvl w:val="0"/>
          <w:numId w:val="5"/>
        </w:numPr>
      </w:pPr>
      <w:r w:rsidRPr="005C26BD">
        <w:t>Hiển thị logo, tên đơn vị:</w:t>
      </w:r>
      <w:r w:rsidRPr="005C26BD">
        <w:br/>
      </w:r>
      <w:r>
        <w:t xml:space="preserve">                                         </w:t>
      </w:r>
      <w:r w:rsidRPr="005C26BD">
        <w:t>TRƯỜNG QUÂN SỰ QUÂN KHU 2</w:t>
      </w:r>
    </w:p>
    <w:p w14:paraId="42052C6F" w14:textId="123DF076" w:rsidR="005C26BD" w:rsidRDefault="005C26BD" w:rsidP="005C26BD">
      <w:pPr>
        <w:pStyle w:val="ListParagraph"/>
        <w:jc w:val="center"/>
      </w:pPr>
      <w:r>
        <w:t>MILITAY SCHOOL OF MILITARY REGION 2</w:t>
      </w:r>
    </w:p>
    <w:p w14:paraId="51FD7863" w14:textId="27D04A4D" w:rsidR="00A632A3" w:rsidRDefault="00A632A3" w:rsidP="00A632A3">
      <w:pPr>
        <w:pStyle w:val="ListParagraph"/>
      </w:pPr>
      <w:r>
        <w:t xml:space="preserve">Ví dụ: </w:t>
      </w:r>
    </w:p>
    <w:p w14:paraId="50E6253D" w14:textId="5DF6CC80" w:rsidR="00A632A3" w:rsidRDefault="00A632A3" w:rsidP="00A632A3">
      <w:pPr>
        <w:pStyle w:val="ListParagraph"/>
        <w:jc w:val="center"/>
      </w:pPr>
      <w:r w:rsidRPr="00A632A3">
        <w:rPr>
          <w:noProof/>
        </w:rPr>
        <w:drawing>
          <wp:inline distT="0" distB="0" distL="0" distR="0" wp14:anchorId="601027A2" wp14:editId="02122B2A">
            <wp:extent cx="5709600" cy="107149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349" cy="1077833"/>
                    </a:xfrm>
                    <a:prstGeom prst="rect">
                      <a:avLst/>
                    </a:prstGeom>
                  </pic:spPr>
                </pic:pic>
              </a:graphicData>
            </a:graphic>
          </wp:inline>
        </w:drawing>
      </w:r>
    </w:p>
    <w:p w14:paraId="04D24726" w14:textId="5B46585D" w:rsidR="005C26BD" w:rsidRDefault="005C26BD" w:rsidP="005C26BD">
      <w:pPr>
        <w:pStyle w:val="ListParagraph"/>
        <w:numPr>
          <w:ilvl w:val="0"/>
          <w:numId w:val="5"/>
        </w:numPr>
      </w:pPr>
      <w:r>
        <w:t>Đăng nhập hệ thống</w:t>
      </w:r>
    </w:p>
    <w:p w14:paraId="4EAA5110" w14:textId="21E6E77B" w:rsidR="005C26BD" w:rsidRPr="005C26BD" w:rsidRDefault="005C26BD" w:rsidP="005C26BD">
      <w:pPr>
        <w:pStyle w:val="ListParagraph"/>
      </w:pPr>
      <w:r>
        <w:t xml:space="preserve">  </w:t>
      </w:r>
    </w:p>
    <w:p w14:paraId="080E091E" w14:textId="69DF2D3E" w:rsidR="005C26BD" w:rsidRPr="005C26BD" w:rsidRDefault="005C26BD" w:rsidP="005C26BD">
      <w:pPr>
        <w:pStyle w:val="ListParagraph"/>
        <w:numPr>
          <w:ilvl w:val="0"/>
          <w:numId w:val="5"/>
        </w:numPr>
      </w:pPr>
      <w:r w:rsidRPr="005C26BD">
        <w:t>Menu chính:</w:t>
      </w:r>
    </w:p>
    <w:p w14:paraId="1D80708F" w14:textId="026D3DDB" w:rsidR="005C26BD" w:rsidRPr="005C26BD" w:rsidRDefault="005C26BD" w:rsidP="009404EE">
      <w:pPr>
        <w:numPr>
          <w:ilvl w:val="1"/>
          <w:numId w:val="9"/>
        </w:numPr>
      </w:pPr>
      <w:r>
        <w:t>Giới thiệu</w:t>
      </w:r>
    </w:p>
    <w:p w14:paraId="636ADB50" w14:textId="4D2ED182" w:rsidR="005C26BD" w:rsidRPr="005C26BD" w:rsidRDefault="005C26BD" w:rsidP="009404EE">
      <w:pPr>
        <w:numPr>
          <w:ilvl w:val="1"/>
          <w:numId w:val="9"/>
        </w:numPr>
      </w:pPr>
      <w:r>
        <w:t>Xem công văn</w:t>
      </w:r>
    </w:p>
    <w:p w14:paraId="156C8334" w14:textId="3FAF851B" w:rsidR="005C26BD" w:rsidRPr="005C26BD" w:rsidRDefault="005C26BD" w:rsidP="009404EE">
      <w:pPr>
        <w:numPr>
          <w:ilvl w:val="1"/>
          <w:numId w:val="9"/>
        </w:numPr>
      </w:pPr>
      <w:r>
        <w:t>Nhập nội dung công văn</w:t>
      </w:r>
    </w:p>
    <w:p w14:paraId="7EF20E05" w14:textId="6E9CE11B" w:rsidR="005C26BD" w:rsidRDefault="005C26BD" w:rsidP="009404EE">
      <w:pPr>
        <w:numPr>
          <w:ilvl w:val="1"/>
          <w:numId w:val="9"/>
        </w:numPr>
      </w:pPr>
      <w:r>
        <w:t>Quản lí loại công văn</w:t>
      </w:r>
    </w:p>
    <w:p w14:paraId="61A8A7D8" w14:textId="05F0EA77" w:rsidR="009404EE" w:rsidRDefault="009404EE" w:rsidP="009404EE">
      <w:pPr>
        <w:pStyle w:val="NormalWeb"/>
        <w:numPr>
          <w:ilvl w:val="0"/>
          <w:numId w:val="12"/>
        </w:numPr>
        <w:ind w:left="709"/>
      </w:pPr>
      <w:r>
        <w:t>Thêm / sửa / xóa công văn</w:t>
      </w:r>
    </w:p>
    <w:p w14:paraId="1E3BE82E" w14:textId="065F9E1E" w:rsidR="009404EE" w:rsidRDefault="009404EE" w:rsidP="009404EE">
      <w:pPr>
        <w:pStyle w:val="NormalWeb"/>
        <w:numPr>
          <w:ilvl w:val="0"/>
          <w:numId w:val="12"/>
        </w:numPr>
        <w:ind w:left="709"/>
      </w:pPr>
      <w:r>
        <w:t>Đính kèm file</w:t>
      </w:r>
    </w:p>
    <w:p w14:paraId="7B46F6F6" w14:textId="1D4191EF" w:rsidR="009404EE" w:rsidRDefault="009404EE" w:rsidP="009404EE">
      <w:pPr>
        <w:pStyle w:val="NormalWeb"/>
        <w:numPr>
          <w:ilvl w:val="0"/>
          <w:numId w:val="12"/>
        </w:numPr>
        <w:ind w:left="709"/>
      </w:pPr>
      <w:r>
        <w:t>Phân quyền xem</w:t>
      </w:r>
    </w:p>
    <w:p w14:paraId="7A20A50A" w14:textId="778837AA" w:rsidR="009404EE" w:rsidRDefault="009404EE" w:rsidP="009404EE">
      <w:pPr>
        <w:pStyle w:val="NormalWeb"/>
        <w:numPr>
          <w:ilvl w:val="0"/>
          <w:numId w:val="12"/>
        </w:numPr>
        <w:ind w:left="709"/>
      </w:pPr>
      <w:r>
        <w:t>Tìm kiếm / lọc theo loại, ngày, độ mật</w:t>
      </w:r>
    </w:p>
    <w:p w14:paraId="2710D57F" w14:textId="54B7322B" w:rsidR="005C26BD" w:rsidRDefault="005C26BD" w:rsidP="005C26BD">
      <w:pPr>
        <w:numPr>
          <w:ilvl w:val="1"/>
          <w:numId w:val="7"/>
        </w:numPr>
      </w:pPr>
      <w:r>
        <w:t>Quản lí người dùng</w:t>
      </w:r>
    </w:p>
    <w:p w14:paraId="3E341508" w14:textId="77777777" w:rsidR="009404EE" w:rsidRDefault="009404EE" w:rsidP="009404EE">
      <w:pPr>
        <w:pStyle w:val="NormalWeb"/>
        <w:numPr>
          <w:ilvl w:val="0"/>
          <w:numId w:val="11"/>
        </w:numPr>
      </w:pPr>
      <w:r>
        <w:t>Thêm mới / sửa / xóa người dùng</w:t>
      </w:r>
    </w:p>
    <w:p w14:paraId="6F17A3DA" w14:textId="77777777" w:rsidR="009404EE" w:rsidRDefault="009404EE" w:rsidP="009404EE">
      <w:pPr>
        <w:pStyle w:val="NormalWeb"/>
        <w:numPr>
          <w:ilvl w:val="0"/>
          <w:numId w:val="11"/>
        </w:numPr>
      </w:pPr>
      <w:r>
        <w:t>Đặt lại mật khẩu</w:t>
      </w:r>
    </w:p>
    <w:p w14:paraId="42F14D6D" w14:textId="4D0F3A48" w:rsidR="009404EE" w:rsidRDefault="009404EE" w:rsidP="009404EE">
      <w:pPr>
        <w:pStyle w:val="NormalWeb"/>
        <w:numPr>
          <w:ilvl w:val="0"/>
          <w:numId w:val="11"/>
        </w:numPr>
      </w:pPr>
      <w:r>
        <w:t>Gán vai trò và quyền</w:t>
      </w:r>
    </w:p>
    <w:p w14:paraId="2BB9348C" w14:textId="1D6B2EED" w:rsidR="005C26BD" w:rsidRDefault="005C26BD" w:rsidP="005C26BD">
      <w:pPr>
        <w:numPr>
          <w:ilvl w:val="1"/>
          <w:numId w:val="7"/>
        </w:numPr>
      </w:pPr>
      <w:r>
        <w:t>Quản lí nhóm</w:t>
      </w:r>
    </w:p>
    <w:p w14:paraId="1700A22D" w14:textId="70B25127" w:rsidR="009404EE" w:rsidRDefault="009404EE" w:rsidP="009404EE">
      <w:pPr>
        <w:pStyle w:val="NormalWeb"/>
        <w:numPr>
          <w:ilvl w:val="0"/>
          <w:numId w:val="13"/>
        </w:numPr>
        <w:ind w:left="709"/>
      </w:pPr>
      <w:r>
        <w:t>Tạo nhóm mới (VD: Hành chính, Kỹ thuật, Chính trị, Hậu cần,…)</w:t>
      </w:r>
    </w:p>
    <w:p w14:paraId="0E5A46F5" w14:textId="03E0265B" w:rsidR="009404EE" w:rsidRDefault="009404EE" w:rsidP="009404EE">
      <w:pPr>
        <w:pStyle w:val="NormalWeb"/>
        <w:numPr>
          <w:ilvl w:val="0"/>
          <w:numId w:val="13"/>
        </w:numPr>
        <w:ind w:left="709"/>
      </w:pPr>
      <w:r>
        <w:t>Phân quyền theo nhóm</w:t>
      </w:r>
    </w:p>
    <w:p w14:paraId="3860D7BB" w14:textId="492C14CD" w:rsidR="009404EE" w:rsidRDefault="009404EE" w:rsidP="009404EE">
      <w:pPr>
        <w:pStyle w:val="NormalWeb"/>
        <w:numPr>
          <w:ilvl w:val="0"/>
          <w:numId w:val="13"/>
        </w:numPr>
        <w:ind w:left="709"/>
      </w:pPr>
      <w:r>
        <w:lastRenderedPageBreak/>
        <w:t>Gán người dùng vào nhóm</w:t>
      </w:r>
    </w:p>
    <w:p w14:paraId="0269452D" w14:textId="4BFFA065" w:rsidR="009404EE" w:rsidRDefault="009404EE" w:rsidP="009404EE">
      <w:pPr>
        <w:pStyle w:val="NormalWeb"/>
        <w:numPr>
          <w:ilvl w:val="0"/>
          <w:numId w:val="13"/>
        </w:numPr>
        <w:ind w:left="709"/>
      </w:pPr>
      <w:r>
        <w:t>Quy định phạm vi truy cập công văn theo nhóm</w:t>
      </w:r>
    </w:p>
    <w:p w14:paraId="2FB194CB" w14:textId="461873E6" w:rsidR="005C26BD" w:rsidRDefault="005C26BD" w:rsidP="005C26BD">
      <w:pPr>
        <w:numPr>
          <w:ilvl w:val="1"/>
          <w:numId w:val="7"/>
        </w:numPr>
      </w:pPr>
      <w:r>
        <w:t>Tìm kiếm công văn</w:t>
      </w:r>
    </w:p>
    <w:p w14:paraId="6FC998C2" w14:textId="65AD3661" w:rsidR="006156FF" w:rsidRDefault="006156FF" w:rsidP="006156FF">
      <w:r>
        <w:t xml:space="preserve">V. </w:t>
      </w:r>
      <w:r w:rsidRPr="006156FF">
        <w:t>KẾT LUẬN</w:t>
      </w:r>
    </w:p>
    <w:p w14:paraId="4109D760" w14:textId="1B84F4DE" w:rsidR="006156FF" w:rsidRPr="006156FF" w:rsidRDefault="006156FF" w:rsidP="006156FF">
      <w:r>
        <w:t xml:space="preserve">       </w:t>
      </w:r>
      <w:r w:rsidRPr="006156FF">
        <w:t>Việc xây dựng hệ thống website quản lý công văn không chỉ là giải pháp kỹ thuật, mà còn là một yêu cầu thực tế của quá trình chuyển đổi số trong lĩnh vực quốc phòng.</w:t>
      </w:r>
      <w:r w:rsidRPr="006156FF">
        <w:br/>
        <w:t>Hệ thống đảm bảo:</w:t>
      </w:r>
    </w:p>
    <w:p w14:paraId="5E570235" w14:textId="77777777" w:rsidR="006156FF" w:rsidRPr="006156FF" w:rsidRDefault="006156FF" w:rsidP="006156FF">
      <w:pPr>
        <w:pStyle w:val="ListParagraph"/>
        <w:numPr>
          <w:ilvl w:val="0"/>
          <w:numId w:val="5"/>
        </w:numPr>
      </w:pPr>
      <w:r w:rsidRPr="006156FF">
        <w:t>Tính bảo mật cao, phù hợp với quy định tài liệu quân sự.</w:t>
      </w:r>
    </w:p>
    <w:p w14:paraId="65A5C7A6" w14:textId="77777777" w:rsidR="006156FF" w:rsidRPr="006156FF" w:rsidRDefault="006156FF" w:rsidP="006156FF">
      <w:pPr>
        <w:pStyle w:val="ListParagraph"/>
        <w:numPr>
          <w:ilvl w:val="0"/>
          <w:numId w:val="5"/>
        </w:numPr>
      </w:pPr>
      <w:r w:rsidRPr="006156FF">
        <w:t>Phân quyền rõ ràng, đúng cấp bậc và vai trò.</w:t>
      </w:r>
    </w:p>
    <w:p w14:paraId="1266560A" w14:textId="77777777" w:rsidR="006156FF" w:rsidRPr="006156FF" w:rsidRDefault="006156FF" w:rsidP="006156FF">
      <w:pPr>
        <w:pStyle w:val="ListParagraph"/>
        <w:numPr>
          <w:ilvl w:val="0"/>
          <w:numId w:val="5"/>
        </w:numPr>
      </w:pPr>
      <w:r w:rsidRPr="006156FF">
        <w:t>Giao diện nghiêm túc, chuẩn tác phong quân đội.</w:t>
      </w:r>
    </w:p>
    <w:p w14:paraId="12C837F7" w14:textId="23FF40D1" w:rsidR="006156FF" w:rsidRPr="006156FF" w:rsidRDefault="006156FF" w:rsidP="006156FF">
      <w:pPr>
        <w:pStyle w:val="ListParagraph"/>
        <w:numPr>
          <w:ilvl w:val="0"/>
          <w:numId w:val="5"/>
        </w:numPr>
      </w:pPr>
      <w:r w:rsidRPr="006156FF">
        <w:t>Hoạt động mượt, phân trang rõ ràng, dễ quản lý và bảo trì.</w:t>
      </w:r>
    </w:p>
    <w:p w14:paraId="2617C132" w14:textId="72343EB8" w:rsidR="006156FF" w:rsidRPr="006156FF" w:rsidRDefault="006156FF" w:rsidP="006156FF">
      <w:r>
        <w:t xml:space="preserve">       </w:t>
      </w:r>
      <w:r w:rsidRPr="006156FF">
        <w:t>Hệ thống này góp phần nâng cao hiệu quả công tác văn thư, tiết kiệm thời gian và chi phí, đồng thời thúc đẩy quá trình hiện đại hóa, chính quy hóa quản lý hành chính quân đội.</w:t>
      </w:r>
    </w:p>
    <w:p w14:paraId="0815E576" w14:textId="77777777" w:rsidR="006156FF" w:rsidRPr="005C26BD" w:rsidRDefault="006156FF" w:rsidP="006156FF"/>
    <w:p w14:paraId="4BDB3065" w14:textId="5473B79E" w:rsidR="005C26BD" w:rsidRPr="005C26BD" w:rsidRDefault="005C26BD" w:rsidP="005C26BD">
      <w:pPr>
        <w:ind w:left="1440"/>
      </w:pPr>
    </w:p>
    <w:p w14:paraId="183D7A9B" w14:textId="77777777" w:rsidR="005C26BD" w:rsidRPr="003155C5" w:rsidRDefault="005C26BD" w:rsidP="005C26BD">
      <w:pPr>
        <w:ind w:left="360"/>
      </w:pPr>
    </w:p>
    <w:p w14:paraId="47DDBF27" w14:textId="4EBAB09A" w:rsidR="003155C5" w:rsidRDefault="003155C5" w:rsidP="003155C5"/>
    <w:sectPr w:rsidR="003155C5" w:rsidSect="00BA2AFF">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60B"/>
    <w:multiLevelType w:val="hybridMultilevel"/>
    <w:tmpl w:val="BB74C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257EA"/>
    <w:multiLevelType w:val="hybridMultilevel"/>
    <w:tmpl w:val="6A166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66AE4"/>
    <w:multiLevelType w:val="multilevel"/>
    <w:tmpl w:val="571EAAF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B6D"/>
    <w:multiLevelType w:val="hybridMultilevel"/>
    <w:tmpl w:val="CC54277A"/>
    <w:lvl w:ilvl="0" w:tplc="E02C8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7E3F06"/>
    <w:multiLevelType w:val="hybridMultilevel"/>
    <w:tmpl w:val="1C60EB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0D3EBA"/>
    <w:multiLevelType w:val="hybridMultilevel"/>
    <w:tmpl w:val="2D9E5E42"/>
    <w:lvl w:ilvl="0" w:tplc="0032D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502C3"/>
    <w:multiLevelType w:val="hybridMultilevel"/>
    <w:tmpl w:val="3440D4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E5222A"/>
    <w:multiLevelType w:val="multilevel"/>
    <w:tmpl w:val="A7363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16CB1"/>
    <w:multiLevelType w:val="multilevel"/>
    <w:tmpl w:val="D80A783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058E2"/>
    <w:multiLevelType w:val="hybridMultilevel"/>
    <w:tmpl w:val="41B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F75E4"/>
    <w:multiLevelType w:val="multilevel"/>
    <w:tmpl w:val="F84E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FC28E3"/>
    <w:multiLevelType w:val="multilevel"/>
    <w:tmpl w:val="A73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33B7B"/>
    <w:multiLevelType w:val="multilevel"/>
    <w:tmpl w:val="26FE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24A3A"/>
    <w:multiLevelType w:val="multilevel"/>
    <w:tmpl w:val="BEC8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C137E"/>
    <w:multiLevelType w:val="hybridMultilevel"/>
    <w:tmpl w:val="C5D8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B49B2"/>
    <w:multiLevelType w:val="multilevel"/>
    <w:tmpl w:val="11F2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56E79"/>
    <w:multiLevelType w:val="multilevel"/>
    <w:tmpl w:val="A73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D4EF3"/>
    <w:multiLevelType w:val="multilevel"/>
    <w:tmpl w:val="A73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96331"/>
    <w:multiLevelType w:val="multilevel"/>
    <w:tmpl w:val="2EBA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D02C4"/>
    <w:multiLevelType w:val="multilevel"/>
    <w:tmpl w:val="A736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BF5802"/>
    <w:multiLevelType w:val="multilevel"/>
    <w:tmpl w:val="2800FF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876D5"/>
    <w:multiLevelType w:val="hybridMultilevel"/>
    <w:tmpl w:val="808A99D2"/>
    <w:lvl w:ilvl="0" w:tplc="E86877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149090">
    <w:abstractNumId w:val="1"/>
  </w:num>
  <w:num w:numId="2" w16cid:durableId="1419789509">
    <w:abstractNumId w:val="3"/>
  </w:num>
  <w:num w:numId="3" w16cid:durableId="925461050">
    <w:abstractNumId w:val="5"/>
  </w:num>
  <w:num w:numId="4" w16cid:durableId="700471788">
    <w:abstractNumId w:val="12"/>
  </w:num>
  <w:num w:numId="5" w16cid:durableId="1333027445">
    <w:abstractNumId w:val="21"/>
  </w:num>
  <w:num w:numId="6" w16cid:durableId="1233929359">
    <w:abstractNumId w:val="14"/>
  </w:num>
  <w:num w:numId="7" w16cid:durableId="1891838897">
    <w:abstractNumId w:val="7"/>
  </w:num>
  <w:num w:numId="8" w16cid:durableId="1379815074">
    <w:abstractNumId w:val="13"/>
  </w:num>
  <w:num w:numId="9" w16cid:durableId="151681405">
    <w:abstractNumId w:val="10"/>
  </w:num>
  <w:num w:numId="10" w16cid:durableId="497888565">
    <w:abstractNumId w:val="20"/>
  </w:num>
  <w:num w:numId="11" w16cid:durableId="355888117">
    <w:abstractNumId w:val="8"/>
  </w:num>
  <w:num w:numId="12" w16cid:durableId="374354294">
    <w:abstractNumId w:val="6"/>
  </w:num>
  <w:num w:numId="13" w16cid:durableId="488598088">
    <w:abstractNumId w:val="4"/>
  </w:num>
  <w:num w:numId="14" w16cid:durableId="2117405887">
    <w:abstractNumId w:val="9"/>
  </w:num>
  <w:num w:numId="15" w16cid:durableId="1627849669">
    <w:abstractNumId w:val="0"/>
  </w:num>
  <w:num w:numId="16" w16cid:durableId="1997029205">
    <w:abstractNumId w:val="17"/>
  </w:num>
  <w:num w:numId="17" w16cid:durableId="1991589891">
    <w:abstractNumId w:val="16"/>
  </w:num>
  <w:num w:numId="18" w16cid:durableId="1133642903">
    <w:abstractNumId w:val="19"/>
  </w:num>
  <w:num w:numId="19" w16cid:durableId="1046565419">
    <w:abstractNumId w:val="11"/>
  </w:num>
  <w:num w:numId="20" w16cid:durableId="729112906">
    <w:abstractNumId w:val="18"/>
  </w:num>
  <w:num w:numId="21" w16cid:durableId="191188517">
    <w:abstractNumId w:val="2"/>
  </w:num>
  <w:num w:numId="22" w16cid:durableId="1645813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C7"/>
    <w:rsid w:val="00050E31"/>
    <w:rsid w:val="000A0D12"/>
    <w:rsid w:val="000B77C7"/>
    <w:rsid w:val="00115B06"/>
    <w:rsid w:val="00151EC6"/>
    <w:rsid w:val="002109B4"/>
    <w:rsid w:val="00223EC7"/>
    <w:rsid w:val="002C4362"/>
    <w:rsid w:val="003155C5"/>
    <w:rsid w:val="00380D9F"/>
    <w:rsid w:val="003D6B62"/>
    <w:rsid w:val="00471FCA"/>
    <w:rsid w:val="004A5331"/>
    <w:rsid w:val="004E07BA"/>
    <w:rsid w:val="00535A9E"/>
    <w:rsid w:val="005C26BD"/>
    <w:rsid w:val="006156FF"/>
    <w:rsid w:val="006575CF"/>
    <w:rsid w:val="00700855"/>
    <w:rsid w:val="00746F60"/>
    <w:rsid w:val="00856E1F"/>
    <w:rsid w:val="00912358"/>
    <w:rsid w:val="009404EE"/>
    <w:rsid w:val="00943E26"/>
    <w:rsid w:val="00A632A3"/>
    <w:rsid w:val="00B42AE1"/>
    <w:rsid w:val="00BA2AFF"/>
    <w:rsid w:val="00BD408D"/>
    <w:rsid w:val="00CC2729"/>
    <w:rsid w:val="00CF3A78"/>
    <w:rsid w:val="00E914D6"/>
    <w:rsid w:val="00F41DF2"/>
    <w:rsid w:val="00F4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9428"/>
  <w15:chartTrackingRefBased/>
  <w15:docId w15:val="{BEAA96BE-DE14-40A5-960E-0663EE101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D9F"/>
  </w:style>
  <w:style w:type="paragraph" w:styleId="Heading1">
    <w:name w:val="heading 1"/>
    <w:basedOn w:val="Normal"/>
    <w:next w:val="Normal"/>
    <w:link w:val="Heading1Char"/>
    <w:uiPriority w:val="9"/>
    <w:qFormat/>
    <w:rsid w:val="000B7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7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7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77C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77C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77C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77C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77C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7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7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77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77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77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77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77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7C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7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77C7"/>
    <w:pPr>
      <w:spacing w:before="160"/>
      <w:jc w:val="center"/>
    </w:pPr>
    <w:rPr>
      <w:i/>
      <w:iCs/>
      <w:color w:val="404040" w:themeColor="text1" w:themeTint="BF"/>
    </w:rPr>
  </w:style>
  <w:style w:type="character" w:customStyle="1" w:styleId="QuoteChar">
    <w:name w:val="Quote Char"/>
    <w:basedOn w:val="DefaultParagraphFont"/>
    <w:link w:val="Quote"/>
    <w:uiPriority w:val="29"/>
    <w:rsid w:val="000B77C7"/>
    <w:rPr>
      <w:i/>
      <w:iCs/>
      <w:color w:val="404040" w:themeColor="text1" w:themeTint="BF"/>
    </w:rPr>
  </w:style>
  <w:style w:type="paragraph" w:styleId="ListParagraph">
    <w:name w:val="List Paragraph"/>
    <w:basedOn w:val="Normal"/>
    <w:uiPriority w:val="34"/>
    <w:qFormat/>
    <w:rsid w:val="000B77C7"/>
    <w:pPr>
      <w:ind w:left="720"/>
      <w:contextualSpacing/>
    </w:pPr>
  </w:style>
  <w:style w:type="character" w:styleId="IntenseEmphasis">
    <w:name w:val="Intense Emphasis"/>
    <w:basedOn w:val="DefaultParagraphFont"/>
    <w:uiPriority w:val="21"/>
    <w:qFormat/>
    <w:rsid w:val="000B77C7"/>
    <w:rPr>
      <w:i/>
      <w:iCs/>
      <w:color w:val="0F4761" w:themeColor="accent1" w:themeShade="BF"/>
    </w:rPr>
  </w:style>
  <w:style w:type="paragraph" w:styleId="IntenseQuote">
    <w:name w:val="Intense Quote"/>
    <w:basedOn w:val="Normal"/>
    <w:next w:val="Normal"/>
    <w:link w:val="IntenseQuoteChar"/>
    <w:uiPriority w:val="30"/>
    <w:qFormat/>
    <w:rsid w:val="000B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7C7"/>
    <w:rPr>
      <w:i/>
      <w:iCs/>
      <w:color w:val="0F4761" w:themeColor="accent1" w:themeShade="BF"/>
    </w:rPr>
  </w:style>
  <w:style w:type="character" w:styleId="IntenseReference">
    <w:name w:val="Intense Reference"/>
    <w:basedOn w:val="DefaultParagraphFont"/>
    <w:uiPriority w:val="32"/>
    <w:qFormat/>
    <w:rsid w:val="000B77C7"/>
    <w:rPr>
      <w:b/>
      <w:bCs/>
      <w:smallCaps/>
      <w:color w:val="0F4761" w:themeColor="accent1" w:themeShade="BF"/>
      <w:spacing w:val="5"/>
    </w:rPr>
  </w:style>
  <w:style w:type="table" w:styleId="TableGrid">
    <w:name w:val="Table Grid"/>
    <w:basedOn w:val="TableNormal"/>
    <w:uiPriority w:val="39"/>
    <w:rsid w:val="00856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32A3"/>
    <w:rPr>
      <w:color w:val="467886" w:themeColor="hyperlink"/>
      <w:u w:val="single"/>
    </w:rPr>
  </w:style>
  <w:style w:type="character" w:styleId="UnresolvedMention">
    <w:name w:val="Unresolved Mention"/>
    <w:basedOn w:val="DefaultParagraphFont"/>
    <w:uiPriority w:val="99"/>
    <w:semiHidden/>
    <w:unhideWhenUsed/>
    <w:rsid w:val="00A632A3"/>
    <w:rPr>
      <w:color w:val="605E5C"/>
      <w:shd w:val="clear" w:color="auto" w:fill="E1DFDD"/>
    </w:rPr>
  </w:style>
  <w:style w:type="paragraph" w:styleId="NormalWeb">
    <w:name w:val="Normal (Web)"/>
    <w:basedOn w:val="Normal"/>
    <w:uiPriority w:val="99"/>
    <w:unhideWhenUsed/>
    <w:rsid w:val="009404EE"/>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78">
      <w:bodyDiv w:val="1"/>
      <w:marLeft w:val="0"/>
      <w:marRight w:val="0"/>
      <w:marTop w:val="0"/>
      <w:marBottom w:val="0"/>
      <w:divBdr>
        <w:top w:val="none" w:sz="0" w:space="0" w:color="auto"/>
        <w:left w:val="none" w:sz="0" w:space="0" w:color="auto"/>
        <w:bottom w:val="none" w:sz="0" w:space="0" w:color="auto"/>
        <w:right w:val="none" w:sz="0" w:space="0" w:color="auto"/>
      </w:divBdr>
    </w:div>
    <w:div w:id="261647504">
      <w:bodyDiv w:val="1"/>
      <w:marLeft w:val="0"/>
      <w:marRight w:val="0"/>
      <w:marTop w:val="0"/>
      <w:marBottom w:val="0"/>
      <w:divBdr>
        <w:top w:val="none" w:sz="0" w:space="0" w:color="auto"/>
        <w:left w:val="none" w:sz="0" w:space="0" w:color="auto"/>
        <w:bottom w:val="none" w:sz="0" w:space="0" w:color="auto"/>
        <w:right w:val="none" w:sz="0" w:space="0" w:color="auto"/>
      </w:divBdr>
    </w:div>
    <w:div w:id="273751831">
      <w:bodyDiv w:val="1"/>
      <w:marLeft w:val="0"/>
      <w:marRight w:val="0"/>
      <w:marTop w:val="0"/>
      <w:marBottom w:val="0"/>
      <w:divBdr>
        <w:top w:val="none" w:sz="0" w:space="0" w:color="auto"/>
        <w:left w:val="none" w:sz="0" w:space="0" w:color="auto"/>
        <w:bottom w:val="none" w:sz="0" w:space="0" w:color="auto"/>
        <w:right w:val="none" w:sz="0" w:space="0" w:color="auto"/>
      </w:divBdr>
    </w:div>
    <w:div w:id="513501000">
      <w:bodyDiv w:val="1"/>
      <w:marLeft w:val="0"/>
      <w:marRight w:val="0"/>
      <w:marTop w:val="0"/>
      <w:marBottom w:val="0"/>
      <w:divBdr>
        <w:top w:val="none" w:sz="0" w:space="0" w:color="auto"/>
        <w:left w:val="none" w:sz="0" w:space="0" w:color="auto"/>
        <w:bottom w:val="none" w:sz="0" w:space="0" w:color="auto"/>
        <w:right w:val="none" w:sz="0" w:space="0" w:color="auto"/>
      </w:divBdr>
    </w:div>
    <w:div w:id="831333747">
      <w:bodyDiv w:val="1"/>
      <w:marLeft w:val="0"/>
      <w:marRight w:val="0"/>
      <w:marTop w:val="0"/>
      <w:marBottom w:val="0"/>
      <w:divBdr>
        <w:top w:val="none" w:sz="0" w:space="0" w:color="auto"/>
        <w:left w:val="none" w:sz="0" w:space="0" w:color="auto"/>
        <w:bottom w:val="none" w:sz="0" w:space="0" w:color="auto"/>
        <w:right w:val="none" w:sz="0" w:space="0" w:color="auto"/>
      </w:divBdr>
    </w:div>
    <w:div w:id="1019430808">
      <w:bodyDiv w:val="1"/>
      <w:marLeft w:val="0"/>
      <w:marRight w:val="0"/>
      <w:marTop w:val="0"/>
      <w:marBottom w:val="0"/>
      <w:divBdr>
        <w:top w:val="none" w:sz="0" w:space="0" w:color="auto"/>
        <w:left w:val="none" w:sz="0" w:space="0" w:color="auto"/>
        <w:bottom w:val="none" w:sz="0" w:space="0" w:color="auto"/>
        <w:right w:val="none" w:sz="0" w:space="0" w:color="auto"/>
      </w:divBdr>
    </w:div>
    <w:div w:id="1128428328">
      <w:bodyDiv w:val="1"/>
      <w:marLeft w:val="0"/>
      <w:marRight w:val="0"/>
      <w:marTop w:val="0"/>
      <w:marBottom w:val="0"/>
      <w:divBdr>
        <w:top w:val="none" w:sz="0" w:space="0" w:color="auto"/>
        <w:left w:val="none" w:sz="0" w:space="0" w:color="auto"/>
        <w:bottom w:val="none" w:sz="0" w:space="0" w:color="auto"/>
        <w:right w:val="none" w:sz="0" w:space="0" w:color="auto"/>
      </w:divBdr>
    </w:div>
    <w:div w:id="1237786094">
      <w:bodyDiv w:val="1"/>
      <w:marLeft w:val="0"/>
      <w:marRight w:val="0"/>
      <w:marTop w:val="0"/>
      <w:marBottom w:val="0"/>
      <w:divBdr>
        <w:top w:val="none" w:sz="0" w:space="0" w:color="auto"/>
        <w:left w:val="none" w:sz="0" w:space="0" w:color="auto"/>
        <w:bottom w:val="none" w:sz="0" w:space="0" w:color="auto"/>
        <w:right w:val="none" w:sz="0" w:space="0" w:color="auto"/>
      </w:divBdr>
    </w:div>
    <w:div w:id="1295797513">
      <w:bodyDiv w:val="1"/>
      <w:marLeft w:val="0"/>
      <w:marRight w:val="0"/>
      <w:marTop w:val="0"/>
      <w:marBottom w:val="0"/>
      <w:divBdr>
        <w:top w:val="none" w:sz="0" w:space="0" w:color="auto"/>
        <w:left w:val="none" w:sz="0" w:space="0" w:color="auto"/>
        <w:bottom w:val="none" w:sz="0" w:space="0" w:color="auto"/>
        <w:right w:val="none" w:sz="0" w:space="0" w:color="auto"/>
      </w:divBdr>
    </w:div>
    <w:div w:id="1426342228">
      <w:bodyDiv w:val="1"/>
      <w:marLeft w:val="0"/>
      <w:marRight w:val="0"/>
      <w:marTop w:val="0"/>
      <w:marBottom w:val="0"/>
      <w:divBdr>
        <w:top w:val="none" w:sz="0" w:space="0" w:color="auto"/>
        <w:left w:val="none" w:sz="0" w:space="0" w:color="auto"/>
        <w:bottom w:val="none" w:sz="0" w:space="0" w:color="auto"/>
        <w:right w:val="none" w:sz="0" w:space="0" w:color="auto"/>
      </w:divBdr>
    </w:div>
    <w:div w:id="1432360078">
      <w:bodyDiv w:val="1"/>
      <w:marLeft w:val="0"/>
      <w:marRight w:val="0"/>
      <w:marTop w:val="0"/>
      <w:marBottom w:val="0"/>
      <w:divBdr>
        <w:top w:val="none" w:sz="0" w:space="0" w:color="auto"/>
        <w:left w:val="none" w:sz="0" w:space="0" w:color="auto"/>
        <w:bottom w:val="none" w:sz="0" w:space="0" w:color="auto"/>
        <w:right w:val="none" w:sz="0" w:space="0" w:color="auto"/>
      </w:divBdr>
    </w:div>
    <w:div w:id="1514764524">
      <w:bodyDiv w:val="1"/>
      <w:marLeft w:val="0"/>
      <w:marRight w:val="0"/>
      <w:marTop w:val="0"/>
      <w:marBottom w:val="0"/>
      <w:divBdr>
        <w:top w:val="none" w:sz="0" w:space="0" w:color="auto"/>
        <w:left w:val="none" w:sz="0" w:space="0" w:color="auto"/>
        <w:bottom w:val="none" w:sz="0" w:space="0" w:color="auto"/>
        <w:right w:val="none" w:sz="0" w:space="0" w:color="auto"/>
      </w:divBdr>
    </w:div>
    <w:div w:id="1686710423">
      <w:bodyDiv w:val="1"/>
      <w:marLeft w:val="0"/>
      <w:marRight w:val="0"/>
      <w:marTop w:val="0"/>
      <w:marBottom w:val="0"/>
      <w:divBdr>
        <w:top w:val="none" w:sz="0" w:space="0" w:color="auto"/>
        <w:left w:val="none" w:sz="0" w:space="0" w:color="auto"/>
        <w:bottom w:val="none" w:sz="0" w:space="0" w:color="auto"/>
        <w:right w:val="none" w:sz="0" w:space="0" w:color="auto"/>
      </w:divBdr>
    </w:div>
    <w:div w:id="1794472022">
      <w:bodyDiv w:val="1"/>
      <w:marLeft w:val="0"/>
      <w:marRight w:val="0"/>
      <w:marTop w:val="0"/>
      <w:marBottom w:val="0"/>
      <w:divBdr>
        <w:top w:val="none" w:sz="0" w:space="0" w:color="auto"/>
        <w:left w:val="none" w:sz="0" w:space="0" w:color="auto"/>
        <w:bottom w:val="none" w:sz="0" w:space="0" w:color="auto"/>
        <w:right w:val="none" w:sz="0" w:space="0" w:color="auto"/>
      </w:divBdr>
    </w:div>
    <w:div w:id="1812482369">
      <w:bodyDiv w:val="1"/>
      <w:marLeft w:val="0"/>
      <w:marRight w:val="0"/>
      <w:marTop w:val="0"/>
      <w:marBottom w:val="0"/>
      <w:divBdr>
        <w:top w:val="none" w:sz="0" w:space="0" w:color="auto"/>
        <w:left w:val="none" w:sz="0" w:space="0" w:color="auto"/>
        <w:bottom w:val="none" w:sz="0" w:space="0" w:color="auto"/>
        <w:right w:val="none" w:sz="0" w:space="0" w:color="auto"/>
      </w:divBdr>
    </w:div>
    <w:div w:id="1852914832">
      <w:bodyDiv w:val="1"/>
      <w:marLeft w:val="0"/>
      <w:marRight w:val="0"/>
      <w:marTop w:val="0"/>
      <w:marBottom w:val="0"/>
      <w:divBdr>
        <w:top w:val="none" w:sz="0" w:space="0" w:color="auto"/>
        <w:left w:val="none" w:sz="0" w:space="0" w:color="auto"/>
        <w:bottom w:val="none" w:sz="0" w:space="0" w:color="auto"/>
        <w:right w:val="none" w:sz="0" w:space="0" w:color="auto"/>
      </w:divBdr>
    </w:div>
    <w:div w:id="1900088137">
      <w:bodyDiv w:val="1"/>
      <w:marLeft w:val="0"/>
      <w:marRight w:val="0"/>
      <w:marTop w:val="0"/>
      <w:marBottom w:val="0"/>
      <w:divBdr>
        <w:top w:val="none" w:sz="0" w:space="0" w:color="auto"/>
        <w:left w:val="none" w:sz="0" w:space="0" w:color="auto"/>
        <w:bottom w:val="none" w:sz="0" w:space="0" w:color="auto"/>
        <w:right w:val="none" w:sz="0" w:space="0" w:color="auto"/>
      </w:divBdr>
    </w:div>
    <w:div w:id="1952468460">
      <w:bodyDiv w:val="1"/>
      <w:marLeft w:val="0"/>
      <w:marRight w:val="0"/>
      <w:marTop w:val="0"/>
      <w:marBottom w:val="0"/>
      <w:divBdr>
        <w:top w:val="none" w:sz="0" w:space="0" w:color="auto"/>
        <w:left w:val="none" w:sz="0" w:space="0" w:color="auto"/>
        <w:bottom w:val="none" w:sz="0" w:space="0" w:color="auto"/>
        <w:right w:val="none" w:sz="0" w:space="0" w:color="auto"/>
      </w:divBdr>
    </w:div>
    <w:div w:id="1964997392">
      <w:bodyDiv w:val="1"/>
      <w:marLeft w:val="0"/>
      <w:marRight w:val="0"/>
      <w:marTop w:val="0"/>
      <w:marBottom w:val="0"/>
      <w:divBdr>
        <w:top w:val="none" w:sz="0" w:space="0" w:color="auto"/>
        <w:left w:val="none" w:sz="0" w:space="0" w:color="auto"/>
        <w:bottom w:val="none" w:sz="0" w:space="0" w:color="auto"/>
        <w:right w:val="none" w:sz="0" w:space="0" w:color="auto"/>
      </w:divBdr>
    </w:div>
    <w:div w:id="1970159192">
      <w:bodyDiv w:val="1"/>
      <w:marLeft w:val="0"/>
      <w:marRight w:val="0"/>
      <w:marTop w:val="0"/>
      <w:marBottom w:val="0"/>
      <w:divBdr>
        <w:top w:val="none" w:sz="0" w:space="0" w:color="auto"/>
        <w:left w:val="none" w:sz="0" w:space="0" w:color="auto"/>
        <w:bottom w:val="none" w:sz="0" w:space="0" w:color="auto"/>
        <w:right w:val="none" w:sz="0" w:space="0" w:color="auto"/>
      </w:divBdr>
    </w:div>
    <w:div w:id="1987389460">
      <w:bodyDiv w:val="1"/>
      <w:marLeft w:val="0"/>
      <w:marRight w:val="0"/>
      <w:marTop w:val="0"/>
      <w:marBottom w:val="0"/>
      <w:divBdr>
        <w:top w:val="none" w:sz="0" w:space="0" w:color="auto"/>
        <w:left w:val="none" w:sz="0" w:space="0" w:color="auto"/>
        <w:bottom w:val="none" w:sz="0" w:space="0" w:color="auto"/>
        <w:right w:val="none" w:sz="0" w:space="0" w:color="auto"/>
      </w:divBdr>
    </w:div>
    <w:div w:id="1988242886">
      <w:bodyDiv w:val="1"/>
      <w:marLeft w:val="0"/>
      <w:marRight w:val="0"/>
      <w:marTop w:val="0"/>
      <w:marBottom w:val="0"/>
      <w:divBdr>
        <w:top w:val="none" w:sz="0" w:space="0" w:color="auto"/>
        <w:left w:val="none" w:sz="0" w:space="0" w:color="auto"/>
        <w:bottom w:val="none" w:sz="0" w:space="0" w:color="auto"/>
        <w:right w:val="none" w:sz="0" w:space="0" w:color="auto"/>
      </w:divBdr>
    </w:div>
    <w:div w:id="2143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colorpicker.com/v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2425</TotalTime>
  <Pages>1</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MINH HẢI</dc:creator>
  <cp:keywords/>
  <dc:description/>
  <cp:lastModifiedBy>NGUYỄN BÁ MINH HẢI</cp:lastModifiedBy>
  <cp:revision>8</cp:revision>
  <dcterms:created xsi:type="dcterms:W3CDTF">2025-10-05T14:29:00Z</dcterms:created>
  <dcterms:modified xsi:type="dcterms:W3CDTF">2025-10-07T13:17:00Z</dcterms:modified>
</cp:coreProperties>
</file>