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a0f533595b6645e81f19d3ff865ecc11da82b4f"/>
    <w:p>
      <w:pPr>
        <w:pStyle w:val="Heading1"/>
      </w:pPr>
      <w:r>
        <w:t xml:space="preserve">📗 Spécifications Fonctionnelles Détaillées (SFD)</w:t>
      </w:r>
    </w:p>
    <w:bookmarkStart w:id="20" w:name="X225a5594f2ade548cbcd353d54e9745f5c537d4"/>
    <w:p>
      <w:pPr>
        <w:pStyle w:val="Heading2"/>
      </w:pPr>
      <w:r>
        <w:t xml:space="preserve">Application de gestion des flux financiers</w:t>
      </w:r>
    </w:p>
    <w:p>
      <w:r>
        <w:pict>
          <v:rect style="width:0;height:1.5pt" o:hralign="center" o:hrstd="t" o:hr="t"/>
        </w:pict>
      </w:r>
    </w:p>
    <w:bookmarkEnd w:id="20"/>
    <w:bookmarkStart w:id="21" w:name="objectif-du-document"/>
    <w:p>
      <w:pPr>
        <w:pStyle w:val="Heading2"/>
      </w:pPr>
      <w:r>
        <w:t xml:space="preserve">1. Objectif du document</w:t>
      </w:r>
    </w:p>
    <w:p>
      <w:pPr>
        <w:pStyle w:val="FirstParagraph"/>
      </w:pPr>
      <w:r>
        <w:t xml:space="preserve">Ce document décrit de manière</w:t>
      </w:r>
      <w:r>
        <w:t xml:space="preserve"> </w:t>
      </w:r>
      <w:r>
        <w:rPr>
          <w:b/>
          <w:bCs/>
        </w:rPr>
        <w:t xml:space="preserve">détaillée et opérationnelle</w:t>
      </w:r>
      <w:r>
        <w:t xml:space="preserve"> </w:t>
      </w:r>
      <w:r>
        <w:t xml:space="preserve">les fonctionnalités de l’application. Il sert de base directe pour le développement et les tests.</w:t>
      </w:r>
    </w:p>
    <w:p>
      <w:r>
        <w:pict>
          <v:rect style="width:0;height:1.5pt" o:hralign="center" o:hrstd="t" o:hr="t"/>
        </w:pict>
      </w:r>
    </w:p>
    <w:bookmarkEnd w:id="21"/>
    <w:bookmarkStart w:id="24" w:name="cas-dusage-gestion-des-revenus"/>
    <w:p>
      <w:pPr>
        <w:pStyle w:val="Heading2"/>
      </w:pPr>
      <w:r>
        <w:t xml:space="preserve">2. Cas d’usage – Gestion des revenus</w:t>
      </w:r>
    </w:p>
    <w:bookmarkStart w:id="22" w:name="uc-01-ajouter-un-revenu"/>
    <w:p>
      <w:pPr>
        <w:pStyle w:val="Heading3"/>
      </w:pPr>
      <w:r>
        <w:t xml:space="preserve">UC-01 : Ajouter un revenu</w:t>
      </w:r>
    </w:p>
    <w:p>
      <w:pPr>
        <w:pStyle w:val="FirstParagraph"/>
      </w:pPr>
      <w:r>
        <w:rPr>
          <w:b/>
          <w:bCs/>
        </w:rPr>
        <w:t xml:space="preserve">Acteur</w:t>
      </w:r>
      <w:r>
        <w:t xml:space="preserve"> </w:t>
      </w:r>
      <w:r>
        <w:t xml:space="preserve">: Utilisateur</w:t>
      </w:r>
    </w:p>
    <w:p>
      <w:pPr>
        <w:pStyle w:val="BodyText"/>
      </w:pPr>
      <w:r>
        <w:rPr>
          <w:b/>
          <w:bCs/>
        </w:rPr>
        <w:t xml:space="preserve">Description</w:t>
      </w:r>
      <w:r>
        <w:t xml:space="preserve"> </w:t>
      </w:r>
      <w:r>
        <w:t xml:space="preserve">: L’utilisateur peut enregistrer un nouveau flux entrant.</w:t>
      </w:r>
    </w:p>
    <w:p>
      <w:pPr>
        <w:pStyle w:val="BodyText"/>
      </w:pPr>
      <w:r>
        <w:rPr>
          <w:b/>
          <w:bCs/>
        </w:rPr>
        <w:t xml:space="preserve">Règles de gestion</w:t>
      </w:r>
      <w:r>
        <w:t xml:space="preserve"> </w:t>
      </w:r>
      <w:r>
        <w:t xml:space="preserve">:</w:t>
      </w:r>
      <w:r>
        <w:t xml:space="preserve"> </w:t>
      </w:r>
      <w:r>
        <w:t xml:space="preserve">- Le montant est obligatoire</w:t>
      </w:r>
      <w:r>
        <w:t xml:space="preserve"> </w:t>
      </w:r>
      <w:r>
        <w:t xml:space="preserve">- La date est obligatoire</w:t>
      </w:r>
      <w:r>
        <w:t xml:space="preserve"> </w:t>
      </w:r>
      <w:r>
        <w:t xml:space="preserve">- La catégorie est obligatoire</w:t>
      </w:r>
      <w:r>
        <w:t xml:space="preserve"> </w:t>
      </w:r>
      <w:r>
        <w:t xml:space="preserve">- La fréquence peut être ponctuelle ou récurrente</w:t>
      </w:r>
    </w:p>
    <w:p>
      <w:pPr>
        <w:pStyle w:val="BodyText"/>
      </w:pPr>
      <w:r>
        <w:rPr>
          <w:b/>
          <w:bCs/>
        </w:rPr>
        <w:t xml:space="preserve">Résultat attendu</w:t>
      </w:r>
      <w:r>
        <w:t xml:space="preserve"> </w:t>
      </w:r>
      <w:r>
        <w:t xml:space="preserve">:</w:t>
      </w:r>
      <w:r>
        <w:t xml:space="preserve"> </w:t>
      </w:r>
      <w:r>
        <w:t xml:space="preserve">- Le revenu est enregistré</w:t>
      </w:r>
      <w:r>
        <w:t xml:space="preserve"> </w:t>
      </w:r>
      <w:r>
        <w:t xml:space="preserve">- Le tableau de bord est mis à jour</w:t>
      </w:r>
    </w:p>
    <w:p>
      <w:r>
        <w:pict>
          <v:rect style="width:0;height:1.5pt" o:hralign="center" o:hrstd="t" o:hr="t"/>
        </w:pict>
      </w:r>
    </w:p>
    <w:bookmarkEnd w:id="22"/>
    <w:bookmarkStart w:id="23" w:name="uc-02-modifier-un-revenu"/>
    <w:p>
      <w:pPr>
        <w:pStyle w:val="Heading3"/>
      </w:pPr>
      <w:r>
        <w:t xml:space="preserve">UC-02 : Modifier un revenu</w:t>
      </w:r>
    </w:p>
    <w:p>
      <w:pPr>
        <w:pStyle w:val="Compact"/>
        <w:numPr>
          <w:ilvl w:val="0"/>
          <w:numId w:val="1001"/>
        </w:numPr>
      </w:pPr>
      <w:r>
        <w:t xml:space="preserve">L’utilisateur peut modifier toutes les informations</w:t>
      </w:r>
    </w:p>
    <w:p>
      <w:pPr>
        <w:pStyle w:val="Compact"/>
        <w:numPr>
          <w:ilvl w:val="0"/>
          <w:numId w:val="1001"/>
        </w:numPr>
      </w:pPr>
      <w:r>
        <w:t xml:space="preserve">Les projections futures sont recalculées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cas-dusage-gestion-des-dépenses"/>
    <w:p>
      <w:pPr>
        <w:pStyle w:val="Heading2"/>
      </w:pPr>
      <w:r>
        <w:t xml:space="preserve">3. Cas d’usage – Gestion des dépenses</w:t>
      </w:r>
    </w:p>
    <w:bookmarkStart w:id="25" w:name="uc-03-ajouter-une-dépense"/>
    <w:p>
      <w:pPr>
        <w:pStyle w:val="Heading3"/>
      </w:pPr>
      <w:r>
        <w:t xml:space="preserve">UC-03 : Ajouter une dépense</w:t>
      </w:r>
    </w:p>
    <w:p>
      <w:pPr>
        <w:pStyle w:val="FirstParagraph"/>
      </w:pPr>
      <w:r>
        <w:rPr>
          <w:b/>
          <w:bCs/>
        </w:rPr>
        <w:t xml:space="preserve">Règles de gestion</w:t>
      </w:r>
      <w:r>
        <w:t xml:space="preserve"> </w:t>
      </w:r>
      <w:r>
        <w:t xml:space="preserve">:</w:t>
      </w:r>
      <w:r>
        <w:t xml:space="preserve"> </w:t>
      </w:r>
      <w:r>
        <w:t xml:space="preserve">- Le montant doit être positif</w:t>
      </w:r>
      <w:r>
        <w:t xml:space="preserve"> </w:t>
      </w:r>
      <w:r>
        <w:t xml:space="preserve">- Une catégorie doit être sélectionnée</w:t>
      </w:r>
      <w:r>
        <w:t xml:space="preserve"> </w:t>
      </w:r>
      <w:r>
        <w:t xml:space="preserve">- Une dépense peut être récurrente</w:t>
      </w:r>
    </w:p>
    <w:p>
      <w:r>
        <w:pict>
          <v:rect style="width:0;height:1.5pt" o:hralign="center" o:hrstd="t" o:hr="t"/>
        </w:pict>
      </w:r>
    </w:p>
    <w:bookmarkEnd w:id="25"/>
    <w:bookmarkStart w:id="26" w:name="uc-04-dépense-récurrente"/>
    <w:p>
      <w:pPr>
        <w:pStyle w:val="Heading3"/>
      </w:pPr>
      <w:r>
        <w:t xml:space="preserve">UC-04 : Dépense récurrente</w:t>
      </w:r>
    </w:p>
    <w:p>
      <w:pPr>
        <w:pStyle w:val="Compact"/>
        <w:numPr>
          <w:ilvl w:val="0"/>
          <w:numId w:val="1002"/>
        </w:numPr>
      </w:pPr>
      <w:r>
        <w:t xml:space="preserve">La dépense est automatiquement dupliquée</w:t>
      </w:r>
    </w:p>
    <w:p>
      <w:pPr>
        <w:pStyle w:val="Compact"/>
        <w:numPr>
          <w:ilvl w:val="0"/>
          <w:numId w:val="1002"/>
        </w:numPr>
      </w:pPr>
      <w:r>
        <w:t xml:space="preserve">Peut être arrêtée ou modifiée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cas-dusage-budgets"/>
    <w:p>
      <w:pPr>
        <w:pStyle w:val="Heading2"/>
      </w:pPr>
      <w:r>
        <w:t xml:space="preserve">4. Cas d’usage – Budgets</w:t>
      </w:r>
    </w:p>
    <w:bookmarkStart w:id="28" w:name="uc-05-créer-un-budget"/>
    <w:p>
      <w:pPr>
        <w:pStyle w:val="Heading3"/>
      </w:pPr>
      <w:r>
        <w:t xml:space="preserve">UC-05 : Créer un budget</w:t>
      </w:r>
    </w:p>
    <w:p>
      <w:pPr>
        <w:pStyle w:val="FirstParagraph"/>
      </w:pPr>
      <w:r>
        <w:rPr>
          <w:b/>
          <w:bCs/>
        </w:rPr>
        <w:t xml:space="preserve">Règles</w:t>
      </w:r>
      <w:r>
        <w:t xml:space="preserve"> </w:t>
      </w:r>
      <w:r>
        <w:t xml:space="preserve">:</w:t>
      </w:r>
      <w:r>
        <w:t xml:space="preserve"> </w:t>
      </w:r>
      <w:r>
        <w:t xml:space="preserve">- Un budget est défini par période</w:t>
      </w:r>
      <w:r>
        <w:t xml:space="preserve"> </w:t>
      </w:r>
      <w:r>
        <w:t xml:space="preserve">- Un budget par catégorie est autorisé</w:t>
      </w:r>
    </w:p>
    <w:p>
      <w:r>
        <w:pict>
          <v:rect style="width:0;height:1.5pt" o:hralign="center" o:hrstd="t" o:hr="t"/>
        </w:pict>
      </w:r>
    </w:p>
    <w:bookmarkEnd w:id="28"/>
    <w:bookmarkStart w:id="29" w:name="uc-06-dépassement-de-budget"/>
    <w:p>
      <w:pPr>
        <w:pStyle w:val="Heading3"/>
      </w:pPr>
      <w:r>
        <w:t xml:space="preserve">UC-06 : Dépassement de budget</w:t>
      </w:r>
    </w:p>
    <w:p>
      <w:pPr>
        <w:pStyle w:val="Compact"/>
        <w:numPr>
          <w:ilvl w:val="0"/>
          <w:numId w:val="1003"/>
        </w:numPr>
      </w:pPr>
      <w:r>
        <w:t xml:space="preserve">Une alerte est déclenchée à 80%</w:t>
      </w:r>
    </w:p>
    <w:p>
      <w:pPr>
        <w:pStyle w:val="Compact"/>
        <w:numPr>
          <w:ilvl w:val="0"/>
          <w:numId w:val="1003"/>
        </w:numPr>
      </w:pPr>
      <w:r>
        <w:t xml:space="preserve">Une alerte critique à 100%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as-dusage-tableau-de-bord"/>
    <w:p>
      <w:pPr>
        <w:pStyle w:val="Heading2"/>
      </w:pPr>
      <w:r>
        <w:t xml:space="preserve">5. Cas d’usage – Tableau de bord</w:t>
      </w:r>
    </w:p>
    <w:p>
      <w:pPr>
        <w:pStyle w:val="Compact"/>
        <w:numPr>
          <w:ilvl w:val="0"/>
          <w:numId w:val="1004"/>
        </w:numPr>
      </w:pPr>
      <w:r>
        <w:t xml:space="preserve">Mise à jour en temps réel</w:t>
      </w:r>
    </w:p>
    <w:p>
      <w:pPr>
        <w:pStyle w:val="Compact"/>
        <w:numPr>
          <w:ilvl w:val="0"/>
          <w:numId w:val="1004"/>
        </w:numPr>
      </w:pPr>
      <w:r>
        <w:t xml:space="preserve">Affichage des indicateurs clés</w:t>
      </w:r>
    </w:p>
    <w:p>
      <w:r>
        <w:pict>
          <v:rect style="width:0;height:1.5pt" o:hralign="center" o:hrstd="t" o:hr="t"/>
        </w:pict>
      </w:r>
    </w:p>
    <w:bookmarkEnd w:id="31"/>
    <w:bookmarkStart w:id="33" w:name="cas-dusage-prévisions"/>
    <w:p>
      <w:pPr>
        <w:pStyle w:val="Heading2"/>
      </w:pPr>
      <w:r>
        <w:t xml:space="preserve">6. Cas d’usage – Prévisions</w:t>
      </w:r>
    </w:p>
    <w:bookmarkStart w:id="32" w:name="uc-07-simulation-financière"/>
    <w:p>
      <w:pPr>
        <w:pStyle w:val="Heading3"/>
      </w:pPr>
      <w:r>
        <w:t xml:space="preserve">UC-07 : Simulation financière</w:t>
      </w:r>
    </w:p>
    <w:p>
      <w:pPr>
        <w:pStyle w:val="Compact"/>
        <w:numPr>
          <w:ilvl w:val="0"/>
          <w:numId w:val="1005"/>
        </w:numPr>
      </w:pPr>
      <w:r>
        <w:t xml:space="preserve">L’utilisateur saisit un scénario</w:t>
      </w:r>
    </w:p>
    <w:p>
      <w:pPr>
        <w:pStyle w:val="Compact"/>
        <w:numPr>
          <w:ilvl w:val="0"/>
          <w:numId w:val="1005"/>
        </w:numPr>
      </w:pPr>
      <w:r>
        <w:t xml:space="preserve">L’application calcule l’impact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cas-dusage-objectifs-financiers"/>
    <w:p>
      <w:pPr>
        <w:pStyle w:val="Heading2"/>
      </w:pPr>
      <w:r>
        <w:t xml:space="preserve">7. Cas d’usage – Objectifs financiers</w:t>
      </w:r>
    </w:p>
    <w:bookmarkStart w:id="34" w:name="uc-08-créer-un-objectif"/>
    <w:p>
      <w:pPr>
        <w:pStyle w:val="Heading3"/>
      </w:pPr>
      <w:r>
        <w:t xml:space="preserve">UC-08 : Créer un objectif</w:t>
      </w:r>
    </w:p>
    <w:p>
      <w:pPr>
        <w:pStyle w:val="Compact"/>
        <w:numPr>
          <w:ilvl w:val="0"/>
          <w:numId w:val="1006"/>
        </w:numPr>
      </w:pPr>
      <w:r>
        <w:t xml:space="preserve">Montant cible</w:t>
      </w:r>
    </w:p>
    <w:p>
      <w:pPr>
        <w:pStyle w:val="Compact"/>
        <w:numPr>
          <w:ilvl w:val="0"/>
          <w:numId w:val="1006"/>
        </w:numPr>
      </w:pPr>
      <w:r>
        <w:t xml:space="preserve">Date cible</w:t>
      </w:r>
    </w:p>
    <w:p>
      <w:pPr>
        <w:pStyle w:val="Compact"/>
        <w:numPr>
          <w:ilvl w:val="0"/>
          <w:numId w:val="1006"/>
        </w:numPr>
      </w:pPr>
      <w:r>
        <w:t xml:space="preserve">Calcul automatique de l’effort mensuel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notifications"/>
    <w:p>
      <w:pPr>
        <w:pStyle w:val="Heading2"/>
      </w:pPr>
      <w:r>
        <w:t xml:space="preserve">8. Notifications</w:t>
      </w:r>
    </w:p>
    <w:p>
      <w:pPr>
        <w:pStyle w:val="Compact"/>
        <w:numPr>
          <w:ilvl w:val="0"/>
          <w:numId w:val="1007"/>
        </w:numPr>
      </w:pPr>
      <w:r>
        <w:t xml:space="preserve">Dépenses inhabituelles</w:t>
      </w:r>
    </w:p>
    <w:p>
      <w:pPr>
        <w:pStyle w:val="Compact"/>
        <w:numPr>
          <w:ilvl w:val="0"/>
          <w:numId w:val="1007"/>
        </w:numPr>
      </w:pPr>
      <w:r>
        <w:t xml:space="preserve">Objectif atteint</w:t>
      </w:r>
    </w:p>
    <w:p>
      <w:r>
        <w:pict>
          <v:rect style="width:0;height:1.5pt" o:hralign="center" o:hrstd="t" o:hr="t"/>
        </w:pict>
      </w:r>
    </w:p>
    <w:bookmarkEnd w:id="36"/>
    <w:bookmarkStart w:id="37" w:name="exigences-non-fonctionnelles"/>
    <w:p>
      <w:pPr>
        <w:pStyle w:val="Heading2"/>
      </w:pPr>
      <w:r>
        <w:t xml:space="preserve">9. Exigences non fonctionnelles</w:t>
      </w:r>
    </w:p>
    <w:p>
      <w:pPr>
        <w:pStyle w:val="Compact"/>
        <w:numPr>
          <w:ilvl w:val="0"/>
          <w:numId w:val="1008"/>
        </w:numPr>
      </w:pPr>
      <w:r>
        <w:t xml:space="preserve">Performance &lt; 2s</w:t>
      </w:r>
    </w:p>
    <w:p>
      <w:pPr>
        <w:pStyle w:val="Compact"/>
        <w:numPr>
          <w:ilvl w:val="0"/>
          <w:numId w:val="1008"/>
        </w:numPr>
      </w:pPr>
      <w:r>
        <w:t xml:space="preserve">Sécurité des données</w:t>
      </w:r>
    </w:p>
    <w:p>
      <w:pPr>
        <w:pStyle w:val="Compact"/>
        <w:numPr>
          <w:ilvl w:val="0"/>
          <w:numId w:val="1008"/>
        </w:numPr>
      </w:pPr>
      <w:r>
        <w:t xml:space="preserve">Disponibilité 99.5%</w:t>
      </w:r>
    </w:p>
    <w:p>
      <w:r>
        <w:pict>
          <v:rect style="width:0;height:1.5pt" o:hralign="center" o:hrstd="t" o:hr="t"/>
        </w:pict>
      </w:r>
    </w:p>
    <w:bookmarkEnd w:id="37"/>
    <w:bookmarkStart w:id="38" w:name="critères-dacceptation-exemples"/>
    <w:p>
      <w:pPr>
        <w:pStyle w:val="Heading2"/>
      </w:pPr>
      <w:r>
        <w:t xml:space="preserve">10. Critères d’acceptation (exemples)</w:t>
      </w:r>
    </w:p>
    <w:p>
      <w:pPr>
        <w:pStyle w:val="Compact"/>
        <w:numPr>
          <w:ilvl w:val="0"/>
          <w:numId w:val="1009"/>
        </w:numPr>
      </w:pPr>
      <w:r>
        <w:t xml:space="preserve">Une dépense ajoutée apparaît immédiatement</w:t>
      </w:r>
    </w:p>
    <w:p>
      <w:pPr>
        <w:pStyle w:val="Compact"/>
        <w:numPr>
          <w:ilvl w:val="0"/>
          <w:numId w:val="1009"/>
        </w:numPr>
      </w:pPr>
      <w:r>
        <w:t xml:space="preserve">Les budgets sont recalculés automatiquement</w:t>
      </w:r>
    </w:p>
    <w:p>
      <w:r>
        <w:pict>
          <v:rect style="width:0;height:1.5pt" o:hralign="center" o:hrstd="t" o:hr="t"/>
        </w:pict>
      </w:r>
    </w:p>
    <w:bookmarkEnd w:id="38"/>
    <w:bookmarkStart w:id="39" w:name="annexes"/>
    <w:p>
      <w:pPr>
        <w:pStyle w:val="Heading2"/>
      </w:pPr>
      <w:r>
        <w:t xml:space="preserve">11. Annexes</w:t>
      </w:r>
    </w:p>
    <w:p>
      <w:pPr>
        <w:pStyle w:val="Compact"/>
        <w:numPr>
          <w:ilvl w:val="0"/>
          <w:numId w:val="1010"/>
        </w:numPr>
      </w:pPr>
      <w:r>
        <w:t xml:space="preserve">Glossaire</w:t>
      </w:r>
    </w:p>
    <w:p>
      <w:pPr>
        <w:pStyle w:val="Compact"/>
        <w:numPr>
          <w:ilvl w:val="0"/>
          <w:numId w:val="1010"/>
        </w:numPr>
      </w:pPr>
      <w:r>
        <w:t xml:space="preserve">Règles métiers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2026-02-07T10:34:42Z</dcterms:created>
  <dcterms:modified xsi:type="dcterms:W3CDTF">2026-02-07T10:34:42Z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