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9D0FA1" w14:textId="6F46E578" w:rsidR="00550693" w:rsidRPr="00550693" w:rsidRDefault="004C0870" w:rsidP="00550693">
      <w:pPr>
        <w:pStyle w:val="Subtitle"/>
        <w:jc w:val="cente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Superconductivity</w:t>
      </w:r>
    </w:p>
    <w:p w14:paraId="486D93B1" w14:textId="6123CE90" w:rsidR="00BE6870" w:rsidRDefault="004C0870" w:rsidP="007B5102">
      <w:pPr>
        <w:pStyle w:val="Subtitle"/>
        <w:jc w:val="center"/>
      </w:pPr>
      <w:r>
        <w:t>Predicting the Critical Temperature of a Superconductor</w:t>
      </w:r>
    </w:p>
    <w:p w14:paraId="2EC7BF0D" w14:textId="77777777" w:rsidR="007B5102" w:rsidRDefault="007B5102" w:rsidP="007B5102"/>
    <w:p w14:paraId="3FF90FB8" w14:textId="77777777" w:rsidR="007B5102" w:rsidRDefault="007B5102" w:rsidP="007B5102"/>
    <w:p w14:paraId="50DCCFF2" w14:textId="77777777" w:rsidR="007B5102" w:rsidRDefault="007B5102" w:rsidP="007B5102"/>
    <w:p w14:paraId="42226968" w14:textId="77777777" w:rsidR="007B5102" w:rsidRDefault="007B5102" w:rsidP="007B5102"/>
    <w:p w14:paraId="3D32833D" w14:textId="77777777" w:rsidR="007B5102" w:rsidRDefault="007B5102" w:rsidP="007B5102"/>
    <w:p w14:paraId="55E18770" w14:textId="77777777" w:rsidR="007B5102" w:rsidRPr="007B5102" w:rsidRDefault="007B5102" w:rsidP="007B5102"/>
    <w:p w14:paraId="4815AA14" w14:textId="77777777" w:rsidR="007B5102" w:rsidRPr="00730A48" w:rsidRDefault="007B5102" w:rsidP="00730A48">
      <w:pPr>
        <w:pStyle w:val="Heading2"/>
        <w:jc w:val="center"/>
        <w:rPr>
          <w:b w:val="0"/>
          <w:bCs w:val="0"/>
        </w:rPr>
      </w:pPr>
      <w:r w:rsidRPr="00730A48">
        <w:rPr>
          <w:b w:val="0"/>
          <w:bCs w:val="0"/>
        </w:rPr>
        <w:t>presented by</w:t>
      </w:r>
    </w:p>
    <w:p w14:paraId="70B9ADE9" w14:textId="1B52C35B" w:rsidR="007E71A6" w:rsidRPr="003E0457" w:rsidRDefault="007C14AD" w:rsidP="003E0457">
      <w:pPr>
        <w:jc w:val="center"/>
        <w:rPr>
          <w:rFonts w:asciiTheme="majorHAnsi" w:eastAsiaTheme="majorEastAsia" w:hAnsiTheme="majorHAnsi" w:cstheme="majorBidi"/>
          <w:color w:val="2F5496" w:themeColor="accent1" w:themeShade="BF"/>
          <w:sz w:val="32"/>
          <w:szCs w:val="32"/>
        </w:rPr>
      </w:pPr>
      <w:r>
        <w:t>Ezekial Curran</w:t>
      </w:r>
      <w:r w:rsidR="007E71A6">
        <w:br w:type="page"/>
      </w:r>
    </w:p>
    <w:p w14:paraId="1E51AEF2" w14:textId="2CE9450E" w:rsidR="00BE6870" w:rsidRDefault="004E586F" w:rsidP="007E71A6">
      <w:pPr>
        <w:pStyle w:val="SectionHeading"/>
      </w:pPr>
      <w:r>
        <w:lastRenderedPageBreak/>
        <w:t>Introduction</w:t>
      </w:r>
    </w:p>
    <w:p w14:paraId="2EC81FC2" w14:textId="343BE168" w:rsidR="007B5102" w:rsidRDefault="0015529A" w:rsidP="007B5102">
      <w:r>
        <w:t xml:space="preserve">This study evaluated </w:t>
      </w:r>
      <w:r w:rsidR="004E586F">
        <w:t>features that were extracted from materials to predict the critical temperature of a superconductor. These predictions aren’t for determining whether something is a superconductor but rather what the critical temperature is for superconductors. Features extracted include thermal conductivity, atomic radius, atomic mass, electron affinity, and valence.</w:t>
      </w:r>
      <w:r w:rsidR="00704FA2">
        <w:t xml:space="preserve"> The dataset is very impressive with having tens of thousands of rows of data.</w:t>
      </w:r>
    </w:p>
    <w:p w14:paraId="4E772E44" w14:textId="64A19C29" w:rsidR="003E0457" w:rsidRDefault="004E586F" w:rsidP="003E0457">
      <w:pPr>
        <w:pStyle w:val="SectionHeading"/>
      </w:pPr>
      <w:r>
        <w:t>Prediction Accuracy</w:t>
      </w:r>
    </w:p>
    <w:p w14:paraId="4CE8964D" w14:textId="714A9EE2" w:rsidR="007E71A6" w:rsidRDefault="00455A91" w:rsidP="007B5102">
      <w:r>
        <w:t>The model used an XGBoost regression</w:t>
      </w:r>
      <w:r w:rsidR="007E71A6">
        <w:t>.</w:t>
      </w:r>
      <w:r>
        <w:t xml:space="preserve"> The top characteristics that influenced the accuracy of predicting critical temperature were listed above. Additional features were present but didn’t have as much of a significant impact. A base model was constructed and with minimal data and feature engineering, a root mean squared error was about 9.3 Kelvin. Then, using GridSearchCV, a handful of hyperparameters were brute force tuned to improve the models performance. This new model did demonstrate an improvement of a root mean squared error of 8.86 Kelvin. The predictions compared to the actuals for each model are shown 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716"/>
      </w:tblGrid>
      <w:tr w:rsidR="00455A91" w14:paraId="5E187FA6" w14:textId="77777777" w:rsidTr="00476B28">
        <w:tc>
          <w:tcPr>
            <w:tcW w:w="4675" w:type="dxa"/>
          </w:tcPr>
          <w:p w14:paraId="34317E70" w14:textId="55848C69" w:rsidR="00455A91" w:rsidRDefault="00455A91" w:rsidP="00455A91">
            <w:pPr>
              <w:jc w:val="center"/>
            </w:pPr>
            <w:r>
              <w:t>First Model</w:t>
            </w:r>
          </w:p>
        </w:tc>
        <w:tc>
          <w:tcPr>
            <w:tcW w:w="4675" w:type="dxa"/>
          </w:tcPr>
          <w:p w14:paraId="69CC4FA6" w14:textId="42DCC31C" w:rsidR="00455A91" w:rsidRDefault="00455A91" w:rsidP="00455A91">
            <w:pPr>
              <w:jc w:val="center"/>
            </w:pPr>
            <w:r>
              <w:t>Enhanced Model</w:t>
            </w:r>
          </w:p>
        </w:tc>
      </w:tr>
      <w:tr w:rsidR="00455A91" w14:paraId="220CA769" w14:textId="77777777" w:rsidTr="00476B28">
        <w:tc>
          <w:tcPr>
            <w:tcW w:w="4675" w:type="dxa"/>
          </w:tcPr>
          <w:p w14:paraId="6CE5F62B" w14:textId="21F6FBD4" w:rsidR="00455A91" w:rsidRDefault="00455A91" w:rsidP="007B5102">
            <w:r>
              <w:rPr>
                <w:noProof/>
              </w:rPr>
              <w:drawing>
                <wp:inline distT="0" distB="0" distL="0" distR="0" wp14:anchorId="1B27B342" wp14:editId="6A0A8941">
                  <wp:extent cx="2905125" cy="2294847"/>
                  <wp:effectExtent l="0" t="0" r="0" b="0"/>
                  <wp:docPr id="1563867500" name="Picture 1" descr="A graph of a graph with red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867500" name="Picture 1" descr="A graph of a graph with red and blue line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938079" cy="2320879"/>
                          </a:xfrm>
                          <a:prstGeom prst="rect">
                            <a:avLst/>
                          </a:prstGeom>
                        </pic:spPr>
                      </pic:pic>
                    </a:graphicData>
                  </a:graphic>
                </wp:inline>
              </w:drawing>
            </w:r>
          </w:p>
        </w:tc>
        <w:tc>
          <w:tcPr>
            <w:tcW w:w="4675" w:type="dxa"/>
          </w:tcPr>
          <w:p w14:paraId="4D21BAEB" w14:textId="0C625895" w:rsidR="00455A91" w:rsidRDefault="00455A91" w:rsidP="007B5102">
            <w:r>
              <w:rPr>
                <w:noProof/>
              </w:rPr>
              <w:drawing>
                <wp:inline distT="0" distB="0" distL="0" distR="0" wp14:anchorId="33ED0C91" wp14:editId="6A45D947">
                  <wp:extent cx="2944178" cy="2293837"/>
                  <wp:effectExtent l="0" t="0" r="8890" b="0"/>
                  <wp:docPr id="1923820255" name="Picture 2" descr="A graph with red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820255" name="Picture 2" descr="A graph with red and blue line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2963290" cy="2308727"/>
                          </a:xfrm>
                          <a:prstGeom prst="rect">
                            <a:avLst/>
                          </a:prstGeom>
                        </pic:spPr>
                      </pic:pic>
                    </a:graphicData>
                  </a:graphic>
                </wp:inline>
              </w:drawing>
            </w:r>
          </w:p>
        </w:tc>
      </w:tr>
      <w:tr w:rsidR="00455A91" w14:paraId="26222703" w14:textId="77777777" w:rsidTr="00476B28">
        <w:tc>
          <w:tcPr>
            <w:tcW w:w="4675" w:type="dxa"/>
          </w:tcPr>
          <w:p w14:paraId="5A7F190C" w14:textId="77777777" w:rsidR="00455A91" w:rsidRDefault="00455A91" w:rsidP="007B5102"/>
        </w:tc>
        <w:tc>
          <w:tcPr>
            <w:tcW w:w="4675" w:type="dxa"/>
          </w:tcPr>
          <w:p w14:paraId="58F0BA26" w14:textId="77777777" w:rsidR="00455A91" w:rsidRDefault="00455A91" w:rsidP="007B5102"/>
        </w:tc>
      </w:tr>
    </w:tbl>
    <w:p w14:paraId="5A9E5892" w14:textId="09909080" w:rsidR="00167B5E" w:rsidRDefault="00476B28" w:rsidP="00167B5E">
      <w:r>
        <w:t>Although the two models don’t appear to be that different, the problem is that more than half of the data has a superconducting temperature less than 80 Kelvin</w:t>
      </w:r>
      <w:r w:rsidR="009C1637">
        <w:t>. Meaning, with the better model an error of more than 10% can occur on more than half of the materials. The small improvement from the first model to the second model, albeit small, is impactful proportionally speaking.</w:t>
      </w:r>
    </w:p>
    <w:p w14:paraId="5C184B59" w14:textId="16C1548C" w:rsidR="00167B5E" w:rsidRDefault="00167B5E" w:rsidP="00167B5E">
      <w:r>
        <w:t>Since the second model was a search of autotuning hyperparameters, it took significantly longer to run than the base model.</w:t>
      </w:r>
    </w:p>
    <w:p w14:paraId="155094DF" w14:textId="68E88DAF" w:rsidR="00584D6C" w:rsidRDefault="00584D6C" w:rsidP="00584D6C"/>
    <w:p w14:paraId="4F6BE08A" w14:textId="7398D038" w:rsidR="00786040" w:rsidRDefault="00786040" w:rsidP="00786040">
      <w:pPr>
        <w:pStyle w:val="SectionHeading"/>
      </w:pPr>
      <w:bookmarkStart w:id="0" w:name="_Toc53059341"/>
      <w:r>
        <w:lastRenderedPageBreak/>
        <w:t>Python Notebooks</w:t>
      </w:r>
      <w:bookmarkEnd w:id="0"/>
    </w:p>
    <w:p w14:paraId="7891EA71" w14:textId="77777777" w:rsidR="00786040" w:rsidRDefault="00786040" w:rsidP="00786040">
      <w:r>
        <w:t>Below are Github Gist links to the notebooks we used during this case study:</w:t>
      </w:r>
    </w:p>
    <w:p w14:paraId="10DBE8DD" w14:textId="77777777" w:rsidR="00325ABE" w:rsidRDefault="00325ABE" w:rsidP="00786040"/>
    <w:p w14:paraId="5F812AD8" w14:textId="77777777" w:rsidR="00325ABE" w:rsidRDefault="00325ABE" w:rsidP="00786040"/>
    <w:p w14:paraId="79558206" w14:textId="7D5FDE5A" w:rsidR="00325ABE" w:rsidRDefault="00704FA2" w:rsidP="00325ABE">
      <w:pPr>
        <w:pStyle w:val="SectionHeading"/>
      </w:pPr>
      <w:r>
        <w:t>Implications</w:t>
      </w:r>
    </w:p>
    <w:p w14:paraId="606A0D0D" w14:textId="16730382" w:rsidR="00325ABE" w:rsidRDefault="00704FA2" w:rsidP="00786040">
      <w:r>
        <w:t>The critical temperature of superconductors can be comfortably predicted using the second model established. Further tuning</w:t>
      </w:r>
      <w:r w:rsidR="007F603C">
        <w:t xml:space="preserve"> of the hyperparameters could yield an even better predictions. Something also to take note of with the data, some materials were only sampled once while others were sampled numerous times. Repeated sampling and measurement of these singular materials would increase the confidence in predicting its critical temperature.</w:t>
      </w:r>
    </w:p>
    <w:p w14:paraId="5F8382B6" w14:textId="77777777" w:rsidR="00786040" w:rsidRPr="00786040" w:rsidRDefault="00786040" w:rsidP="00786040"/>
    <w:p w14:paraId="533A7BE6" w14:textId="77777777" w:rsidR="007B5102" w:rsidRDefault="007B5102" w:rsidP="007B5102"/>
    <w:p w14:paraId="05B00318" w14:textId="77777777" w:rsidR="00BE6870" w:rsidRPr="00BE6870" w:rsidRDefault="00BE6870" w:rsidP="007B5102"/>
    <w:sectPr w:rsidR="00BE6870" w:rsidRPr="00BE6870" w:rsidSect="007E71A6">
      <w:footerReference w:type="even"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B66E9A" w14:textId="77777777" w:rsidR="00F046AD" w:rsidRDefault="00F046AD" w:rsidP="007E71A6">
      <w:pPr>
        <w:spacing w:after="0"/>
      </w:pPr>
      <w:r>
        <w:separator/>
      </w:r>
    </w:p>
  </w:endnote>
  <w:endnote w:type="continuationSeparator" w:id="0">
    <w:p w14:paraId="100C50E0" w14:textId="77777777" w:rsidR="00F046AD" w:rsidRDefault="00F046AD" w:rsidP="007E71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77121357"/>
      <w:docPartObj>
        <w:docPartGallery w:val="Page Numbers (Bottom of Page)"/>
        <w:docPartUnique/>
      </w:docPartObj>
    </w:sdtPr>
    <w:sdtContent>
      <w:p w14:paraId="35577D20" w14:textId="77777777" w:rsidR="007E71A6" w:rsidRDefault="007E71A6" w:rsidP="00DF6A7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67FDFA" w14:textId="77777777" w:rsidR="007E71A6" w:rsidRDefault="007E71A6" w:rsidP="007E71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BC384" w14:textId="77777777" w:rsidR="007E71A6" w:rsidRDefault="007E71A6" w:rsidP="007E71A6">
    <w:pPr>
      <w:pStyle w:val="Footer"/>
      <w:ind w:right="360"/>
    </w:pPr>
    <w:r>
      <w:tab/>
    </w:r>
    <w:r>
      <w:tab/>
    </w: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CEEF4B" w14:textId="77777777" w:rsidR="00F046AD" w:rsidRDefault="00F046AD" w:rsidP="007E71A6">
      <w:pPr>
        <w:spacing w:after="0"/>
      </w:pPr>
      <w:r>
        <w:separator/>
      </w:r>
    </w:p>
  </w:footnote>
  <w:footnote w:type="continuationSeparator" w:id="0">
    <w:p w14:paraId="386993B6" w14:textId="77777777" w:rsidR="00F046AD" w:rsidRDefault="00F046AD" w:rsidP="007E71A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AA0DB0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1261D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A2012D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21E3E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CCA94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5A1E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B8937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B84E2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6BC0F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36CA64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BA7550"/>
    <w:multiLevelType w:val="hybridMultilevel"/>
    <w:tmpl w:val="EE1402D0"/>
    <w:lvl w:ilvl="0" w:tplc="27DA47A0">
      <w:start w:val="1"/>
      <w:numFmt w:val="upperRoman"/>
      <w:pStyle w:val="SectionHead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4E6076"/>
    <w:multiLevelType w:val="multilevel"/>
    <w:tmpl w:val="2548B98C"/>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52741778">
    <w:abstractNumId w:val="10"/>
  </w:num>
  <w:num w:numId="2" w16cid:durableId="1992253602">
    <w:abstractNumId w:val="11"/>
  </w:num>
  <w:num w:numId="3" w16cid:durableId="1445882608">
    <w:abstractNumId w:val="0"/>
  </w:num>
  <w:num w:numId="4" w16cid:durableId="677076722">
    <w:abstractNumId w:val="1"/>
  </w:num>
  <w:num w:numId="5" w16cid:durableId="2050949988">
    <w:abstractNumId w:val="2"/>
  </w:num>
  <w:num w:numId="6" w16cid:durableId="1745757570">
    <w:abstractNumId w:val="3"/>
  </w:num>
  <w:num w:numId="7" w16cid:durableId="778451089">
    <w:abstractNumId w:val="8"/>
  </w:num>
  <w:num w:numId="8" w16cid:durableId="381095670">
    <w:abstractNumId w:val="4"/>
  </w:num>
  <w:num w:numId="9" w16cid:durableId="423572151">
    <w:abstractNumId w:val="5"/>
  </w:num>
  <w:num w:numId="10" w16cid:durableId="1841431663">
    <w:abstractNumId w:val="6"/>
  </w:num>
  <w:num w:numId="11" w16cid:durableId="752580741">
    <w:abstractNumId w:val="7"/>
  </w:num>
  <w:num w:numId="12" w16cid:durableId="130223229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870"/>
    <w:rsid w:val="00004AFC"/>
    <w:rsid w:val="000864C5"/>
    <w:rsid w:val="000C322C"/>
    <w:rsid w:val="00145B68"/>
    <w:rsid w:val="0015529A"/>
    <w:rsid w:val="00167B5E"/>
    <w:rsid w:val="00207A3C"/>
    <w:rsid w:val="00261A67"/>
    <w:rsid w:val="00325ABE"/>
    <w:rsid w:val="00394329"/>
    <w:rsid w:val="003E0457"/>
    <w:rsid w:val="003F5006"/>
    <w:rsid w:val="00421923"/>
    <w:rsid w:val="00455A91"/>
    <w:rsid w:val="00476B28"/>
    <w:rsid w:val="004C0870"/>
    <w:rsid w:val="004E306E"/>
    <w:rsid w:val="004E586F"/>
    <w:rsid w:val="00550693"/>
    <w:rsid w:val="00584D6C"/>
    <w:rsid w:val="00637AE9"/>
    <w:rsid w:val="006C152F"/>
    <w:rsid w:val="00704FA2"/>
    <w:rsid w:val="00730A48"/>
    <w:rsid w:val="007724F2"/>
    <w:rsid w:val="00786040"/>
    <w:rsid w:val="007B5102"/>
    <w:rsid w:val="007C14AD"/>
    <w:rsid w:val="007E71A6"/>
    <w:rsid w:val="007F603C"/>
    <w:rsid w:val="00885E0A"/>
    <w:rsid w:val="00991359"/>
    <w:rsid w:val="009C1637"/>
    <w:rsid w:val="00A7762F"/>
    <w:rsid w:val="00BA450B"/>
    <w:rsid w:val="00BD5FD9"/>
    <w:rsid w:val="00BE6870"/>
    <w:rsid w:val="00D20313"/>
    <w:rsid w:val="00E2524A"/>
    <w:rsid w:val="00E7799D"/>
    <w:rsid w:val="00ED340D"/>
    <w:rsid w:val="00EF68AF"/>
    <w:rsid w:val="00F046AD"/>
    <w:rsid w:val="00F312BF"/>
    <w:rsid w:val="00FA19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CAEA0"/>
  <w15:chartTrackingRefBased/>
  <w15:docId w15:val="{BB723D67-ADD2-4E9C-B8DB-DCB753060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102"/>
    <w:pPr>
      <w:spacing w:after="120"/>
    </w:pPr>
  </w:style>
  <w:style w:type="paragraph" w:styleId="Heading1">
    <w:name w:val="heading 1"/>
    <w:basedOn w:val="Normal"/>
    <w:next w:val="Normal"/>
    <w:link w:val="Heading1Char"/>
    <w:uiPriority w:val="9"/>
    <w:qFormat/>
    <w:rsid w:val="00BE68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0693"/>
    <w:pPr>
      <w:keepNext/>
      <w:keepLines/>
      <w:spacing w:before="40" w:after="0"/>
      <w:outlineLvl w:val="1"/>
    </w:pPr>
    <w:rPr>
      <w:rFonts w:asciiTheme="majorHAnsi" w:eastAsiaTheme="majorEastAsia" w:hAnsiTheme="majorHAnsi" w:cstheme="majorBidi"/>
      <w:b/>
      <w:bCs/>
      <w:color w:val="2F5496" w:themeColor="accent1" w:themeShade="BF"/>
      <w:sz w:val="26"/>
      <w:szCs w:val="26"/>
    </w:rPr>
  </w:style>
  <w:style w:type="paragraph" w:styleId="Heading3">
    <w:name w:val="heading 3"/>
    <w:basedOn w:val="Normal"/>
    <w:next w:val="Normal"/>
    <w:link w:val="Heading3Char"/>
    <w:uiPriority w:val="9"/>
    <w:semiHidden/>
    <w:unhideWhenUsed/>
    <w:qFormat/>
    <w:rsid w:val="00BD5FD9"/>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687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8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6870"/>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BE6870"/>
    <w:rPr>
      <w:color w:val="5A5A5A" w:themeColor="text1" w:themeTint="A5"/>
      <w:spacing w:val="15"/>
      <w:sz w:val="22"/>
      <w:szCs w:val="22"/>
    </w:rPr>
  </w:style>
  <w:style w:type="character" w:customStyle="1" w:styleId="Heading1Char">
    <w:name w:val="Heading 1 Char"/>
    <w:basedOn w:val="DefaultParagraphFont"/>
    <w:link w:val="Heading1"/>
    <w:uiPriority w:val="9"/>
    <w:rsid w:val="00BE6870"/>
    <w:rPr>
      <w:rFonts w:asciiTheme="majorHAnsi" w:eastAsiaTheme="majorEastAsia" w:hAnsiTheme="majorHAnsi" w:cstheme="majorBidi"/>
      <w:color w:val="2F5496" w:themeColor="accent1" w:themeShade="BF"/>
      <w:sz w:val="32"/>
      <w:szCs w:val="32"/>
    </w:rPr>
  </w:style>
  <w:style w:type="paragraph" w:customStyle="1" w:styleId="SectionHeading">
    <w:name w:val="Section Heading"/>
    <w:basedOn w:val="Heading1"/>
    <w:next w:val="Normal"/>
    <w:qFormat/>
    <w:rsid w:val="007B5102"/>
    <w:pPr>
      <w:numPr>
        <w:numId w:val="1"/>
      </w:numPr>
      <w:spacing w:before="480"/>
      <w:ind w:left="360"/>
    </w:pPr>
  </w:style>
  <w:style w:type="character" w:customStyle="1" w:styleId="Heading2Char">
    <w:name w:val="Heading 2 Char"/>
    <w:basedOn w:val="DefaultParagraphFont"/>
    <w:link w:val="Heading2"/>
    <w:uiPriority w:val="9"/>
    <w:rsid w:val="00550693"/>
    <w:rPr>
      <w:rFonts w:asciiTheme="majorHAnsi" w:eastAsiaTheme="majorEastAsia" w:hAnsiTheme="majorHAnsi" w:cstheme="majorBidi"/>
      <w:b/>
      <w:bCs/>
      <w:noProof/>
      <w:color w:val="2F5496" w:themeColor="accent1" w:themeShade="BF"/>
      <w:sz w:val="26"/>
      <w:szCs w:val="26"/>
    </w:rPr>
  </w:style>
  <w:style w:type="paragraph" w:styleId="Header">
    <w:name w:val="header"/>
    <w:basedOn w:val="Normal"/>
    <w:link w:val="HeaderChar"/>
    <w:uiPriority w:val="99"/>
    <w:unhideWhenUsed/>
    <w:rsid w:val="007E71A6"/>
    <w:pPr>
      <w:tabs>
        <w:tab w:val="center" w:pos="4680"/>
        <w:tab w:val="right" w:pos="9360"/>
      </w:tabs>
      <w:spacing w:after="0"/>
    </w:pPr>
  </w:style>
  <w:style w:type="character" w:customStyle="1" w:styleId="HeaderChar">
    <w:name w:val="Header Char"/>
    <w:basedOn w:val="DefaultParagraphFont"/>
    <w:link w:val="Header"/>
    <w:uiPriority w:val="99"/>
    <w:rsid w:val="007E71A6"/>
    <w:rPr>
      <w:noProof/>
    </w:rPr>
  </w:style>
  <w:style w:type="paragraph" w:styleId="Footer">
    <w:name w:val="footer"/>
    <w:basedOn w:val="Normal"/>
    <w:link w:val="FooterChar"/>
    <w:uiPriority w:val="99"/>
    <w:unhideWhenUsed/>
    <w:rsid w:val="007E71A6"/>
    <w:pPr>
      <w:tabs>
        <w:tab w:val="center" w:pos="4680"/>
        <w:tab w:val="right" w:pos="9360"/>
      </w:tabs>
      <w:spacing w:after="0"/>
    </w:pPr>
  </w:style>
  <w:style w:type="character" w:customStyle="1" w:styleId="FooterChar">
    <w:name w:val="Footer Char"/>
    <w:basedOn w:val="DefaultParagraphFont"/>
    <w:link w:val="Footer"/>
    <w:uiPriority w:val="99"/>
    <w:rsid w:val="007E71A6"/>
    <w:rPr>
      <w:noProof/>
    </w:rPr>
  </w:style>
  <w:style w:type="character" w:styleId="PageNumber">
    <w:name w:val="page number"/>
    <w:basedOn w:val="DefaultParagraphFont"/>
    <w:uiPriority w:val="99"/>
    <w:semiHidden/>
    <w:unhideWhenUsed/>
    <w:rsid w:val="007E71A6"/>
  </w:style>
  <w:style w:type="paragraph" w:styleId="TOC1">
    <w:name w:val="toc 1"/>
    <w:basedOn w:val="Normal"/>
    <w:next w:val="Normal"/>
    <w:autoRedefine/>
    <w:uiPriority w:val="39"/>
    <w:unhideWhenUsed/>
    <w:rsid w:val="00D20313"/>
    <w:pPr>
      <w:tabs>
        <w:tab w:val="left" w:pos="480"/>
        <w:tab w:val="right" w:leader="dot" w:pos="9350"/>
      </w:tabs>
      <w:spacing w:after="100"/>
      <w:jc w:val="right"/>
    </w:pPr>
  </w:style>
  <w:style w:type="character" w:styleId="Hyperlink">
    <w:name w:val="Hyperlink"/>
    <w:basedOn w:val="DefaultParagraphFont"/>
    <w:uiPriority w:val="99"/>
    <w:unhideWhenUsed/>
    <w:rsid w:val="007E71A6"/>
    <w:rPr>
      <w:color w:val="0563C1" w:themeColor="hyperlink"/>
      <w:u w:val="single"/>
    </w:rPr>
  </w:style>
  <w:style w:type="paragraph" w:customStyle="1" w:styleId="Caption1">
    <w:name w:val="Caption1"/>
    <w:basedOn w:val="Normal"/>
    <w:next w:val="Normal"/>
    <w:qFormat/>
    <w:rsid w:val="007E71A6"/>
    <w:pPr>
      <w:spacing w:after="240"/>
      <w:jc w:val="center"/>
    </w:pPr>
    <w:rPr>
      <w:i/>
      <w:iCs/>
      <w:color w:val="767171" w:themeColor="background2" w:themeShade="80"/>
      <w:sz w:val="20"/>
      <w:szCs w:val="20"/>
    </w:rPr>
  </w:style>
  <w:style w:type="paragraph" w:customStyle="1" w:styleId="intro-header">
    <w:name w:val="intro-header"/>
    <w:basedOn w:val="Heading2"/>
    <w:qFormat/>
    <w:rsid w:val="00730A48"/>
    <w:pPr>
      <w:jc w:val="center"/>
    </w:pPr>
    <w:rPr>
      <w:b w:val="0"/>
      <w:bCs w:val="0"/>
    </w:rPr>
  </w:style>
  <w:style w:type="paragraph" w:styleId="TOC2">
    <w:name w:val="toc 2"/>
    <w:basedOn w:val="Normal"/>
    <w:next w:val="Normal"/>
    <w:autoRedefine/>
    <w:uiPriority w:val="39"/>
    <w:unhideWhenUsed/>
    <w:rsid w:val="000C322C"/>
    <w:pPr>
      <w:spacing w:after="100"/>
      <w:ind w:left="240"/>
    </w:pPr>
  </w:style>
  <w:style w:type="character" w:customStyle="1" w:styleId="Heading3Char">
    <w:name w:val="Heading 3 Char"/>
    <w:basedOn w:val="DefaultParagraphFont"/>
    <w:link w:val="Heading3"/>
    <w:uiPriority w:val="9"/>
    <w:semiHidden/>
    <w:rsid w:val="00BD5FD9"/>
    <w:rPr>
      <w:rFonts w:asciiTheme="majorHAnsi" w:eastAsiaTheme="majorEastAsia" w:hAnsiTheme="majorHAnsi" w:cstheme="majorBidi"/>
      <w:noProof/>
      <w:color w:val="1F3763" w:themeColor="accent1" w:themeShade="7F"/>
    </w:rPr>
  </w:style>
  <w:style w:type="table" w:styleId="TableGrid">
    <w:name w:val="Table Grid"/>
    <w:basedOn w:val="TableNormal"/>
    <w:uiPriority w:val="39"/>
    <w:rsid w:val="00455A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3278834">
      <w:bodyDiv w:val="1"/>
      <w:marLeft w:val="0"/>
      <w:marRight w:val="0"/>
      <w:marTop w:val="0"/>
      <w:marBottom w:val="0"/>
      <w:divBdr>
        <w:top w:val="none" w:sz="0" w:space="0" w:color="auto"/>
        <w:left w:val="none" w:sz="0" w:space="0" w:color="auto"/>
        <w:bottom w:val="none" w:sz="0" w:space="0" w:color="auto"/>
        <w:right w:val="none" w:sz="0" w:space="0" w:color="auto"/>
      </w:divBdr>
    </w:div>
    <w:div w:id="105670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henterigone\Documents\School\Machine-Learning\Executive%20Summary%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12C08-6E13-914C-85A5-77B66D0EB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Executive Summary Template.dotx</Template>
  <TotalTime>288</TotalTime>
  <Pages>3</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Zhenterigone</dc:creator>
  <cp:keywords/>
  <dc:description/>
  <cp:lastModifiedBy>Curran, Zeke</cp:lastModifiedBy>
  <cp:revision>4</cp:revision>
  <dcterms:created xsi:type="dcterms:W3CDTF">2025-04-10T06:42:00Z</dcterms:created>
  <dcterms:modified xsi:type="dcterms:W3CDTF">2025-04-10T11:32:00Z</dcterms:modified>
</cp:coreProperties>
</file>